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A3500" w14:textId="77777777" w:rsidR="00F93D17" w:rsidRPr="00D35F84" w:rsidRDefault="00F93D17" w:rsidP="00F93D17">
      <w:pPr>
        <w:spacing w:before="120" w:after="120"/>
        <w:jc w:val="center"/>
        <w:rPr>
          <w:rStyle w:val="fontstyle01"/>
          <w:b/>
          <w:bCs/>
          <w:color w:val="auto"/>
        </w:rPr>
      </w:pPr>
      <w:r w:rsidRPr="00D35F84">
        <w:rPr>
          <w:rStyle w:val="fontstyle01"/>
          <w:b/>
          <w:bCs/>
          <w:color w:val="auto"/>
        </w:rPr>
        <w:t>DANH MỤC CÁC TỪ VÀ KÝ HIỆU VIẾT TẮT</w:t>
      </w:r>
    </w:p>
    <w:tbl>
      <w:tblPr>
        <w:tblW w:w="6804" w:type="dxa"/>
        <w:jc w:val="center"/>
        <w:tblLayout w:type="fixed"/>
        <w:tblLook w:val="04A0" w:firstRow="1" w:lastRow="0" w:firstColumn="1" w:lastColumn="0" w:noHBand="0" w:noVBand="1"/>
      </w:tblPr>
      <w:tblGrid>
        <w:gridCol w:w="1701"/>
        <w:gridCol w:w="709"/>
        <w:gridCol w:w="4394"/>
      </w:tblGrid>
      <w:tr w:rsidR="00D35F84" w:rsidRPr="00D35F84" w14:paraId="010BED0C" w14:textId="77777777" w:rsidTr="00A306D8">
        <w:trPr>
          <w:jc w:val="center"/>
        </w:trPr>
        <w:tc>
          <w:tcPr>
            <w:tcW w:w="1701" w:type="dxa"/>
            <w:vAlign w:val="center"/>
            <w:hideMark/>
          </w:tcPr>
          <w:p w14:paraId="7290046F" w14:textId="77777777" w:rsidR="00F93D17" w:rsidRPr="00D35F84" w:rsidRDefault="00F93D17" w:rsidP="00A306D8">
            <w:pPr>
              <w:spacing w:before="60"/>
              <w:rPr>
                <w:sz w:val="28"/>
                <w:szCs w:val="28"/>
              </w:rPr>
            </w:pPr>
            <w:r w:rsidRPr="00D35F84">
              <w:rPr>
                <w:rStyle w:val="fontstyle21"/>
                <w:color w:val="auto"/>
              </w:rPr>
              <w:t xml:space="preserve">ATLĐ </w:t>
            </w:r>
          </w:p>
        </w:tc>
        <w:tc>
          <w:tcPr>
            <w:tcW w:w="709" w:type="dxa"/>
            <w:vAlign w:val="center"/>
            <w:hideMark/>
          </w:tcPr>
          <w:p w14:paraId="1A070273"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19F5AD74" w14:textId="77777777" w:rsidR="00F93D17" w:rsidRPr="00D35F84" w:rsidRDefault="00F93D17" w:rsidP="00A306D8">
            <w:pPr>
              <w:spacing w:before="60"/>
              <w:rPr>
                <w:sz w:val="28"/>
                <w:szCs w:val="28"/>
              </w:rPr>
            </w:pPr>
            <w:r w:rsidRPr="00D35F84">
              <w:rPr>
                <w:rStyle w:val="fontstyle21"/>
                <w:color w:val="auto"/>
              </w:rPr>
              <w:t>An toàn lao động</w:t>
            </w:r>
          </w:p>
        </w:tc>
      </w:tr>
      <w:tr w:rsidR="00D35F84" w:rsidRPr="00D35F84" w14:paraId="3159D128" w14:textId="77777777" w:rsidTr="00A306D8">
        <w:trPr>
          <w:jc w:val="center"/>
        </w:trPr>
        <w:tc>
          <w:tcPr>
            <w:tcW w:w="1701" w:type="dxa"/>
            <w:vAlign w:val="center"/>
            <w:hideMark/>
          </w:tcPr>
          <w:p w14:paraId="419197C9" w14:textId="77777777" w:rsidR="00F93D17" w:rsidRPr="00D35F84" w:rsidRDefault="00F93D17" w:rsidP="00A306D8">
            <w:pPr>
              <w:spacing w:before="60"/>
              <w:rPr>
                <w:sz w:val="28"/>
                <w:szCs w:val="28"/>
              </w:rPr>
            </w:pPr>
            <w:r w:rsidRPr="00D35F84">
              <w:rPr>
                <w:rStyle w:val="fontstyle21"/>
                <w:color w:val="auto"/>
              </w:rPr>
              <w:t xml:space="preserve">BTC </w:t>
            </w:r>
          </w:p>
        </w:tc>
        <w:tc>
          <w:tcPr>
            <w:tcW w:w="709" w:type="dxa"/>
            <w:vAlign w:val="center"/>
            <w:hideMark/>
          </w:tcPr>
          <w:p w14:paraId="0978DD3B"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7CCBCBE3" w14:textId="77777777" w:rsidR="00F93D17" w:rsidRPr="00D35F84" w:rsidRDefault="00F93D17" w:rsidP="00A306D8">
            <w:pPr>
              <w:spacing w:before="60"/>
              <w:rPr>
                <w:sz w:val="28"/>
                <w:szCs w:val="28"/>
              </w:rPr>
            </w:pPr>
            <w:r w:rsidRPr="00D35F84">
              <w:rPr>
                <w:rStyle w:val="fontstyle21"/>
                <w:color w:val="auto"/>
              </w:rPr>
              <w:t>Bộ tài chính</w:t>
            </w:r>
          </w:p>
        </w:tc>
      </w:tr>
      <w:tr w:rsidR="00D35F84" w:rsidRPr="00D35F84" w14:paraId="079A98EE" w14:textId="77777777" w:rsidTr="00A306D8">
        <w:trPr>
          <w:jc w:val="center"/>
        </w:trPr>
        <w:tc>
          <w:tcPr>
            <w:tcW w:w="1701" w:type="dxa"/>
            <w:vAlign w:val="center"/>
            <w:hideMark/>
          </w:tcPr>
          <w:p w14:paraId="5DB9B196" w14:textId="77777777" w:rsidR="00F93D17" w:rsidRPr="00D35F84" w:rsidRDefault="00F93D17" w:rsidP="00A306D8">
            <w:pPr>
              <w:spacing w:before="60"/>
              <w:rPr>
                <w:sz w:val="28"/>
                <w:szCs w:val="28"/>
              </w:rPr>
            </w:pPr>
            <w:r w:rsidRPr="00D35F84">
              <w:rPr>
                <w:rStyle w:val="fontstyle21"/>
                <w:color w:val="auto"/>
              </w:rPr>
              <w:t xml:space="preserve">BTCT </w:t>
            </w:r>
          </w:p>
        </w:tc>
        <w:tc>
          <w:tcPr>
            <w:tcW w:w="709" w:type="dxa"/>
            <w:vAlign w:val="center"/>
            <w:hideMark/>
          </w:tcPr>
          <w:p w14:paraId="37DEC154"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77AB7453" w14:textId="77777777" w:rsidR="00F93D17" w:rsidRPr="00D35F84" w:rsidRDefault="00F93D17" w:rsidP="00A306D8">
            <w:pPr>
              <w:spacing w:before="60"/>
              <w:rPr>
                <w:sz w:val="28"/>
                <w:szCs w:val="28"/>
              </w:rPr>
            </w:pPr>
            <w:r w:rsidRPr="00D35F84">
              <w:rPr>
                <w:rStyle w:val="fontstyle21"/>
                <w:color w:val="auto"/>
              </w:rPr>
              <w:t>Bê tông cốt thép</w:t>
            </w:r>
          </w:p>
        </w:tc>
      </w:tr>
      <w:tr w:rsidR="00D35F84" w:rsidRPr="00D35F84" w14:paraId="5C6B5B80" w14:textId="77777777" w:rsidTr="00A306D8">
        <w:trPr>
          <w:jc w:val="center"/>
        </w:trPr>
        <w:tc>
          <w:tcPr>
            <w:tcW w:w="1701" w:type="dxa"/>
            <w:vAlign w:val="center"/>
            <w:hideMark/>
          </w:tcPr>
          <w:p w14:paraId="50E990D7" w14:textId="77777777" w:rsidR="00F93D17" w:rsidRPr="00D35F84" w:rsidRDefault="00F93D17" w:rsidP="00A306D8">
            <w:pPr>
              <w:spacing w:before="60"/>
              <w:rPr>
                <w:sz w:val="28"/>
                <w:szCs w:val="28"/>
              </w:rPr>
            </w:pPr>
            <w:r w:rsidRPr="00D35F84">
              <w:rPr>
                <w:rStyle w:val="fontstyle21"/>
                <w:color w:val="auto"/>
              </w:rPr>
              <w:t xml:space="preserve">BTNMT </w:t>
            </w:r>
          </w:p>
        </w:tc>
        <w:tc>
          <w:tcPr>
            <w:tcW w:w="709" w:type="dxa"/>
            <w:vAlign w:val="center"/>
            <w:hideMark/>
          </w:tcPr>
          <w:p w14:paraId="2B6672A8"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144955C0" w14:textId="77777777" w:rsidR="00F93D17" w:rsidRPr="00D35F84" w:rsidRDefault="00F93D17" w:rsidP="00A306D8">
            <w:pPr>
              <w:spacing w:before="60"/>
              <w:rPr>
                <w:sz w:val="28"/>
                <w:szCs w:val="28"/>
              </w:rPr>
            </w:pPr>
            <w:r w:rsidRPr="00D35F84">
              <w:rPr>
                <w:rStyle w:val="fontstyle21"/>
                <w:color w:val="auto"/>
              </w:rPr>
              <w:t>Bộ tài nguyên môi trường</w:t>
            </w:r>
          </w:p>
        </w:tc>
      </w:tr>
      <w:tr w:rsidR="00D35F84" w:rsidRPr="00D35F84" w14:paraId="0A349B67" w14:textId="77777777" w:rsidTr="00A306D8">
        <w:trPr>
          <w:jc w:val="center"/>
        </w:trPr>
        <w:tc>
          <w:tcPr>
            <w:tcW w:w="1701" w:type="dxa"/>
            <w:vAlign w:val="center"/>
            <w:hideMark/>
          </w:tcPr>
          <w:p w14:paraId="1DA2128C" w14:textId="77777777" w:rsidR="00F93D17" w:rsidRPr="00D35F84" w:rsidRDefault="00F93D17" w:rsidP="00A306D8">
            <w:pPr>
              <w:spacing w:before="60"/>
              <w:rPr>
                <w:sz w:val="28"/>
                <w:szCs w:val="28"/>
              </w:rPr>
            </w:pPr>
            <w:r w:rsidRPr="00D35F84">
              <w:rPr>
                <w:rStyle w:val="fontstyle21"/>
                <w:color w:val="auto"/>
              </w:rPr>
              <w:t xml:space="preserve">BXD </w:t>
            </w:r>
          </w:p>
        </w:tc>
        <w:tc>
          <w:tcPr>
            <w:tcW w:w="709" w:type="dxa"/>
            <w:vAlign w:val="center"/>
            <w:hideMark/>
          </w:tcPr>
          <w:p w14:paraId="6DAE3E8D"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50A2A22E" w14:textId="77777777" w:rsidR="00F93D17" w:rsidRPr="00D35F84" w:rsidRDefault="00F93D17" w:rsidP="00A306D8">
            <w:pPr>
              <w:spacing w:before="60"/>
              <w:rPr>
                <w:sz w:val="28"/>
                <w:szCs w:val="28"/>
              </w:rPr>
            </w:pPr>
            <w:r w:rsidRPr="00D35F84">
              <w:rPr>
                <w:rStyle w:val="fontstyle21"/>
                <w:color w:val="auto"/>
              </w:rPr>
              <w:t>Bộ xây dựng</w:t>
            </w:r>
          </w:p>
        </w:tc>
      </w:tr>
      <w:tr w:rsidR="00D35F84" w:rsidRPr="00D35F84" w14:paraId="2AA58CD6" w14:textId="77777777" w:rsidTr="00A306D8">
        <w:trPr>
          <w:jc w:val="center"/>
        </w:trPr>
        <w:tc>
          <w:tcPr>
            <w:tcW w:w="1701" w:type="dxa"/>
            <w:vAlign w:val="center"/>
            <w:hideMark/>
          </w:tcPr>
          <w:p w14:paraId="1F3A65FC" w14:textId="77777777" w:rsidR="00F93D17" w:rsidRPr="00D35F84" w:rsidRDefault="00F93D17" w:rsidP="00A306D8">
            <w:pPr>
              <w:spacing w:before="60"/>
              <w:rPr>
                <w:sz w:val="28"/>
                <w:szCs w:val="28"/>
              </w:rPr>
            </w:pPr>
            <w:r w:rsidRPr="00D35F84">
              <w:rPr>
                <w:rStyle w:val="fontstyle21"/>
                <w:color w:val="auto"/>
              </w:rPr>
              <w:t xml:space="preserve">CBNV </w:t>
            </w:r>
          </w:p>
        </w:tc>
        <w:tc>
          <w:tcPr>
            <w:tcW w:w="709" w:type="dxa"/>
            <w:vAlign w:val="center"/>
            <w:hideMark/>
          </w:tcPr>
          <w:p w14:paraId="1E67246E"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75ED460E" w14:textId="77777777" w:rsidR="00F93D17" w:rsidRPr="00D35F84" w:rsidRDefault="00F93D17" w:rsidP="00A306D8">
            <w:pPr>
              <w:spacing w:before="60"/>
              <w:rPr>
                <w:sz w:val="28"/>
                <w:szCs w:val="28"/>
              </w:rPr>
            </w:pPr>
            <w:r w:rsidRPr="00D35F84">
              <w:rPr>
                <w:rStyle w:val="fontstyle21"/>
                <w:color w:val="auto"/>
              </w:rPr>
              <w:t>Cán bộ nhân viên</w:t>
            </w:r>
          </w:p>
        </w:tc>
      </w:tr>
      <w:tr w:rsidR="00D35F84" w:rsidRPr="00D35F84" w14:paraId="76F1199E" w14:textId="77777777" w:rsidTr="00A306D8">
        <w:trPr>
          <w:jc w:val="center"/>
        </w:trPr>
        <w:tc>
          <w:tcPr>
            <w:tcW w:w="1701" w:type="dxa"/>
            <w:vAlign w:val="center"/>
            <w:hideMark/>
          </w:tcPr>
          <w:p w14:paraId="2C18AA10" w14:textId="77777777" w:rsidR="00F93D17" w:rsidRPr="00D35F84" w:rsidRDefault="00F93D17" w:rsidP="00A306D8">
            <w:pPr>
              <w:spacing w:before="60"/>
              <w:rPr>
                <w:sz w:val="28"/>
                <w:szCs w:val="28"/>
              </w:rPr>
            </w:pPr>
            <w:r w:rsidRPr="00D35F84">
              <w:rPr>
                <w:rStyle w:val="fontstyle21"/>
                <w:color w:val="auto"/>
              </w:rPr>
              <w:t xml:space="preserve">CP </w:t>
            </w:r>
          </w:p>
        </w:tc>
        <w:tc>
          <w:tcPr>
            <w:tcW w:w="709" w:type="dxa"/>
            <w:vAlign w:val="center"/>
            <w:hideMark/>
          </w:tcPr>
          <w:p w14:paraId="4940E3C1"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596E48F1" w14:textId="77777777" w:rsidR="00F93D17" w:rsidRPr="00D35F84" w:rsidRDefault="00F93D17" w:rsidP="00A306D8">
            <w:pPr>
              <w:spacing w:before="60"/>
              <w:rPr>
                <w:sz w:val="28"/>
                <w:szCs w:val="28"/>
              </w:rPr>
            </w:pPr>
            <w:r w:rsidRPr="00D35F84">
              <w:rPr>
                <w:rStyle w:val="fontstyle21"/>
                <w:color w:val="auto"/>
              </w:rPr>
              <w:t>Chính phủ</w:t>
            </w:r>
          </w:p>
        </w:tc>
      </w:tr>
      <w:tr w:rsidR="00D35F84" w:rsidRPr="00D35F84" w14:paraId="2D35CDD1" w14:textId="77777777" w:rsidTr="00A306D8">
        <w:trPr>
          <w:jc w:val="center"/>
        </w:trPr>
        <w:tc>
          <w:tcPr>
            <w:tcW w:w="1701" w:type="dxa"/>
            <w:vAlign w:val="center"/>
            <w:hideMark/>
          </w:tcPr>
          <w:p w14:paraId="1A70BAF6" w14:textId="77777777" w:rsidR="00F93D17" w:rsidRPr="00D35F84" w:rsidRDefault="00F93D17" w:rsidP="00A306D8">
            <w:pPr>
              <w:spacing w:before="60"/>
              <w:rPr>
                <w:sz w:val="28"/>
                <w:szCs w:val="28"/>
              </w:rPr>
            </w:pPr>
            <w:r w:rsidRPr="00D35F84">
              <w:rPr>
                <w:rStyle w:val="fontstyle21"/>
                <w:color w:val="auto"/>
              </w:rPr>
              <w:t xml:space="preserve">CTNH </w:t>
            </w:r>
          </w:p>
        </w:tc>
        <w:tc>
          <w:tcPr>
            <w:tcW w:w="709" w:type="dxa"/>
            <w:vAlign w:val="center"/>
            <w:hideMark/>
          </w:tcPr>
          <w:p w14:paraId="71C12CE1"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1AE3B8D0" w14:textId="77777777" w:rsidR="00F93D17" w:rsidRPr="00D35F84" w:rsidRDefault="00F93D17" w:rsidP="00A306D8">
            <w:pPr>
              <w:spacing w:before="60"/>
              <w:rPr>
                <w:sz w:val="28"/>
                <w:szCs w:val="28"/>
              </w:rPr>
            </w:pPr>
            <w:r w:rsidRPr="00D35F84">
              <w:rPr>
                <w:rStyle w:val="fontstyle21"/>
                <w:color w:val="auto"/>
              </w:rPr>
              <w:t>Chất thải nguy hại</w:t>
            </w:r>
          </w:p>
        </w:tc>
      </w:tr>
      <w:tr w:rsidR="00D35F84" w:rsidRPr="00D35F84" w14:paraId="5B138409" w14:textId="77777777" w:rsidTr="00A306D8">
        <w:trPr>
          <w:jc w:val="center"/>
        </w:trPr>
        <w:tc>
          <w:tcPr>
            <w:tcW w:w="1701" w:type="dxa"/>
            <w:vAlign w:val="center"/>
            <w:hideMark/>
          </w:tcPr>
          <w:p w14:paraId="0425A4FE" w14:textId="77777777" w:rsidR="00F93D17" w:rsidRPr="00D35F84" w:rsidRDefault="00F93D17" w:rsidP="00A306D8">
            <w:pPr>
              <w:spacing w:before="60"/>
              <w:rPr>
                <w:sz w:val="28"/>
                <w:szCs w:val="28"/>
              </w:rPr>
            </w:pPr>
            <w:r w:rsidRPr="00D35F84">
              <w:rPr>
                <w:rStyle w:val="fontstyle21"/>
                <w:color w:val="auto"/>
              </w:rPr>
              <w:t xml:space="preserve">CTR </w:t>
            </w:r>
          </w:p>
        </w:tc>
        <w:tc>
          <w:tcPr>
            <w:tcW w:w="709" w:type="dxa"/>
            <w:vAlign w:val="center"/>
            <w:hideMark/>
          </w:tcPr>
          <w:p w14:paraId="3337647D"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6F16DC6F" w14:textId="77777777" w:rsidR="00F93D17" w:rsidRPr="00D35F84" w:rsidRDefault="00F93D17" w:rsidP="00A306D8">
            <w:pPr>
              <w:spacing w:before="60"/>
              <w:rPr>
                <w:sz w:val="28"/>
                <w:szCs w:val="28"/>
              </w:rPr>
            </w:pPr>
            <w:r w:rsidRPr="00D35F84">
              <w:rPr>
                <w:rStyle w:val="fontstyle21"/>
                <w:color w:val="auto"/>
              </w:rPr>
              <w:t>Chất thải rắn</w:t>
            </w:r>
          </w:p>
        </w:tc>
      </w:tr>
      <w:tr w:rsidR="00D35F84" w:rsidRPr="00D35F84" w14:paraId="795A8487" w14:textId="77777777" w:rsidTr="00A306D8">
        <w:trPr>
          <w:jc w:val="center"/>
        </w:trPr>
        <w:tc>
          <w:tcPr>
            <w:tcW w:w="1701" w:type="dxa"/>
            <w:vAlign w:val="center"/>
            <w:hideMark/>
          </w:tcPr>
          <w:p w14:paraId="16BD34E6" w14:textId="77777777" w:rsidR="00F93D17" w:rsidRPr="00D35F84" w:rsidRDefault="00F93D17" w:rsidP="00A306D8">
            <w:pPr>
              <w:spacing w:before="60"/>
              <w:rPr>
                <w:sz w:val="28"/>
                <w:szCs w:val="28"/>
              </w:rPr>
            </w:pPr>
            <w:r w:rsidRPr="00D35F84">
              <w:rPr>
                <w:rStyle w:val="fontstyle21"/>
                <w:color w:val="auto"/>
              </w:rPr>
              <w:t xml:space="preserve">DO </w:t>
            </w:r>
          </w:p>
        </w:tc>
        <w:tc>
          <w:tcPr>
            <w:tcW w:w="709" w:type="dxa"/>
            <w:vAlign w:val="center"/>
            <w:hideMark/>
          </w:tcPr>
          <w:p w14:paraId="73A3170C"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52B809BD" w14:textId="77777777" w:rsidR="00F93D17" w:rsidRPr="00D35F84" w:rsidRDefault="00F93D17" w:rsidP="00A306D8">
            <w:pPr>
              <w:spacing w:before="60"/>
              <w:rPr>
                <w:sz w:val="28"/>
                <w:szCs w:val="28"/>
              </w:rPr>
            </w:pPr>
            <w:r w:rsidRPr="00D35F84">
              <w:rPr>
                <w:rStyle w:val="fontstyle21"/>
                <w:color w:val="auto"/>
              </w:rPr>
              <w:t>Lượng oxi hòa tan trong nước</w:t>
            </w:r>
          </w:p>
        </w:tc>
      </w:tr>
      <w:tr w:rsidR="00D35F84" w:rsidRPr="00D35F84" w14:paraId="1A6B2813" w14:textId="77777777" w:rsidTr="00A306D8">
        <w:trPr>
          <w:jc w:val="center"/>
        </w:trPr>
        <w:tc>
          <w:tcPr>
            <w:tcW w:w="1701" w:type="dxa"/>
            <w:vAlign w:val="center"/>
            <w:hideMark/>
          </w:tcPr>
          <w:p w14:paraId="209B2C53" w14:textId="77777777" w:rsidR="00F93D17" w:rsidRPr="00D35F84" w:rsidRDefault="00F93D17" w:rsidP="00A306D8">
            <w:pPr>
              <w:spacing w:before="60"/>
              <w:rPr>
                <w:sz w:val="28"/>
                <w:szCs w:val="28"/>
              </w:rPr>
            </w:pPr>
            <w:r w:rsidRPr="00D35F84">
              <w:rPr>
                <w:rStyle w:val="fontstyle21"/>
                <w:color w:val="auto"/>
              </w:rPr>
              <w:t xml:space="preserve">ĐTM </w:t>
            </w:r>
          </w:p>
        </w:tc>
        <w:tc>
          <w:tcPr>
            <w:tcW w:w="709" w:type="dxa"/>
            <w:vAlign w:val="center"/>
            <w:hideMark/>
          </w:tcPr>
          <w:p w14:paraId="7C003A99"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2FD5069B" w14:textId="77777777" w:rsidR="00F93D17" w:rsidRPr="00D35F84" w:rsidRDefault="00F93D17" w:rsidP="00A306D8">
            <w:pPr>
              <w:spacing w:before="60"/>
              <w:rPr>
                <w:sz w:val="28"/>
                <w:szCs w:val="28"/>
              </w:rPr>
            </w:pPr>
            <w:r w:rsidRPr="00D35F84">
              <w:rPr>
                <w:rStyle w:val="fontstyle21"/>
                <w:color w:val="auto"/>
              </w:rPr>
              <w:t>Báo cáo đánh giá tác động môi trường</w:t>
            </w:r>
          </w:p>
        </w:tc>
      </w:tr>
      <w:tr w:rsidR="00D35F84" w:rsidRPr="00D35F84" w14:paraId="3E9DD550" w14:textId="77777777" w:rsidTr="00A306D8">
        <w:trPr>
          <w:jc w:val="center"/>
        </w:trPr>
        <w:tc>
          <w:tcPr>
            <w:tcW w:w="1701" w:type="dxa"/>
            <w:vAlign w:val="center"/>
            <w:hideMark/>
          </w:tcPr>
          <w:p w14:paraId="1BED2A7C" w14:textId="77777777" w:rsidR="00F93D17" w:rsidRPr="00D35F84" w:rsidRDefault="00F93D17" w:rsidP="00A306D8">
            <w:pPr>
              <w:spacing w:before="60"/>
              <w:rPr>
                <w:sz w:val="28"/>
                <w:szCs w:val="28"/>
              </w:rPr>
            </w:pPr>
            <w:r w:rsidRPr="00D35F84">
              <w:rPr>
                <w:rStyle w:val="fontstyle21"/>
                <w:color w:val="auto"/>
              </w:rPr>
              <w:t xml:space="preserve">HT </w:t>
            </w:r>
          </w:p>
        </w:tc>
        <w:tc>
          <w:tcPr>
            <w:tcW w:w="709" w:type="dxa"/>
            <w:vAlign w:val="center"/>
            <w:hideMark/>
          </w:tcPr>
          <w:p w14:paraId="748398C2"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77882FC7" w14:textId="77777777" w:rsidR="00F93D17" w:rsidRPr="00D35F84" w:rsidRDefault="00F93D17" w:rsidP="00A306D8">
            <w:pPr>
              <w:spacing w:before="60"/>
              <w:rPr>
                <w:sz w:val="28"/>
                <w:szCs w:val="28"/>
              </w:rPr>
            </w:pPr>
            <w:r w:rsidRPr="00D35F84">
              <w:rPr>
                <w:rStyle w:val="fontstyle21"/>
                <w:color w:val="auto"/>
              </w:rPr>
              <w:t>Hệ thống</w:t>
            </w:r>
          </w:p>
        </w:tc>
      </w:tr>
      <w:tr w:rsidR="00D35F84" w:rsidRPr="00D35F84" w14:paraId="09895CE2" w14:textId="77777777" w:rsidTr="00A306D8">
        <w:trPr>
          <w:jc w:val="center"/>
        </w:trPr>
        <w:tc>
          <w:tcPr>
            <w:tcW w:w="1701" w:type="dxa"/>
            <w:vAlign w:val="center"/>
            <w:hideMark/>
          </w:tcPr>
          <w:p w14:paraId="480D26D1" w14:textId="77777777" w:rsidR="00F93D17" w:rsidRPr="00D35F84" w:rsidRDefault="00F93D17" w:rsidP="00A306D8">
            <w:pPr>
              <w:spacing w:before="60"/>
              <w:rPr>
                <w:sz w:val="28"/>
                <w:szCs w:val="28"/>
              </w:rPr>
            </w:pPr>
            <w:r w:rsidRPr="00D35F84">
              <w:rPr>
                <w:rStyle w:val="fontstyle21"/>
                <w:color w:val="auto"/>
              </w:rPr>
              <w:t xml:space="preserve">HTXLNT </w:t>
            </w:r>
          </w:p>
        </w:tc>
        <w:tc>
          <w:tcPr>
            <w:tcW w:w="709" w:type="dxa"/>
            <w:vAlign w:val="center"/>
            <w:hideMark/>
          </w:tcPr>
          <w:p w14:paraId="3B970814"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2C1DAD2D" w14:textId="77777777" w:rsidR="00F93D17" w:rsidRPr="00D35F84" w:rsidRDefault="00F93D17" w:rsidP="00A306D8">
            <w:pPr>
              <w:spacing w:before="60"/>
              <w:rPr>
                <w:sz w:val="28"/>
                <w:szCs w:val="28"/>
              </w:rPr>
            </w:pPr>
            <w:r w:rsidRPr="00D35F84">
              <w:rPr>
                <w:rStyle w:val="fontstyle21"/>
                <w:color w:val="auto"/>
              </w:rPr>
              <w:t>Hệ thống xử lý nước thải</w:t>
            </w:r>
          </w:p>
        </w:tc>
      </w:tr>
      <w:tr w:rsidR="00D35F84" w:rsidRPr="00D35F84" w14:paraId="6FD5C9B4" w14:textId="77777777" w:rsidTr="00A306D8">
        <w:trPr>
          <w:jc w:val="center"/>
        </w:trPr>
        <w:tc>
          <w:tcPr>
            <w:tcW w:w="1701" w:type="dxa"/>
            <w:vAlign w:val="center"/>
            <w:hideMark/>
          </w:tcPr>
          <w:p w14:paraId="75BD1327" w14:textId="77777777" w:rsidR="00F93D17" w:rsidRPr="00D35F84" w:rsidRDefault="00F93D17" w:rsidP="00A306D8">
            <w:pPr>
              <w:spacing w:before="60"/>
              <w:rPr>
                <w:sz w:val="28"/>
                <w:szCs w:val="28"/>
              </w:rPr>
            </w:pPr>
            <w:r w:rsidRPr="00D35F84">
              <w:rPr>
                <w:rStyle w:val="fontstyle21"/>
                <w:color w:val="auto"/>
              </w:rPr>
              <w:t xml:space="preserve">NĐ </w:t>
            </w:r>
          </w:p>
        </w:tc>
        <w:tc>
          <w:tcPr>
            <w:tcW w:w="709" w:type="dxa"/>
            <w:vAlign w:val="center"/>
            <w:hideMark/>
          </w:tcPr>
          <w:p w14:paraId="7194C330"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73110ABC" w14:textId="77777777" w:rsidR="00F93D17" w:rsidRPr="00D35F84" w:rsidRDefault="00F93D17" w:rsidP="00A306D8">
            <w:pPr>
              <w:spacing w:before="60"/>
              <w:rPr>
                <w:sz w:val="28"/>
                <w:szCs w:val="28"/>
              </w:rPr>
            </w:pPr>
            <w:r w:rsidRPr="00D35F84">
              <w:rPr>
                <w:rStyle w:val="fontstyle21"/>
                <w:color w:val="auto"/>
              </w:rPr>
              <w:t>Nghị định</w:t>
            </w:r>
          </w:p>
        </w:tc>
      </w:tr>
      <w:tr w:rsidR="00D35F84" w:rsidRPr="00D35F84" w14:paraId="4D57279F" w14:textId="77777777" w:rsidTr="00A306D8">
        <w:trPr>
          <w:jc w:val="center"/>
        </w:trPr>
        <w:tc>
          <w:tcPr>
            <w:tcW w:w="1701" w:type="dxa"/>
            <w:vAlign w:val="center"/>
            <w:hideMark/>
          </w:tcPr>
          <w:p w14:paraId="77A7DE85" w14:textId="77777777" w:rsidR="00F93D17" w:rsidRPr="00D35F84" w:rsidRDefault="00F93D17" w:rsidP="00A306D8">
            <w:pPr>
              <w:spacing w:before="60"/>
              <w:rPr>
                <w:sz w:val="28"/>
                <w:szCs w:val="28"/>
              </w:rPr>
            </w:pPr>
            <w:r w:rsidRPr="00D35F84">
              <w:rPr>
                <w:rStyle w:val="fontstyle21"/>
                <w:color w:val="auto"/>
              </w:rPr>
              <w:t xml:space="preserve">NSNN </w:t>
            </w:r>
          </w:p>
        </w:tc>
        <w:tc>
          <w:tcPr>
            <w:tcW w:w="709" w:type="dxa"/>
            <w:vAlign w:val="center"/>
            <w:hideMark/>
          </w:tcPr>
          <w:p w14:paraId="7E109650"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5D6380F5" w14:textId="77777777" w:rsidR="00F93D17" w:rsidRPr="00D35F84" w:rsidRDefault="00F93D17" w:rsidP="00A306D8">
            <w:pPr>
              <w:spacing w:before="60"/>
              <w:rPr>
                <w:sz w:val="28"/>
                <w:szCs w:val="28"/>
              </w:rPr>
            </w:pPr>
            <w:r w:rsidRPr="00D35F84">
              <w:rPr>
                <w:rStyle w:val="fontstyle21"/>
                <w:color w:val="auto"/>
              </w:rPr>
              <w:t>Ngân sách nhà nước</w:t>
            </w:r>
          </w:p>
        </w:tc>
      </w:tr>
      <w:tr w:rsidR="00D35F84" w:rsidRPr="00D35F84" w14:paraId="722FB737" w14:textId="77777777" w:rsidTr="00A306D8">
        <w:trPr>
          <w:jc w:val="center"/>
        </w:trPr>
        <w:tc>
          <w:tcPr>
            <w:tcW w:w="1701" w:type="dxa"/>
            <w:vAlign w:val="center"/>
            <w:hideMark/>
          </w:tcPr>
          <w:p w14:paraId="2397D8D4" w14:textId="77777777" w:rsidR="00F93D17" w:rsidRPr="00D35F84" w:rsidRDefault="00F93D17" w:rsidP="00A306D8">
            <w:pPr>
              <w:spacing w:before="60"/>
              <w:rPr>
                <w:sz w:val="28"/>
                <w:szCs w:val="28"/>
              </w:rPr>
            </w:pPr>
            <w:r w:rsidRPr="00D35F84">
              <w:rPr>
                <w:rStyle w:val="fontstyle21"/>
                <w:color w:val="auto"/>
              </w:rPr>
              <w:t xml:space="preserve">UBND </w:t>
            </w:r>
          </w:p>
        </w:tc>
        <w:tc>
          <w:tcPr>
            <w:tcW w:w="709" w:type="dxa"/>
            <w:vAlign w:val="center"/>
            <w:hideMark/>
          </w:tcPr>
          <w:p w14:paraId="1365FD3B"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4AB08D76" w14:textId="77777777" w:rsidR="00F93D17" w:rsidRPr="00D35F84" w:rsidRDefault="00F93D17" w:rsidP="00A306D8">
            <w:pPr>
              <w:spacing w:before="60"/>
              <w:rPr>
                <w:sz w:val="28"/>
                <w:szCs w:val="28"/>
              </w:rPr>
            </w:pPr>
            <w:r w:rsidRPr="00D35F84">
              <w:rPr>
                <w:rStyle w:val="fontstyle21"/>
                <w:color w:val="auto"/>
              </w:rPr>
              <w:t>Ủy ban nhân dân</w:t>
            </w:r>
          </w:p>
        </w:tc>
      </w:tr>
      <w:tr w:rsidR="00D35F84" w:rsidRPr="00D35F84" w14:paraId="55F852BD" w14:textId="77777777" w:rsidTr="00A306D8">
        <w:trPr>
          <w:jc w:val="center"/>
        </w:trPr>
        <w:tc>
          <w:tcPr>
            <w:tcW w:w="1701" w:type="dxa"/>
            <w:vAlign w:val="center"/>
            <w:hideMark/>
          </w:tcPr>
          <w:p w14:paraId="2B94A088" w14:textId="77777777" w:rsidR="00F93D17" w:rsidRPr="00D35F84" w:rsidRDefault="00F93D17" w:rsidP="00A306D8">
            <w:pPr>
              <w:spacing w:before="60"/>
              <w:rPr>
                <w:sz w:val="28"/>
                <w:szCs w:val="28"/>
              </w:rPr>
            </w:pPr>
            <w:r w:rsidRPr="00D35F84">
              <w:rPr>
                <w:rStyle w:val="fontstyle21"/>
                <w:color w:val="auto"/>
              </w:rPr>
              <w:t xml:space="preserve">PCCC </w:t>
            </w:r>
          </w:p>
        </w:tc>
        <w:tc>
          <w:tcPr>
            <w:tcW w:w="709" w:type="dxa"/>
            <w:vAlign w:val="center"/>
            <w:hideMark/>
          </w:tcPr>
          <w:p w14:paraId="7FDF5C71"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36EA4F7E" w14:textId="77777777" w:rsidR="00F93D17" w:rsidRPr="00D35F84" w:rsidRDefault="00F93D17" w:rsidP="00A306D8">
            <w:pPr>
              <w:spacing w:before="60"/>
              <w:rPr>
                <w:sz w:val="28"/>
                <w:szCs w:val="28"/>
              </w:rPr>
            </w:pPr>
            <w:r w:rsidRPr="00D35F84">
              <w:rPr>
                <w:rStyle w:val="fontstyle21"/>
                <w:color w:val="auto"/>
              </w:rPr>
              <w:t>Phòng cháy chữa cháy</w:t>
            </w:r>
          </w:p>
        </w:tc>
      </w:tr>
      <w:tr w:rsidR="00D35F84" w:rsidRPr="00D35F84" w14:paraId="7D0ED29B" w14:textId="77777777" w:rsidTr="00A306D8">
        <w:trPr>
          <w:jc w:val="center"/>
        </w:trPr>
        <w:tc>
          <w:tcPr>
            <w:tcW w:w="1701" w:type="dxa"/>
            <w:vAlign w:val="center"/>
            <w:hideMark/>
          </w:tcPr>
          <w:p w14:paraId="328AFED1" w14:textId="77777777" w:rsidR="00F93D17" w:rsidRPr="00D35F84" w:rsidRDefault="00F93D17" w:rsidP="00A306D8">
            <w:pPr>
              <w:spacing w:before="60"/>
              <w:rPr>
                <w:sz w:val="28"/>
                <w:szCs w:val="28"/>
              </w:rPr>
            </w:pPr>
            <w:r w:rsidRPr="00D35F84">
              <w:rPr>
                <w:rStyle w:val="fontstyle21"/>
                <w:color w:val="auto"/>
              </w:rPr>
              <w:t xml:space="preserve">QĐ </w:t>
            </w:r>
          </w:p>
        </w:tc>
        <w:tc>
          <w:tcPr>
            <w:tcW w:w="709" w:type="dxa"/>
            <w:vAlign w:val="center"/>
            <w:hideMark/>
          </w:tcPr>
          <w:p w14:paraId="195E6FD2"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56F4813D" w14:textId="77777777" w:rsidR="00F93D17" w:rsidRPr="00D35F84" w:rsidRDefault="00F93D17" w:rsidP="00A306D8">
            <w:pPr>
              <w:spacing w:before="60"/>
              <w:rPr>
                <w:sz w:val="28"/>
                <w:szCs w:val="28"/>
              </w:rPr>
            </w:pPr>
            <w:r w:rsidRPr="00D35F84">
              <w:rPr>
                <w:rStyle w:val="fontstyle21"/>
                <w:color w:val="auto"/>
              </w:rPr>
              <w:t>Quyết định</w:t>
            </w:r>
          </w:p>
        </w:tc>
      </w:tr>
      <w:tr w:rsidR="00D35F84" w:rsidRPr="00D35F84" w14:paraId="09C0B428" w14:textId="77777777" w:rsidTr="00A306D8">
        <w:trPr>
          <w:jc w:val="center"/>
        </w:trPr>
        <w:tc>
          <w:tcPr>
            <w:tcW w:w="1701" w:type="dxa"/>
            <w:vAlign w:val="center"/>
            <w:hideMark/>
          </w:tcPr>
          <w:p w14:paraId="3CB26F28" w14:textId="77777777" w:rsidR="00F93D17" w:rsidRPr="00D35F84" w:rsidRDefault="00F93D17" w:rsidP="00A306D8">
            <w:pPr>
              <w:spacing w:before="60"/>
              <w:rPr>
                <w:sz w:val="28"/>
                <w:szCs w:val="28"/>
              </w:rPr>
            </w:pPr>
            <w:r w:rsidRPr="00D35F84">
              <w:rPr>
                <w:rStyle w:val="fontstyle21"/>
                <w:color w:val="auto"/>
              </w:rPr>
              <w:t xml:space="preserve">QCVN </w:t>
            </w:r>
          </w:p>
        </w:tc>
        <w:tc>
          <w:tcPr>
            <w:tcW w:w="709" w:type="dxa"/>
            <w:vAlign w:val="center"/>
            <w:hideMark/>
          </w:tcPr>
          <w:p w14:paraId="245F2C45"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72322BA1" w14:textId="77777777" w:rsidR="00F93D17" w:rsidRPr="00D35F84" w:rsidRDefault="00F93D17" w:rsidP="00A306D8">
            <w:pPr>
              <w:spacing w:before="60"/>
              <w:rPr>
                <w:sz w:val="28"/>
                <w:szCs w:val="28"/>
              </w:rPr>
            </w:pPr>
            <w:r w:rsidRPr="00D35F84">
              <w:rPr>
                <w:rStyle w:val="fontstyle21"/>
                <w:color w:val="auto"/>
              </w:rPr>
              <w:t>Quy chuẩn Việt Nam</w:t>
            </w:r>
          </w:p>
        </w:tc>
      </w:tr>
      <w:tr w:rsidR="00D35F84" w:rsidRPr="00D35F84" w14:paraId="10FBC6A8" w14:textId="77777777" w:rsidTr="00A306D8">
        <w:trPr>
          <w:jc w:val="center"/>
        </w:trPr>
        <w:tc>
          <w:tcPr>
            <w:tcW w:w="1701" w:type="dxa"/>
            <w:vAlign w:val="center"/>
            <w:hideMark/>
          </w:tcPr>
          <w:p w14:paraId="40CC0EF7" w14:textId="77777777" w:rsidR="00F93D17" w:rsidRPr="00D35F84" w:rsidRDefault="00F93D17" w:rsidP="00A306D8">
            <w:pPr>
              <w:spacing w:before="60"/>
              <w:rPr>
                <w:sz w:val="28"/>
                <w:szCs w:val="28"/>
              </w:rPr>
            </w:pPr>
            <w:r w:rsidRPr="00D35F84">
              <w:rPr>
                <w:rStyle w:val="fontstyle21"/>
                <w:color w:val="auto"/>
              </w:rPr>
              <w:t xml:space="preserve">QLNN </w:t>
            </w:r>
          </w:p>
        </w:tc>
        <w:tc>
          <w:tcPr>
            <w:tcW w:w="709" w:type="dxa"/>
            <w:vAlign w:val="center"/>
            <w:hideMark/>
          </w:tcPr>
          <w:p w14:paraId="6F66E88D"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59F46CB8" w14:textId="77777777" w:rsidR="00F93D17" w:rsidRPr="00D35F84" w:rsidRDefault="00F93D17" w:rsidP="00A306D8">
            <w:pPr>
              <w:spacing w:before="60"/>
              <w:rPr>
                <w:sz w:val="28"/>
                <w:szCs w:val="28"/>
              </w:rPr>
            </w:pPr>
            <w:r w:rsidRPr="00D35F84">
              <w:rPr>
                <w:rStyle w:val="fontstyle21"/>
                <w:color w:val="auto"/>
              </w:rPr>
              <w:t>Quản lý nhà nước</w:t>
            </w:r>
          </w:p>
        </w:tc>
      </w:tr>
      <w:tr w:rsidR="00D35F84" w:rsidRPr="00D35F84" w14:paraId="6F57F22A" w14:textId="77777777" w:rsidTr="00A306D8">
        <w:trPr>
          <w:jc w:val="center"/>
        </w:trPr>
        <w:tc>
          <w:tcPr>
            <w:tcW w:w="1701" w:type="dxa"/>
            <w:vAlign w:val="center"/>
            <w:hideMark/>
          </w:tcPr>
          <w:p w14:paraId="2600DF85" w14:textId="77777777" w:rsidR="00F93D17" w:rsidRPr="00D35F84" w:rsidRDefault="00F93D17" w:rsidP="00A306D8">
            <w:pPr>
              <w:spacing w:before="60"/>
              <w:rPr>
                <w:sz w:val="28"/>
                <w:szCs w:val="28"/>
              </w:rPr>
            </w:pPr>
            <w:r w:rsidRPr="00D35F84">
              <w:rPr>
                <w:rStyle w:val="fontstyle21"/>
                <w:color w:val="auto"/>
              </w:rPr>
              <w:t xml:space="preserve">TCVN </w:t>
            </w:r>
          </w:p>
        </w:tc>
        <w:tc>
          <w:tcPr>
            <w:tcW w:w="709" w:type="dxa"/>
            <w:vAlign w:val="center"/>
            <w:hideMark/>
          </w:tcPr>
          <w:p w14:paraId="0A8BA58C"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2A5A9020" w14:textId="77777777" w:rsidR="00F93D17" w:rsidRPr="00D35F84" w:rsidRDefault="00F93D17" w:rsidP="00A306D8">
            <w:pPr>
              <w:spacing w:before="60"/>
              <w:rPr>
                <w:sz w:val="28"/>
                <w:szCs w:val="28"/>
              </w:rPr>
            </w:pPr>
            <w:r w:rsidRPr="00D35F84">
              <w:rPr>
                <w:rStyle w:val="fontstyle21"/>
                <w:color w:val="auto"/>
              </w:rPr>
              <w:t>Tiêu chuẩn Việt Nam</w:t>
            </w:r>
          </w:p>
        </w:tc>
      </w:tr>
      <w:tr w:rsidR="00D35F84" w:rsidRPr="00D35F84" w14:paraId="362E6566" w14:textId="77777777" w:rsidTr="00A306D8">
        <w:trPr>
          <w:jc w:val="center"/>
        </w:trPr>
        <w:tc>
          <w:tcPr>
            <w:tcW w:w="1701" w:type="dxa"/>
            <w:vAlign w:val="center"/>
            <w:hideMark/>
          </w:tcPr>
          <w:p w14:paraId="1BF22D98" w14:textId="77777777" w:rsidR="00F93D17" w:rsidRPr="00D35F84" w:rsidRDefault="00F93D17" w:rsidP="00A306D8">
            <w:pPr>
              <w:spacing w:before="60"/>
              <w:rPr>
                <w:sz w:val="28"/>
                <w:szCs w:val="28"/>
              </w:rPr>
            </w:pPr>
            <w:r w:rsidRPr="00D35F84">
              <w:rPr>
                <w:rStyle w:val="fontstyle21"/>
                <w:color w:val="auto"/>
              </w:rPr>
              <w:t xml:space="preserve">TCXD </w:t>
            </w:r>
          </w:p>
        </w:tc>
        <w:tc>
          <w:tcPr>
            <w:tcW w:w="709" w:type="dxa"/>
            <w:vAlign w:val="center"/>
            <w:hideMark/>
          </w:tcPr>
          <w:p w14:paraId="34CBEF45"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0EA6F5BF" w14:textId="77777777" w:rsidR="00F93D17" w:rsidRPr="00D35F84" w:rsidRDefault="00F93D17" w:rsidP="00A306D8">
            <w:pPr>
              <w:spacing w:before="60"/>
              <w:rPr>
                <w:sz w:val="28"/>
                <w:szCs w:val="28"/>
              </w:rPr>
            </w:pPr>
            <w:r w:rsidRPr="00D35F84">
              <w:rPr>
                <w:rStyle w:val="fontstyle21"/>
                <w:color w:val="auto"/>
              </w:rPr>
              <w:t>Tiêu chuẩn xây dựng</w:t>
            </w:r>
          </w:p>
        </w:tc>
      </w:tr>
      <w:tr w:rsidR="00D35F84" w:rsidRPr="00D35F84" w14:paraId="31098D78" w14:textId="77777777" w:rsidTr="00A306D8">
        <w:trPr>
          <w:jc w:val="center"/>
        </w:trPr>
        <w:tc>
          <w:tcPr>
            <w:tcW w:w="1701" w:type="dxa"/>
            <w:vAlign w:val="center"/>
            <w:hideMark/>
          </w:tcPr>
          <w:p w14:paraId="2CF4B8B2" w14:textId="77777777" w:rsidR="00F93D17" w:rsidRPr="00D35F84" w:rsidRDefault="00F93D17" w:rsidP="00A306D8">
            <w:pPr>
              <w:spacing w:before="60"/>
              <w:rPr>
                <w:sz w:val="28"/>
                <w:szCs w:val="28"/>
              </w:rPr>
            </w:pPr>
            <w:r w:rsidRPr="00D35F84">
              <w:rPr>
                <w:rStyle w:val="fontstyle21"/>
                <w:color w:val="auto"/>
              </w:rPr>
              <w:t xml:space="preserve">TCXDVN </w:t>
            </w:r>
          </w:p>
        </w:tc>
        <w:tc>
          <w:tcPr>
            <w:tcW w:w="709" w:type="dxa"/>
            <w:vAlign w:val="center"/>
            <w:hideMark/>
          </w:tcPr>
          <w:p w14:paraId="435E58CF"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1581D65E" w14:textId="77777777" w:rsidR="00F93D17" w:rsidRPr="00D35F84" w:rsidRDefault="00F93D17" w:rsidP="00A306D8">
            <w:pPr>
              <w:spacing w:before="60"/>
              <w:rPr>
                <w:sz w:val="28"/>
                <w:szCs w:val="28"/>
              </w:rPr>
            </w:pPr>
            <w:r w:rsidRPr="00D35F84">
              <w:rPr>
                <w:rStyle w:val="fontstyle21"/>
                <w:color w:val="auto"/>
              </w:rPr>
              <w:t>Tiêu chuẩn xây dựng Việt Nam</w:t>
            </w:r>
          </w:p>
        </w:tc>
      </w:tr>
      <w:tr w:rsidR="00D35F84" w:rsidRPr="00D35F84" w14:paraId="47AF071B" w14:textId="77777777" w:rsidTr="00A306D8">
        <w:trPr>
          <w:jc w:val="center"/>
        </w:trPr>
        <w:tc>
          <w:tcPr>
            <w:tcW w:w="1701" w:type="dxa"/>
            <w:vAlign w:val="center"/>
            <w:hideMark/>
          </w:tcPr>
          <w:p w14:paraId="56850CB5" w14:textId="77777777" w:rsidR="00F93D17" w:rsidRPr="00D35F84" w:rsidRDefault="00F93D17" w:rsidP="00A306D8">
            <w:pPr>
              <w:spacing w:before="60"/>
              <w:rPr>
                <w:sz w:val="28"/>
                <w:szCs w:val="28"/>
              </w:rPr>
            </w:pPr>
            <w:r w:rsidRPr="00D35F84">
              <w:rPr>
                <w:rStyle w:val="fontstyle21"/>
                <w:color w:val="auto"/>
              </w:rPr>
              <w:t xml:space="preserve">TNHH </w:t>
            </w:r>
          </w:p>
        </w:tc>
        <w:tc>
          <w:tcPr>
            <w:tcW w:w="709" w:type="dxa"/>
            <w:vAlign w:val="center"/>
            <w:hideMark/>
          </w:tcPr>
          <w:p w14:paraId="49456CF8"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0772518B" w14:textId="77777777" w:rsidR="00F93D17" w:rsidRPr="00D35F84" w:rsidRDefault="00F93D17" w:rsidP="00A306D8">
            <w:pPr>
              <w:spacing w:before="60"/>
              <w:rPr>
                <w:sz w:val="28"/>
                <w:szCs w:val="28"/>
              </w:rPr>
            </w:pPr>
            <w:r w:rsidRPr="00D35F84">
              <w:rPr>
                <w:rStyle w:val="fontstyle21"/>
                <w:color w:val="auto"/>
              </w:rPr>
              <w:t>Trách nhiệm hữu hạn</w:t>
            </w:r>
          </w:p>
        </w:tc>
      </w:tr>
      <w:tr w:rsidR="00D35F84" w:rsidRPr="00D35F84" w14:paraId="42661448" w14:textId="77777777" w:rsidTr="00A306D8">
        <w:trPr>
          <w:jc w:val="center"/>
        </w:trPr>
        <w:tc>
          <w:tcPr>
            <w:tcW w:w="1701" w:type="dxa"/>
            <w:vAlign w:val="center"/>
            <w:hideMark/>
          </w:tcPr>
          <w:p w14:paraId="20B066D6" w14:textId="77777777" w:rsidR="00F93D17" w:rsidRPr="00D35F84" w:rsidRDefault="00F93D17" w:rsidP="00A306D8">
            <w:pPr>
              <w:spacing w:before="60"/>
              <w:rPr>
                <w:sz w:val="28"/>
                <w:szCs w:val="28"/>
              </w:rPr>
            </w:pPr>
            <w:r w:rsidRPr="00D35F84">
              <w:rPr>
                <w:rStyle w:val="fontstyle21"/>
                <w:color w:val="auto"/>
              </w:rPr>
              <w:t xml:space="preserve">TSS </w:t>
            </w:r>
          </w:p>
        </w:tc>
        <w:tc>
          <w:tcPr>
            <w:tcW w:w="709" w:type="dxa"/>
            <w:vAlign w:val="center"/>
            <w:hideMark/>
          </w:tcPr>
          <w:p w14:paraId="2A65D2EB"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1F595D89" w14:textId="77777777" w:rsidR="00F93D17" w:rsidRPr="00D35F84" w:rsidRDefault="00F93D17" w:rsidP="00A306D8">
            <w:pPr>
              <w:spacing w:before="60"/>
              <w:rPr>
                <w:sz w:val="28"/>
                <w:szCs w:val="28"/>
              </w:rPr>
            </w:pPr>
            <w:r w:rsidRPr="00D35F84">
              <w:rPr>
                <w:rStyle w:val="fontstyle21"/>
                <w:color w:val="auto"/>
              </w:rPr>
              <w:t>Tổng chất rắn lơ lửng</w:t>
            </w:r>
          </w:p>
        </w:tc>
      </w:tr>
      <w:tr w:rsidR="00D35F84" w:rsidRPr="00D35F84" w14:paraId="7B272818" w14:textId="77777777" w:rsidTr="00A306D8">
        <w:trPr>
          <w:jc w:val="center"/>
        </w:trPr>
        <w:tc>
          <w:tcPr>
            <w:tcW w:w="1701" w:type="dxa"/>
            <w:vAlign w:val="center"/>
            <w:hideMark/>
          </w:tcPr>
          <w:p w14:paraId="6124DAE2" w14:textId="77777777" w:rsidR="00F93D17" w:rsidRPr="00D35F84" w:rsidRDefault="00F93D17" w:rsidP="00A306D8">
            <w:pPr>
              <w:spacing w:before="60"/>
              <w:rPr>
                <w:sz w:val="28"/>
                <w:szCs w:val="28"/>
              </w:rPr>
            </w:pPr>
            <w:r w:rsidRPr="00D35F84">
              <w:rPr>
                <w:rStyle w:val="fontstyle21"/>
                <w:color w:val="auto"/>
              </w:rPr>
              <w:t xml:space="preserve">TT </w:t>
            </w:r>
          </w:p>
        </w:tc>
        <w:tc>
          <w:tcPr>
            <w:tcW w:w="709" w:type="dxa"/>
            <w:vAlign w:val="center"/>
            <w:hideMark/>
          </w:tcPr>
          <w:p w14:paraId="5DEDE9F0" w14:textId="77777777" w:rsidR="00F93D17" w:rsidRPr="00D35F84" w:rsidRDefault="00F93D17" w:rsidP="00A306D8">
            <w:pPr>
              <w:spacing w:before="60"/>
              <w:rPr>
                <w:sz w:val="28"/>
                <w:szCs w:val="28"/>
              </w:rPr>
            </w:pPr>
            <w:r w:rsidRPr="00D35F84">
              <w:rPr>
                <w:rStyle w:val="fontstyle21"/>
                <w:color w:val="auto"/>
              </w:rPr>
              <w:t xml:space="preserve">: </w:t>
            </w:r>
          </w:p>
        </w:tc>
        <w:tc>
          <w:tcPr>
            <w:tcW w:w="4394" w:type="dxa"/>
            <w:vAlign w:val="center"/>
            <w:hideMark/>
          </w:tcPr>
          <w:p w14:paraId="0B34943A" w14:textId="77777777" w:rsidR="00F93D17" w:rsidRPr="00D35F84" w:rsidRDefault="00F93D17" w:rsidP="00A306D8">
            <w:pPr>
              <w:spacing w:before="60"/>
              <w:rPr>
                <w:sz w:val="28"/>
                <w:szCs w:val="28"/>
              </w:rPr>
            </w:pPr>
            <w:r w:rsidRPr="00D35F84">
              <w:rPr>
                <w:rStyle w:val="fontstyle21"/>
                <w:color w:val="auto"/>
              </w:rPr>
              <w:t>Thông tư</w:t>
            </w:r>
          </w:p>
        </w:tc>
      </w:tr>
      <w:tr w:rsidR="00D35F84" w:rsidRPr="00D35F84" w14:paraId="3C57B0C8" w14:textId="77777777" w:rsidTr="00A306D8">
        <w:trPr>
          <w:jc w:val="center"/>
        </w:trPr>
        <w:tc>
          <w:tcPr>
            <w:tcW w:w="1701" w:type="dxa"/>
            <w:vAlign w:val="center"/>
            <w:hideMark/>
          </w:tcPr>
          <w:p w14:paraId="283A154F" w14:textId="77777777" w:rsidR="00F93D17" w:rsidRPr="00D35F84" w:rsidRDefault="00F93D17" w:rsidP="00A306D8">
            <w:pPr>
              <w:spacing w:before="60"/>
              <w:rPr>
                <w:sz w:val="28"/>
                <w:szCs w:val="28"/>
              </w:rPr>
            </w:pPr>
            <w:r w:rsidRPr="00D35F84">
              <w:rPr>
                <w:rStyle w:val="fontstyle21"/>
                <w:color w:val="auto"/>
              </w:rPr>
              <w:t>VXM</w:t>
            </w:r>
          </w:p>
        </w:tc>
        <w:tc>
          <w:tcPr>
            <w:tcW w:w="709" w:type="dxa"/>
            <w:vAlign w:val="center"/>
            <w:hideMark/>
          </w:tcPr>
          <w:p w14:paraId="57504373" w14:textId="77777777" w:rsidR="00F93D17" w:rsidRPr="00D35F84" w:rsidRDefault="00F93D17" w:rsidP="00A306D8">
            <w:pPr>
              <w:spacing w:before="60"/>
              <w:rPr>
                <w:sz w:val="28"/>
                <w:szCs w:val="28"/>
              </w:rPr>
            </w:pPr>
            <w:r w:rsidRPr="00D35F84">
              <w:rPr>
                <w:rStyle w:val="fontstyle21"/>
                <w:color w:val="auto"/>
              </w:rPr>
              <w:t>:</w:t>
            </w:r>
          </w:p>
        </w:tc>
        <w:tc>
          <w:tcPr>
            <w:tcW w:w="4394" w:type="dxa"/>
            <w:vAlign w:val="center"/>
            <w:hideMark/>
          </w:tcPr>
          <w:p w14:paraId="3D38851E" w14:textId="77777777" w:rsidR="00F93D17" w:rsidRPr="00D35F84" w:rsidRDefault="00F93D17" w:rsidP="00A306D8">
            <w:pPr>
              <w:spacing w:before="60"/>
              <w:rPr>
                <w:sz w:val="28"/>
                <w:szCs w:val="28"/>
              </w:rPr>
            </w:pPr>
            <w:r w:rsidRPr="00D35F84">
              <w:rPr>
                <w:rStyle w:val="fontstyle21"/>
                <w:color w:val="auto"/>
              </w:rPr>
              <w:t>Vữa xi măng</w:t>
            </w:r>
          </w:p>
        </w:tc>
      </w:tr>
      <w:tr w:rsidR="00D35F84" w:rsidRPr="00D35F84" w14:paraId="666001AF" w14:textId="77777777" w:rsidTr="00A306D8">
        <w:trPr>
          <w:jc w:val="center"/>
        </w:trPr>
        <w:tc>
          <w:tcPr>
            <w:tcW w:w="1701" w:type="dxa"/>
            <w:vAlign w:val="center"/>
          </w:tcPr>
          <w:p w14:paraId="0B25BD2E" w14:textId="77777777" w:rsidR="00F93D17" w:rsidRPr="00D35F84" w:rsidRDefault="00F93D17" w:rsidP="00A306D8">
            <w:pPr>
              <w:spacing w:before="60"/>
              <w:rPr>
                <w:rStyle w:val="fontstyle21"/>
                <w:color w:val="auto"/>
              </w:rPr>
            </w:pPr>
            <w:r w:rsidRPr="00D35F84">
              <w:rPr>
                <w:rStyle w:val="fontstyle21"/>
                <w:color w:val="auto"/>
              </w:rPr>
              <w:t>BVMT</w:t>
            </w:r>
          </w:p>
        </w:tc>
        <w:tc>
          <w:tcPr>
            <w:tcW w:w="709" w:type="dxa"/>
            <w:vAlign w:val="center"/>
          </w:tcPr>
          <w:p w14:paraId="41D73CFE" w14:textId="77777777" w:rsidR="00F93D17" w:rsidRPr="00D35F84" w:rsidRDefault="00F93D17" w:rsidP="00A306D8">
            <w:pPr>
              <w:spacing w:before="60"/>
              <w:rPr>
                <w:rStyle w:val="fontstyle21"/>
                <w:color w:val="auto"/>
              </w:rPr>
            </w:pPr>
            <w:r w:rsidRPr="00D35F84">
              <w:rPr>
                <w:rStyle w:val="fontstyle21"/>
                <w:color w:val="auto"/>
              </w:rPr>
              <w:t>:</w:t>
            </w:r>
          </w:p>
        </w:tc>
        <w:tc>
          <w:tcPr>
            <w:tcW w:w="4394" w:type="dxa"/>
            <w:vAlign w:val="center"/>
          </w:tcPr>
          <w:p w14:paraId="794BA759" w14:textId="77777777" w:rsidR="00F93D17" w:rsidRPr="00D35F84" w:rsidRDefault="00F93D17" w:rsidP="00A306D8">
            <w:pPr>
              <w:spacing w:before="60"/>
              <w:rPr>
                <w:rStyle w:val="fontstyle21"/>
                <w:color w:val="auto"/>
              </w:rPr>
            </w:pPr>
            <w:r w:rsidRPr="00D35F84">
              <w:rPr>
                <w:rStyle w:val="fontstyle21"/>
                <w:color w:val="auto"/>
              </w:rPr>
              <w:t>Bảo vệ môi trường</w:t>
            </w:r>
          </w:p>
        </w:tc>
      </w:tr>
    </w:tbl>
    <w:p w14:paraId="0C2D7643" w14:textId="77777777" w:rsidR="00F93D17" w:rsidRPr="00D35F84" w:rsidRDefault="00F93D17" w:rsidP="00F93D17">
      <w:pPr>
        <w:spacing w:before="120" w:line="312" w:lineRule="auto"/>
        <w:rPr>
          <w:rStyle w:val="fontstyle21"/>
          <w:color w:val="auto"/>
        </w:rPr>
      </w:pPr>
    </w:p>
    <w:p w14:paraId="471E9A18" w14:textId="77777777" w:rsidR="00F93D17" w:rsidRPr="00D35F84" w:rsidRDefault="00F93D17" w:rsidP="00F93D17">
      <w:pPr>
        <w:spacing w:before="120" w:line="312" w:lineRule="auto"/>
        <w:rPr>
          <w:rStyle w:val="fontstyle21"/>
          <w:color w:val="auto"/>
        </w:rPr>
      </w:pPr>
    </w:p>
    <w:p w14:paraId="7C0A5592" w14:textId="77777777" w:rsidR="00F93D17" w:rsidRPr="00D35F84" w:rsidRDefault="00F93D17" w:rsidP="00F93D17">
      <w:pPr>
        <w:spacing w:before="120" w:line="312" w:lineRule="auto"/>
        <w:rPr>
          <w:rStyle w:val="fontstyle21"/>
          <w:color w:val="auto"/>
        </w:rPr>
      </w:pPr>
    </w:p>
    <w:p w14:paraId="3381AD7D" w14:textId="77777777" w:rsidR="00F93D17" w:rsidRPr="00D35F84" w:rsidRDefault="00F93D17" w:rsidP="00F93D17">
      <w:pPr>
        <w:spacing w:before="120" w:line="312" w:lineRule="auto"/>
        <w:rPr>
          <w:rStyle w:val="fontstyle21"/>
          <w:color w:val="auto"/>
        </w:rPr>
      </w:pPr>
    </w:p>
    <w:p w14:paraId="10E95A2C" w14:textId="77777777" w:rsidR="00F93D17" w:rsidRPr="00D35F84" w:rsidRDefault="00F93D17" w:rsidP="00F93D17">
      <w:pPr>
        <w:spacing w:before="120" w:line="312" w:lineRule="auto"/>
        <w:rPr>
          <w:rStyle w:val="fontstyle21"/>
          <w:color w:val="auto"/>
        </w:rPr>
      </w:pPr>
      <w:r w:rsidRPr="00D35F84">
        <w:rPr>
          <w:rStyle w:val="fontstyle21"/>
          <w:color w:val="auto"/>
        </w:rPr>
        <w:br w:type="page"/>
      </w:r>
    </w:p>
    <w:sdt>
      <w:sdtPr>
        <w:id w:val="-1058088568"/>
        <w:docPartObj>
          <w:docPartGallery w:val="Table of Contents"/>
          <w:docPartUnique/>
        </w:docPartObj>
      </w:sdtPr>
      <w:sdtEndPr>
        <w:rPr>
          <w:b/>
          <w:bCs/>
          <w:noProof/>
        </w:rPr>
      </w:sdtEndPr>
      <w:sdtContent>
        <w:p w14:paraId="143C8C9C" w14:textId="6F48D114" w:rsidR="00F93D17" w:rsidRPr="00D35F84" w:rsidRDefault="00F93D17" w:rsidP="00F93D17">
          <w:pPr>
            <w:spacing w:before="120" w:after="120"/>
            <w:jc w:val="center"/>
          </w:pPr>
          <w:r w:rsidRPr="00D35F84">
            <w:rPr>
              <w:rStyle w:val="fontstyle01"/>
              <w:b/>
              <w:bCs/>
              <w:color w:val="auto"/>
            </w:rPr>
            <w:t>MỤC LỤC</w:t>
          </w:r>
        </w:p>
        <w:p w14:paraId="348CDBB8" w14:textId="35BEB73E" w:rsidR="00303098" w:rsidRDefault="00F93D17">
          <w:pPr>
            <w:pStyle w:val="TOC1"/>
            <w:rPr>
              <w:rFonts w:asciiTheme="minorHAnsi" w:eastAsiaTheme="minorEastAsia" w:hAnsiTheme="minorHAnsi" w:cstheme="minorBidi"/>
              <w:noProof/>
              <w:sz w:val="22"/>
              <w:szCs w:val="22"/>
            </w:rPr>
          </w:pPr>
          <w:r w:rsidRPr="00D35F84">
            <w:fldChar w:fldCharType="begin"/>
          </w:r>
          <w:r w:rsidRPr="00D35F84">
            <w:instrText xml:space="preserve"> TOC \o "1-3" \h \z \u </w:instrText>
          </w:r>
          <w:r w:rsidRPr="00D35F84">
            <w:fldChar w:fldCharType="separate"/>
          </w:r>
          <w:hyperlink w:anchor="_Toc188300987" w:history="1">
            <w:r w:rsidR="00303098" w:rsidRPr="006E1034">
              <w:rPr>
                <w:rStyle w:val="Hyperlink"/>
                <w:noProof/>
              </w:rPr>
              <w:t>MỞ ĐẦU</w:t>
            </w:r>
            <w:r w:rsidR="00303098">
              <w:rPr>
                <w:noProof/>
                <w:webHidden/>
              </w:rPr>
              <w:tab/>
            </w:r>
            <w:r w:rsidR="00303098">
              <w:rPr>
                <w:noProof/>
                <w:webHidden/>
              </w:rPr>
              <w:fldChar w:fldCharType="begin"/>
            </w:r>
            <w:r w:rsidR="00303098">
              <w:rPr>
                <w:noProof/>
                <w:webHidden/>
              </w:rPr>
              <w:instrText xml:space="preserve"> PAGEREF _Toc188300987 \h </w:instrText>
            </w:r>
            <w:r w:rsidR="00303098">
              <w:rPr>
                <w:noProof/>
                <w:webHidden/>
              </w:rPr>
            </w:r>
            <w:r w:rsidR="00303098">
              <w:rPr>
                <w:noProof/>
                <w:webHidden/>
              </w:rPr>
              <w:fldChar w:fldCharType="separate"/>
            </w:r>
            <w:r w:rsidR="00E8075C">
              <w:rPr>
                <w:noProof/>
                <w:webHidden/>
              </w:rPr>
              <w:t>6</w:t>
            </w:r>
            <w:r w:rsidR="00303098">
              <w:rPr>
                <w:noProof/>
                <w:webHidden/>
              </w:rPr>
              <w:fldChar w:fldCharType="end"/>
            </w:r>
          </w:hyperlink>
        </w:p>
        <w:p w14:paraId="1AD5F23F" w14:textId="57DFBE0B" w:rsidR="00303098" w:rsidRDefault="00FC4DC7">
          <w:pPr>
            <w:pStyle w:val="TOC1"/>
            <w:rPr>
              <w:rFonts w:asciiTheme="minorHAnsi" w:eastAsiaTheme="minorEastAsia" w:hAnsiTheme="minorHAnsi" w:cstheme="minorBidi"/>
              <w:noProof/>
              <w:sz w:val="22"/>
              <w:szCs w:val="22"/>
            </w:rPr>
          </w:pPr>
          <w:hyperlink w:anchor="_Toc188300988" w:history="1">
            <w:r w:rsidR="00303098" w:rsidRPr="006E1034">
              <w:rPr>
                <w:rStyle w:val="Hyperlink"/>
                <w:rFonts w:ascii="TimesNewRomanPSMT" w:hAnsi="TimesNewRomanPSMT"/>
                <w:bCs/>
                <w:noProof/>
              </w:rPr>
              <w:t>CHƯƠNG 1: KHÁI QUÁT DỰ ÁN</w:t>
            </w:r>
            <w:r w:rsidR="00303098">
              <w:rPr>
                <w:noProof/>
                <w:webHidden/>
              </w:rPr>
              <w:tab/>
            </w:r>
            <w:r w:rsidR="00303098">
              <w:rPr>
                <w:noProof/>
                <w:webHidden/>
              </w:rPr>
              <w:fldChar w:fldCharType="begin"/>
            </w:r>
            <w:r w:rsidR="00303098">
              <w:rPr>
                <w:noProof/>
                <w:webHidden/>
              </w:rPr>
              <w:instrText xml:space="preserve"> PAGEREF _Toc188300988 \h </w:instrText>
            </w:r>
            <w:r w:rsidR="00303098">
              <w:rPr>
                <w:noProof/>
                <w:webHidden/>
              </w:rPr>
            </w:r>
            <w:r w:rsidR="00303098">
              <w:rPr>
                <w:noProof/>
                <w:webHidden/>
              </w:rPr>
              <w:fldChar w:fldCharType="separate"/>
            </w:r>
            <w:r w:rsidR="00E8075C">
              <w:rPr>
                <w:noProof/>
                <w:webHidden/>
              </w:rPr>
              <w:t>7</w:t>
            </w:r>
            <w:r w:rsidR="00303098">
              <w:rPr>
                <w:noProof/>
                <w:webHidden/>
              </w:rPr>
              <w:fldChar w:fldCharType="end"/>
            </w:r>
          </w:hyperlink>
        </w:p>
        <w:p w14:paraId="1CBB0A8B" w14:textId="063774AD" w:rsidR="00303098" w:rsidRDefault="00FC4DC7">
          <w:pPr>
            <w:pStyle w:val="TOC2"/>
            <w:rPr>
              <w:rFonts w:asciiTheme="minorHAnsi" w:eastAsiaTheme="minorEastAsia" w:hAnsiTheme="minorHAnsi" w:cstheme="minorBidi"/>
              <w:iCs w:val="0"/>
              <w:sz w:val="22"/>
              <w:szCs w:val="22"/>
            </w:rPr>
          </w:pPr>
          <w:hyperlink w:anchor="_Toc188300989" w:history="1">
            <w:r w:rsidR="00303098" w:rsidRPr="006E1034">
              <w:rPr>
                <w:rStyle w:val="Hyperlink"/>
                <w:rFonts w:ascii="TimesNewRomanPSMT" w:hAnsi="TimesNewRomanPSMT"/>
              </w:rPr>
              <w:t>1.1. Thông tin chung về Dự án</w:t>
            </w:r>
            <w:r w:rsidR="00303098">
              <w:rPr>
                <w:webHidden/>
              </w:rPr>
              <w:tab/>
            </w:r>
            <w:r w:rsidR="00303098">
              <w:rPr>
                <w:webHidden/>
              </w:rPr>
              <w:fldChar w:fldCharType="begin"/>
            </w:r>
            <w:r w:rsidR="00303098">
              <w:rPr>
                <w:webHidden/>
              </w:rPr>
              <w:instrText xml:space="preserve"> PAGEREF _Toc188300989 \h </w:instrText>
            </w:r>
            <w:r w:rsidR="00303098">
              <w:rPr>
                <w:webHidden/>
              </w:rPr>
            </w:r>
            <w:r w:rsidR="00303098">
              <w:rPr>
                <w:webHidden/>
              </w:rPr>
              <w:fldChar w:fldCharType="separate"/>
            </w:r>
            <w:r w:rsidR="00E8075C">
              <w:rPr>
                <w:webHidden/>
              </w:rPr>
              <w:t>7</w:t>
            </w:r>
            <w:r w:rsidR="00303098">
              <w:rPr>
                <w:webHidden/>
              </w:rPr>
              <w:fldChar w:fldCharType="end"/>
            </w:r>
          </w:hyperlink>
        </w:p>
        <w:p w14:paraId="4E903E0D" w14:textId="133A6861"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0990" w:history="1">
            <w:r w:rsidR="00303098" w:rsidRPr="006E1034">
              <w:rPr>
                <w:rStyle w:val="Hyperlink"/>
                <w:rFonts w:ascii="TimesNewRomanPSMT" w:hAnsi="TimesNewRomanPSMT"/>
                <w:bCs/>
                <w:iCs/>
                <w:noProof/>
              </w:rPr>
              <w:t>1.1.1. Tên dự án</w:t>
            </w:r>
            <w:r w:rsidR="00303098">
              <w:rPr>
                <w:noProof/>
                <w:webHidden/>
              </w:rPr>
              <w:tab/>
            </w:r>
            <w:r w:rsidR="00303098">
              <w:rPr>
                <w:noProof/>
                <w:webHidden/>
              </w:rPr>
              <w:fldChar w:fldCharType="begin"/>
            </w:r>
            <w:r w:rsidR="00303098">
              <w:rPr>
                <w:noProof/>
                <w:webHidden/>
              </w:rPr>
              <w:instrText xml:space="preserve"> PAGEREF _Toc188300990 \h </w:instrText>
            </w:r>
            <w:r w:rsidR="00303098">
              <w:rPr>
                <w:noProof/>
                <w:webHidden/>
              </w:rPr>
            </w:r>
            <w:r w:rsidR="00303098">
              <w:rPr>
                <w:noProof/>
                <w:webHidden/>
              </w:rPr>
              <w:fldChar w:fldCharType="separate"/>
            </w:r>
            <w:r w:rsidR="00E8075C">
              <w:rPr>
                <w:noProof/>
                <w:webHidden/>
              </w:rPr>
              <w:t>7</w:t>
            </w:r>
            <w:r w:rsidR="00303098">
              <w:rPr>
                <w:noProof/>
                <w:webHidden/>
              </w:rPr>
              <w:fldChar w:fldCharType="end"/>
            </w:r>
          </w:hyperlink>
        </w:p>
        <w:p w14:paraId="0EA96479" w14:textId="4D8A7E4F"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0991" w:history="1">
            <w:r w:rsidR="00303098" w:rsidRPr="006E1034">
              <w:rPr>
                <w:rStyle w:val="Hyperlink"/>
                <w:rFonts w:ascii="TimesNewRomanPSMT" w:hAnsi="TimesNewRomanPSMT"/>
                <w:bCs/>
                <w:iCs/>
                <w:noProof/>
              </w:rPr>
              <w:t>1.1.2. Chủ dự án</w:t>
            </w:r>
            <w:r w:rsidR="00303098">
              <w:rPr>
                <w:noProof/>
                <w:webHidden/>
              </w:rPr>
              <w:tab/>
            </w:r>
            <w:r w:rsidR="00303098">
              <w:rPr>
                <w:noProof/>
                <w:webHidden/>
              </w:rPr>
              <w:fldChar w:fldCharType="begin"/>
            </w:r>
            <w:r w:rsidR="00303098">
              <w:rPr>
                <w:noProof/>
                <w:webHidden/>
              </w:rPr>
              <w:instrText xml:space="preserve"> PAGEREF _Toc188300991 \h </w:instrText>
            </w:r>
            <w:r w:rsidR="00303098">
              <w:rPr>
                <w:noProof/>
                <w:webHidden/>
              </w:rPr>
            </w:r>
            <w:r w:rsidR="00303098">
              <w:rPr>
                <w:noProof/>
                <w:webHidden/>
              </w:rPr>
              <w:fldChar w:fldCharType="separate"/>
            </w:r>
            <w:r w:rsidR="00E8075C">
              <w:rPr>
                <w:noProof/>
                <w:webHidden/>
              </w:rPr>
              <w:t>7</w:t>
            </w:r>
            <w:r w:rsidR="00303098">
              <w:rPr>
                <w:noProof/>
                <w:webHidden/>
              </w:rPr>
              <w:fldChar w:fldCharType="end"/>
            </w:r>
          </w:hyperlink>
        </w:p>
        <w:p w14:paraId="13803114" w14:textId="407AD81D"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0992" w:history="1">
            <w:r w:rsidR="00303098" w:rsidRPr="006E1034">
              <w:rPr>
                <w:rStyle w:val="Hyperlink"/>
                <w:rFonts w:ascii="TimesNewRomanPSMT" w:hAnsi="TimesNewRomanPSMT"/>
                <w:b/>
                <w:i/>
                <w:noProof/>
              </w:rPr>
              <w:t>1.1.3. Cơ sở pháp lý</w:t>
            </w:r>
            <w:r w:rsidR="00303098">
              <w:rPr>
                <w:noProof/>
                <w:webHidden/>
              </w:rPr>
              <w:tab/>
            </w:r>
            <w:r w:rsidR="00303098">
              <w:rPr>
                <w:noProof/>
                <w:webHidden/>
              </w:rPr>
              <w:fldChar w:fldCharType="begin"/>
            </w:r>
            <w:r w:rsidR="00303098">
              <w:rPr>
                <w:noProof/>
                <w:webHidden/>
              </w:rPr>
              <w:instrText xml:space="preserve"> PAGEREF _Toc188300992 \h </w:instrText>
            </w:r>
            <w:r w:rsidR="00303098">
              <w:rPr>
                <w:noProof/>
                <w:webHidden/>
              </w:rPr>
            </w:r>
            <w:r w:rsidR="00303098">
              <w:rPr>
                <w:noProof/>
                <w:webHidden/>
              </w:rPr>
              <w:fldChar w:fldCharType="separate"/>
            </w:r>
            <w:r w:rsidR="00E8075C">
              <w:rPr>
                <w:noProof/>
                <w:webHidden/>
              </w:rPr>
              <w:t>7</w:t>
            </w:r>
            <w:r w:rsidR="00303098">
              <w:rPr>
                <w:noProof/>
                <w:webHidden/>
              </w:rPr>
              <w:fldChar w:fldCharType="end"/>
            </w:r>
          </w:hyperlink>
        </w:p>
        <w:p w14:paraId="37E78BCE" w14:textId="79332537" w:rsidR="00303098" w:rsidRDefault="00FC4DC7">
          <w:pPr>
            <w:pStyle w:val="TOC2"/>
            <w:rPr>
              <w:rFonts w:asciiTheme="minorHAnsi" w:eastAsiaTheme="minorEastAsia" w:hAnsiTheme="minorHAnsi" w:cstheme="minorBidi"/>
              <w:iCs w:val="0"/>
              <w:sz w:val="22"/>
              <w:szCs w:val="22"/>
            </w:rPr>
          </w:pPr>
          <w:hyperlink w:anchor="_Toc188300993" w:history="1">
            <w:r w:rsidR="00303098" w:rsidRPr="006E1034">
              <w:rPr>
                <w:rStyle w:val="Hyperlink"/>
                <w:rFonts w:ascii="TimesNewRomanPSMT" w:hAnsi="TimesNewRomanPSMT"/>
              </w:rPr>
              <w:t>1.2. Vị trí, ranh giới thực hiện dự án</w:t>
            </w:r>
            <w:r w:rsidR="00303098">
              <w:rPr>
                <w:webHidden/>
              </w:rPr>
              <w:tab/>
            </w:r>
            <w:r w:rsidR="00303098">
              <w:rPr>
                <w:webHidden/>
              </w:rPr>
              <w:fldChar w:fldCharType="begin"/>
            </w:r>
            <w:r w:rsidR="00303098">
              <w:rPr>
                <w:webHidden/>
              </w:rPr>
              <w:instrText xml:space="preserve"> PAGEREF _Toc188300993 \h </w:instrText>
            </w:r>
            <w:r w:rsidR="00303098">
              <w:rPr>
                <w:webHidden/>
              </w:rPr>
            </w:r>
            <w:r w:rsidR="00303098">
              <w:rPr>
                <w:webHidden/>
              </w:rPr>
              <w:fldChar w:fldCharType="separate"/>
            </w:r>
            <w:r w:rsidR="00E8075C">
              <w:rPr>
                <w:webHidden/>
              </w:rPr>
              <w:t>8</w:t>
            </w:r>
            <w:r w:rsidR="00303098">
              <w:rPr>
                <w:webHidden/>
              </w:rPr>
              <w:fldChar w:fldCharType="end"/>
            </w:r>
          </w:hyperlink>
        </w:p>
        <w:p w14:paraId="48EB38E0" w14:textId="1D228AB9" w:rsidR="00303098" w:rsidRDefault="00FC4DC7">
          <w:pPr>
            <w:pStyle w:val="TOC2"/>
            <w:rPr>
              <w:rFonts w:asciiTheme="minorHAnsi" w:eastAsiaTheme="minorEastAsia" w:hAnsiTheme="minorHAnsi" w:cstheme="minorBidi"/>
              <w:iCs w:val="0"/>
              <w:sz w:val="22"/>
              <w:szCs w:val="22"/>
            </w:rPr>
          </w:pPr>
          <w:hyperlink w:anchor="_Toc188300994" w:history="1">
            <w:r w:rsidR="00303098" w:rsidRPr="006E1034">
              <w:rPr>
                <w:rStyle w:val="Hyperlink"/>
              </w:rPr>
              <w:t>1.3. Mô tả sơ bộ dự án</w:t>
            </w:r>
            <w:r w:rsidR="00303098">
              <w:rPr>
                <w:webHidden/>
              </w:rPr>
              <w:tab/>
            </w:r>
            <w:r w:rsidR="00303098">
              <w:rPr>
                <w:webHidden/>
              </w:rPr>
              <w:fldChar w:fldCharType="begin"/>
            </w:r>
            <w:r w:rsidR="00303098">
              <w:rPr>
                <w:webHidden/>
              </w:rPr>
              <w:instrText xml:space="preserve"> PAGEREF _Toc188300994 \h </w:instrText>
            </w:r>
            <w:r w:rsidR="00303098">
              <w:rPr>
                <w:webHidden/>
              </w:rPr>
            </w:r>
            <w:r w:rsidR="00303098">
              <w:rPr>
                <w:webHidden/>
              </w:rPr>
              <w:fldChar w:fldCharType="separate"/>
            </w:r>
            <w:r w:rsidR="00E8075C">
              <w:rPr>
                <w:webHidden/>
              </w:rPr>
              <w:t>9</w:t>
            </w:r>
            <w:r w:rsidR="00303098">
              <w:rPr>
                <w:webHidden/>
              </w:rPr>
              <w:fldChar w:fldCharType="end"/>
            </w:r>
          </w:hyperlink>
        </w:p>
        <w:p w14:paraId="02F1B774" w14:textId="51D29F3C" w:rsidR="00303098" w:rsidRDefault="00FC4DC7">
          <w:pPr>
            <w:pStyle w:val="TOC2"/>
            <w:rPr>
              <w:rFonts w:asciiTheme="minorHAnsi" w:eastAsiaTheme="minorEastAsia" w:hAnsiTheme="minorHAnsi" w:cstheme="minorBidi"/>
              <w:iCs w:val="0"/>
              <w:sz w:val="22"/>
              <w:szCs w:val="22"/>
            </w:rPr>
          </w:pPr>
          <w:hyperlink w:anchor="_Toc188300995" w:history="1">
            <w:r w:rsidR="00303098" w:rsidRPr="006E1034">
              <w:rPr>
                <w:rStyle w:val="Hyperlink"/>
              </w:rPr>
              <w:t xml:space="preserve">1.4. Đặc </w:t>
            </w:r>
            <w:r w:rsidR="00303098" w:rsidRPr="006E1034">
              <w:rPr>
                <w:rStyle w:val="Hyperlink"/>
                <w:rFonts w:ascii="TimesNewRomanPSMT" w:hAnsi="TimesNewRomanPSMT"/>
              </w:rPr>
              <w:t>điểm</w:t>
            </w:r>
            <w:r w:rsidR="00303098" w:rsidRPr="006E1034">
              <w:rPr>
                <w:rStyle w:val="Hyperlink"/>
              </w:rPr>
              <w:t xml:space="preserve"> điều kiện tự nhiên</w:t>
            </w:r>
            <w:r w:rsidR="00303098">
              <w:rPr>
                <w:webHidden/>
              </w:rPr>
              <w:tab/>
            </w:r>
            <w:r w:rsidR="00303098">
              <w:rPr>
                <w:webHidden/>
              </w:rPr>
              <w:fldChar w:fldCharType="begin"/>
            </w:r>
            <w:r w:rsidR="00303098">
              <w:rPr>
                <w:webHidden/>
              </w:rPr>
              <w:instrText xml:space="preserve"> PAGEREF _Toc188300995 \h </w:instrText>
            </w:r>
            <w:r w:rsidR="00303098">
              <w:rPr>
                <w:webHidden/>
              </w:rPr>
            </w:r>
            <w:r w:rsidR="00303098">
              <w:rPr>
                <w:webHidden/>
              </w:rPr>
              <w:fldChar w:fldCharType="separate"/>
            </w:r>
            <w:r w:rsidR="00E8075C">
              <w:rPr>
                <w:webHidden/>
              </w:rPr>
              <w:t>9</w:t>
            </w:r>
            <w:r w:rsidR="00303098">
              <w:rPr>
                <w:webHidden/>
              </w:rPr>
              <w:fldChar w:fldCharType="end"/>
            </w:r>
          </w:hyperlink>
        </w:p>
        <w:p w14:paraId="0E179AF6" w14:textId="0D3C2259"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0996" w:history="1">
            <w:r w:rsidR="00303098" w:rsidRPr="006E1034">
              <w:rPr>
                <w:rStyle w:val="Hyperlink"/>
                <w:noProof/>
              </w:rPr>
              <w:t>1.4.1. Khí hậu.</w:t>
            </w:r>
            <w:r w:rsidR="00303098">
              <w:rPr>
                <w:noProof/>
                <w:webHidden/>
              </w:rPr>
              <w:tab/>
            </w:r>
            <w:r w:rsidR="00303098">
              <w:rPr>
                <w:noProof/>
                <w:webHidden/>
              </w:rPr>
              <w:fldChar w:fldCharType="begin"/>
            </w:r>
            <w:r w:rsidR="00303098">
              <w:rPr>
                <w:noProof/>
                <w:webHidden/>
              </w:rPr>
              <w:instrText xml:space="preserve"> PAGEREF _Toc188300996 \h </w:instrText>
            </w:r>
            <w:r w:rsidR="00303098">
              <w:rPr>
                <w:noProof/>
                <w:webHidden/>
              </w:rPr>
            </w:r>
            <w:r w:rsidR="00303098">
              <w:rPr>
                <w:noProof/>
                <w:webHidden/>
              </w:rPr>
              <w:fldChar w:fldCharType="separate"/>
            </w:r>
            <w:r w:rsidR="00E8075C">
              <w:rPr>
                <w:noProof/>
                <w:webHidden/>
              </w:rPr>
              <w:t>9</w:t>
            </w:r>
            <w:r w:rsidR="00303098">
              <w:rPr>
                <w:noProof/>
                <w:webHidden/>
              </w:rPr>
              <w:fldChar w:fldCharType="end"/>
            </w:r>
          </w:hyperlink>
        </w:p>
        <w:p w14:paraId="3AA07D3A" w14:textId="7B194D68"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0997" w:history="1">
            <w:r w:rsidR="00303098" w:rsidRPr="006E1034">
              <w:rPr>
                <w:rStyle w:val="Hyperlink"/>
                <w:noProof/>
              </w:rPr>
              <w:t>1.4.2. Địa hình.</w:t>
            </w:r>
            <w:r w:rsidR="00303098">
              <w:rPr>
                <w:noProof/>
                <w:webHidden/>
              </w:rPr>
              <w:tab/>
            </w:r>
            <w:r w:rsidR="00303098">
              <w:rPr>
                <w:noProof/>
                <w:webHidden/>
              </w:rPr>
              <w:fldChar w:fldCharType="begin"/>
            </w:r>
            <w:r w:rsidR="00303098">
              <w:rPr>
                <w:noProof/>
                <w:webHidden/>
              </w:rPr>
              <w:instrText xml:space="preserve"> PAGEREF _Toc188300997 \h </w:instrText>
            </w:r>
            <w:r w:rsidR="00303098">
              <w:rPr>
                <w:noProof/>
                <w:webHidden/>
              </w:rPr>
            </w:r>
            <w:r w:rsidR="00303098">
              <w:rPr>
                <w:noProof/>
                <w:webHidden/>
              </w:rPr>
              <w:fldChar w:fldCharType="separate"/>
            </w:r>
            <w:r w:rsidR="00E8075C">
              <w:rPr>
                <w:noProof/>
                <w:webHidden/>
              </w:rPr>
              <w:t>10</w:t>
            </w:r>
            <w:r w:rsidR="00303098">
              <w:rPr>
                <w:noProof/>
                <w:webHidden/>
              </w:rPr>
              <w:fldChar w:fldCharType="end"/>
            </w:r>
          </w:hyperlink>
        </w:p>
        <w:p w14:paraId="39F0EAD8" w14:textId="7A8E8989"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0998" w:history="1">
            <w:r w:rsidR="00303098" w:rsidRPr="006E1034">
              <w:rPr>
                <w:rStyle w:val="Hyperlink"/>
                <w:noProof/>
              </w:rPr>
              <w:t>1.4.3. Thủy văn, hải văn, gió.</w:t>
            </w:r>
            <w:r w:rsidR="00303098">
              <w:rPr>
                <w:noProof/>
                <w:webHidden/>
              </w:rPr>
              <w:tab/>
            </w:r>
            <w:r w:rsidR="00303098">
              <w:rPr>
                <w:noProof/>
                <w:webHidden/>
              </w:rPr>
              <w:fldChar w:fldCharType="begin"/>
            </w:r>
            <w:r w:rsidR="00303098">
              <w:rPr>
                <w:noProof/>
                <w:webHidden/>
              </w:rPr>
              <w:instrText xml:space="preserve"> PAGEREF _Toc188300998 \h </w:instrText>
            </w:r>
            <w:r w:rsidR="00303098">
              <w:rPr>
                <w:noProof/>
                <w:webHidden/>
              </w:rPr>
            </w:r>
            <w:r w:rsidR="00303098">
              <w:rPr>
                <w:noProof/>
                <w:webHidden/>
              </w:rPr>
              <w:fldChar w:fldCharType="separate"/>
            </w:r>
            <w:r w:rsidR="00E8075C">
              <w:rPr>
                <w:noProof/>
                <w:webHidden/>
              </w:rPr>
              <w:t>10</w:t>
            </w:r>
            <w:r w:rsidR="00303098">
              <w:rPr>
                <w:noProof/>
                <w:webHidden/>
              </w:rPr>
              <w:fldChar w:fldCharType="end"/>
            </w:r>
          </w:hyperlink>
        </w:p>
        <w:p w14:paraId="6A6E32F6" w14:textId="1A1FF94F"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0999" w:history="1">
            <w:r w:rsidR="00303098" w:rsidRPr="006E1034">
              <w:rPr>
                <w:rStyle w:val="Hyperlink"/>
                <w:noProof/>
              </w:rPr>
              <w:t>1.4.4. Địa chất công trình, địa chất thủy văn.</w:t>
            </w:r>
            <w:r w:rsidR="00303098">
              <w:rPr>
                <w:noProof/>
                <w:webHidden/>
              </w:rPr>
              <w:tab/>
            </w:r>
            <w:r w:rsidR="00303098">
              <w:rPr>
                <w:noProof/>
                <w:webHidden/>
              </w:rPr>
              <w:fldChar w:fldCharType="begin"/>
            </w:r>
            <w:r w:rsidR="00303098">
              <w:rPr>
                <w:noProof/>
                <w:webHidden/>
              </w:rPr>
              <w:instrText xml:space="preserve"> PAGEREF _Toc188300999 \h </w:instrText>
            </w:r>
            <w:r w:rsidR="00303098">
              <w:rPr>
                <w:noProof/>
                <w:webHidden/>
              </w:rPr>
            </w:r>
            <w:r w:rsidR="00303098">
              <w:rPr>
                <w:noProof/>
                <w:webHidden/>
              </w:rPr>
              <w:fldChar w:fldCharType="separate"/>
            </w:r>
            <w:r w:rsidR="00E8075C">
              <w:rPr>
                <w:noProof/>
                <w:webHidden/>
              </w:rPr>
              <w:t>11</w:t>
            </w:r>
            <w:r w:rsidR="00303098">
              <w:rPr>
                <w:noProof/>
                <w:webHidden/>
              </w:rPr>
              <w:fldChar w:fldCharType="end"/>
            </w:r>
          </w:hyperlink>
        </w:p>
        <w:p w14:paraId="20A6070C" w14:textId="01069DDF"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00" w:history="1">
            <w:r w:rsidR="00303098" w:rsidRPr="006E1034">
              <w:rPr>
                <w:rStyle w:val="Hyperlink"/>
                <w:noProof/>
              </w:rPr>
              <w:t>1.4.5. Địa chấn.</w:t>
            </w:r>
            <w:r w:rsidR="00303098">
              <w:rPr>
                <w:noProof/>
                <w:webHidden/>
              </w:rPr>
              <w:tab/>
            </w:r>
            <w:r w:rsidR="00303098">
              <w:rPr>
                <w:noProof/>
                <w:webHidden/>
              </w:rPr>
              <w:fldChar w:fldCharType="begin"/>
            </w:r>
            <w:r w:rsidR="00303098">
              <w:rPr>
                <w:noProof/>
                <w:webHidden/>
              </w:rPr>
              <w:instrText xml:space="preserve"> PAGEREF _Toc188301000 \h </w:instrText>
            </w:r>
            <w:r w:rsidR="00303098">
              <w:rPr>
                <w:noProof/>
                <w:webHidden/>
              </w:rPr>
            </w:r>
            <w:r w:rsidR="00303098">
              <w:rPr>
                <w:noProof/>
                <w:webHidden/>
              </w:rPr>
              <w:fldChar w:fldCharType="separate"/>
            </w:r>
            <w:r w:rsidR="00E8075C">
              <w:rPr>
                <w:noProof/>
                <w:webHidden/>
              </w:rPr>
              <w:t>11</w:t>
            </w:r>
            <w:r w:rsidR="00303098">
              <w:rPr>
                <w:noProof/>
                <w:webHidden/>
              </w:rPr>
              <w:fldChar w:fldCharType="end"/>
            </w:r>
          </w:hyperlink>
        </w:p>
        <w:p w14:paraId="1C691E9E" w14:textId="258022D2" w:rsidR="00303098" w:rsidRDefault="00FC4DC7">
          <w:pPr>
            <w:pStyle w:val="TOC2"/>
            <w:rPr>
              <w:rFonts w:asciiTheme="minorHAnsi" w:eastAsiaTheme="minorEastAsia" w:hAnsiTheme="minorHAnsi" w:cstheme="minorBidi"/>
              <w:iCs w:val="0"/>
              <w:sz w:val="22"/>
              <w:szCs w:val="22"/>
            </w:rPr>
          </w:pPr>
          <w:hyperlink w:anchor="_Toc188301001" w:history="1">
            <w:r w:rsidR="00303098" w:rsidRPr="006E1034">
              <w:rPr>
                <w:rStyle w:val="Hyperlink"/>
              </w:rPr>
              <w:t>1.5. Đánh giá hiện trạng khu vực thực hiện dự án</w:t>
            </w:r>
            <w:r w:rsidR="00303098">
              <w:rPr>
                <w:webHidden/>
              </w:rPr>
              <w:tab/>
            </w:r>
            <w:r w:rsidR="00303098">
              <w:rPr>
                <w:webHidden/>
              </w:rPr>
              <w:fldChar w:fldCharType="begin"/>
            </w:r>
            <w:r w:rsidR="00303098">
              <w:rPr>
                <w:webHidden/>
              </w:rPr>
              <w:instrText xml:space="preserve"> PAGEREF _Toc188301001 \h </w:instrText>
            </w:r>
            <w:r w:rsidR="00303098">
              <w:rPr>
                <w:webHidden/>
              </w:rPr>
            </w:r>
            <w:r w:rsidR="00303098">
              <w:rPr>
                <w:webHidden/>
              </w:rPr>
              <w:fldChar w:fldCharType="separate"/>
            </w:r>
            <w:r w:rsidR="00E8075C">
              <w:rPr>
                <w:webHidden/>
              </w:rPr>
              <w:t>11</w:t>
            </w:r>
            <w:r w:rsidR="00303098">
              <w:rPr>
                <w:webHidden/>
              </w:rPr>
              <w:fldChar w:fldCharType="end"/>
            </w:r>
          </w:hyperlink>
        </w:p>
        <w:p w14:paraId="07C86347" w14:textId="727D342A"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02" w:history="1">
            <w:r w:rsidR="00303098" w:rsidRPr="006E1034">
              <w:rPr>
                <w:rStyle w:val="Hyperlink"/>
                <w:noProof/>
              </w:rPr>
              <w:t>1.5.1. Hiện trạng sử dụng đất, dân cư và công trình xây dựng.</w:t>
            </w:r>
            <w:r w:rsidR="00303098">
              <w:rPr>
                <w:noProof/>
                <w:webHidden/>
              </w:rPr>
              <w:tab/>
            </w:r>
            <w:r w:rsidR="00303098">
              <w:rPr>
                <w:noProof/>
                <w:webHidden/>
              </w:rPr>
              <w:fldChar w:fldCharType="begin"/>
            </w:r>
            <w:r w:rsidR="00303098">
              <w:rPr>
                <w:noProof/>
                <w:webHidden/>
              </w:rPr>
              <w:instrText xml:space="preserve"> PAGEREF _Toc188301002 \h </w:instrText>
            </w:r>
            <w:r w:rsidR="00303098">
              <w:rPr>
                <w:noProof/>
                <w:webHidden/>
              </w:rPr>
            </w:r>
            <w:r w:rsidR="00303098">
              <w:rPr>
                <w:noProof/>
                <w:webHidden/>
              </w:rPr>
              <w:fldChar w:fldCharType="separate"/>
            </w:r>
            <w:r w:rsidR="00E8075C">
              <w:rPr>
                <w:noProof/>
                <w:webHidden/>
              </w:rPr>
              <w:t>11</w:t>
            </w:r>
            <w:r w:rsidR="00303098">
              <w:rPr>
                <w:noProof/>
                <w:webHidden/>
              </w:rPr>
              <w:fldChar w:fldCharType="end"/>
            </w:r>
          </w:hyperlink>
        </w:p>
        <w:p w14:paraId="2D954009" w14:textId="6BAA2DFE"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03" w:history="1">
            <w:r w:rsidR="00303098" w:rsidRPr="006E1034">
              <w:rPr>
                <w:rStyle w:val="Hyperlink"/>
                <w:noProof/>
              </w:rPr>
              <w:t>1.5.2. Hiện trạng cảnh quan.</w:t>
            </w:r>
            <w:r w:rsidR="00303098">
              <w:rPr>
                <w:noProof/>
                <w:webHidden/>
              </w:rPr>
              <w:tab/>
            </w:r>
            <w:r w:rsidR="00303098">
              <w:rPr>
                <w:noProof/>
                <w:webHidden/>
              </w:rPr>
              <w:fldChar w:fldCharType="begin"/>
            </w:r>
            <w:r w:rsidR="00303098">
              <w:rPr>
                <w:noProof/>
                <w:webHidden/>
              </w:rPr>
              <w:instrText xml:space="preserve"> PAGEREF _Toc188301003 \h </w:instrText>
            </w:r>
            <w:r w:rsidR="00303098">
              <w:rPr>
                <w:noProof/>
                <w:webHidden/>
              </w:rPr>
            </w:r>
            <w:r w:rsidR="00303098">
              <w:rPr>
                <w:noProof/>
                <w:webHidden/>
              </w:rPr>
              <w:fldChar w:fldCharType="separate"/>
            </w:r>
            <w:r w:rsidR="00E8075C">
              <w:rPr>
                <w:noProof/>
                <w:webHidden/>
              </w:rPr>
              <w:t>11</w:t>
            </w:r>
            <w:r w:rsidR="00303098">
              <w:rPr>
                <w:noProof/>
                <w:webHidden/>
              </w:rPr>
              <w:fldChar w:fldCharType="end"/>
            </w:r>
          </w:hyperlink>
        </w:p>
        <w:p w14:paraId="51C6574F" w14:textId="505DD995"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04" w:history="1">
            <w:r w:rsidR="00303098" w:rsidRPr="006E1034">
              <w:rPr>
                <w:rStyle w:val="Hyperlink"/>
                <w:noProof/>
              </w:rPr>
              <w:t>1.5.3. Hiện trạng hệ thống hạ tầng kỹ thuật.</w:t>
            </w:r>
            <w:r w:rsidR="00303098">
              <w:rPr>
                <w:noProof/>
                <w:webHidden/>
              </w:rPr>
              <w:tab/>
            </w:r>
            <w:r w:rsidR="00303098">
              <w:rPr>
                <w:noProof/>
                <w:webHidden/>
              </w:rPr>
              <w:fldChar w:fldCharType="begin"/>
            </w:r>
            <w:r w:rsidR="00303098">
              <w:rPr>
                <w:noProof/>
                <w:webHidden/>
              </w:rPr>
              <w:instrText xml:space="preserve"> PAGEREF _Toc188301004 \h </w:instrText>
            </w:r>
            <w:r w:rsidR="00303098">
              <w:rPr>
                <w:noProof/>
                <w:webHidden/>
              </w:rPr>
            </w:r>
            <w:r w:rsidR="00303098">
              <w:rPr>
                <w:noProof/>
                <w:webHidden/>
              </w:rPr>
              <w:fldChar w:fldCharType="separate"/>
            </w:r>
            <w:r w:rsidR="00E8075C">
              <w:rPr>
                <w:noProof/>
                <w:webHidden/>
              </w:rPr>
              <w:t>12</w:t>
            </w:r>
            <w:r w:rsidR="00303098">
              <w:rPr>
                <w:noProof/>
                <w:webHidden/>
              </w:rPr>
              <w:fldChar w:fldCharType="end"/>
            </w:r>
          </w:hyperlink>
        </w:p>
        <w:p w14:paraId="41105AD3" w14:textId="7804C75A"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05" w:history="1">
            <w:r w:rsidR="00303098" w:rsidRPr="006E1034">
              <w:rPr>
                <w:rStyle w:val="Hyperlink"/>
                <w:noProof/>
              </w:rPr>
              <w:t>1.5.4. Hiện trạng môi trường</w:t>
            </w:r>
            <w:r w:rsidR="00303098">
              <w:rPr>
                <w:noProof/>
                <w:webHidden/>
              </w:rPr>
              <w:tab/>
            </w:r>
            <w:r w:rsidR="00303098">
              <w:rPr>
                <w:noProof/>
                <w:webHidden/>
              </w:rPr>
              <w:fldChar w:fldCharType="begin"/>
            </w:r>
            <w:r w:rsidR="00303098">
              <w:rPr>
                <w:noProof/>
                <w:webHidden/>
              </w:rPr>
              <w:instrText xml:space="preserve"> PAGEREF _Toc188301005 \h </w:instrText>
            </w:r>
            <w:r w:rsidR="00303098">
              <w:rPr>
                <w:noProof/>
                <w:webHidden/>
              </w:rPr>
            </w:r>
            <w:r w:rsidR="00303098">
              <w:rPr>
                <w:noProof/>
                <w:webHidden/>
              </w:rPr>
              <w:fldChar w:fldCharType="separate"/>
            </w:r>
            <w:r w:rsidR="00E8075C">
              <w:rPr>
                <w:noProof/>
                <w:webHidden/>
              </w:rPr>
              <w:t>13</w:t>
            </w:r>
            <w:r w:rsidR="00303098">
              <w:rPr>
                <w:noProof/>
                <w:webHidden/>
              </w:rPr>
              <w:fldChar w:fldCharType="end"/>
            </w:r>
          </w:hyperlink>
        </w:p>
        <w:p w14:paraId="2B79246C" w14:textId="1B916EF2" w:rsidR="00303098" w:rsidRDefault="00FC4DC7">
          <w:pPr>
            <w:pStyle w:val="TOC2"/>
            <w:rPr>
              <w:rFonts w:asciiTheme="minorHAnsi" w:eastAsiaTheme="minorEastAsia" w:hAnsiTheme="minorHAnsi" w:cstheme="minorBidi"/>
              <w:iCs w:val="0"/>
              <w:sz w:val="22"/>
              <w:szCs w:val="22"/>
            </w:rPr>
          </w:pPr>
          <w:hyperlink w:anchor="_Toc188301006" w:history="1">
            <w:r w:rsidR="00303098" w:rsidRPr="006E1034">
              <w:rPr>
                <w:rStyle w:val="Hyperlink"/>
                <w:rFonts w:ascii="TimesNewRomanPSMT" w:hAnsi="TimesNewRomanPSMT"/>
              </w:rPr>
              <w:t>1.6. Mục tiêu của dự án</w:t>
            </w:r>
            <w:r w:rsidR="00303098">
              <w:rPr>
                <w:webHidden/>
              </w:rPr>
              <w:tab/>
            </w:r>
            <w:r w:rsidR="00303098">
              <w:rPr>
                <w:webHidden/>
              </w:rPr>
              <w:fldChar w:fldCharType="begin"/>
            </w:r>
            <w:r w:rsidR="00303098">
              <w:rPr>
                <w:webHidden/>
              </w:rPr>
              <w:instrText xml:space="preserve"> PAGEREF _Toc188301006 \h </w:instrText>
            </w:r>
            <w:r w:rsidR="00303098">
              <w:rPr>
                <w:webHidden/>
              </w:rPr>
            </w:r>
            <w:r w:rsidR="00303098">
              <w:rPr>
                <w:webHidden/>
              </w:rPr>
              <w:fldChar w:fldCharType="separate"/>
            </w:r>
            <w:r w:rsidR="00E8075C">
              <w:rPr>
                <w:webHidden/>
              </w:rPr>
              <w:t>14</w:t>
            </w:r>
            <w:r w:rsidR="00303098">
              <w:rPr>
                <w:webHidden/>
              </w:rPr>
              <w:fldChar w:fldCharType="end"/>
            </w:r>
          </w:hyperlink>
        </w:p>
        <w:p w14:paraId="61771FEB" w14:textId="57ACB336" w:rsidR="00303098" w:rsidRDefault="00FC4DC7">
          <w:pPr>
            <w:pStyle w:val="TOC2"/>
            <w:rPr>
              <w:rFonts w:asciiTheme="minorHAnsi" w:eastAsiaTheme="minorEastAsia" w:hAnsiTheme="minorHAnsi" w:cstheme="minorBidi"/>
              <w:iCs w:val="0"/>
              <w:sz w:val="22"/>
              <w:szCs w:val="22"/>
            </w:rPr>
          </w:pPr>
          <w:hyperlink w:anchor="_Toc188301007" w:history="1">
            <w:r w:rsidR="00303098" w:rsidRPr="006E1034">
              <w:rPr>
                <w:rStyle w:val="Hyperlink"/>
              </w:rPr>
              <w:t xml:space="preserve">1.7. Quy mô </w:t>
            </w:r>
            <w:r w:rsidR="00303098" w:rsidRPr="006E1034">
              <w:rPr>
                <w:rStyle w:val="Hyperlink"/>
                <w:rFonts w:ascii="TimesNewRomanPSMT" w:hAnsi="TimesNewRomanPSMT"/>
              </w:rPr>
              <w:t>đầu</w:t>
            </w:r>
            <w:r w:rsidR="00303098" w:rsidRPr="006E1034">
              <w:rPr>
                <w:rStyle w:val="Hyperlink"/>
              </w:rPr>
              <w:t xml:space="preserve"> tư và xây dựng của dự án</w:t>
            </w:r>
            <w:r w:rsidR="00303098">
              <w:rPr>
                <w:webHidden/>
              </w:rPr>
              <w:tab/>
            </w:r>
            <w:r w:rsidR="00303098">
              <w:rPr>
                <w:webHidden/>
              </w:rPr>
              <w:fldChar w:fldCharType="begin"/>
            </w:r>
            <w:r w:rsidR="00303098">
              <w:rPr>
                <w:webHidden/>
              </w:rPr>
              <w:instrText xml:space="preserve"> PAGEREF _Toc188301007 \h </w:instrText>
            </w:r>
            <w:r w:rsidR="00303098">
              <w:rPr>
                <w:webHidden/>
              </w:rPr>
            </w:r>
            <w:r w:rsidR="00303098">
              <w:rPr>
                <w:webHidden/>
              </w:rPr>
              <w:fldChar w:fldCharType="separate"/>
            </w:r>
            <w:r w:rsidR="00E8075C">
              <w:rPr>
                <w:webHidden/>
              </w:rPr>
              <w:t>14</w:t>
            </w:r>
            <w:r w:rsidR="00303098">
              <w:rPr>
                <w:webHidden/>
              </w:rPr>
              <w:fldChar w:fldCharType="end"/>
            </w:r>
          </w:hyperlink>
        </w:p>
        <w:p w14:paraId="32106EA9" w14:textId="746CED93"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08" w:history="1">
            <w:r w:rsidR="00303098" w:rsidRPr="006E1034">
              <w:rPr>
                <w:rStyle w:val="Hyperlink"/>
                <w:noProof/>
              </w:rPr>
              <w:t>1.7.1. Quy mô dự án:</w:t>
            </w:r>
            <w:r w:rsidR="00303098">
              <w:rPr>
                <w:noProof/>
                <w:webHidden/>
              </w:rPr>
              <w:tab/>
            </w:r>
            <w:r w:rsidR="00303098">
              <w:rPr>
                <w:noProof/>
                <w:webHidden/>
              </w:rPr>
              <w:fldChar w:fldCharType="begin"/>
            </w:r>
            <w:r w:rsidR="00303098">
              <w:rPr>
                <w:noProof/>
                <w:webHidden/>
              </w:rPr>
              <w:instrText xml:space="preserve"> PAGEREF _Toc188301008 \h </w:instrText>
            </w:r>
            <w:r w:rsidR="00303098">
              <w:rPr>
                <w:noProof/>
                <w:webHidden/>
              </w:rPr>
            </w:r>
            <w:r w:rsidR="00303098">
              <w:rPr>
                <w:noProof/>
                <w:webHidden/>
              </w:rPr>
              <w:fldChar w:fldCharType="separate"/>
            </w:r>
            <w:r w:rsidR="00E8075C">
              <w:rPr>
                <w:noProof/>
                <w:webHidden/>
              </w:rPr>
              <w:t>14</w:t>
            </w:r>
            <w:r w:rsidR="00303098">
              <w:rPr>
                <w:noProof/>
                <w:webHidden/>
              </w:rPr>
              <w:fldChar w:fldCharType="end"/>
            </w:r>
          </w:hyperlink>
        </w:p>
        <w:p w14:paraId="3B721FA3" w14:textId="4F082745"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09" w:history="1">
            <w:r w:rsidR="00303098" w:rsidRPr="006E1034">
              <w:rPr>
                <w:rStyle w:val="Hyperlink"/>
                <w:noProof/>
              </w:rPr>
              <w:t>1.7.2. Các chỉ tiêu quy hoạch chính của dự án</w:t>
            </w:r>
            <w:r w:rsidR="00303098">
              <w:rPr>
                <w:noProof/>
                <w:webHidden/>
              </w:rPr>
              <w:tab/>
            </w:r>
            <w:r w:rsidR="00303098">
              <w:rPr>
                <w:noProof/>
                <w:webHidden/>
              </w:rPr>
              <w:fldChar w:fldCharType="begin"/>
            </w:r>
            <w:r w:rsidR="00303098">
              <w:rPr>
                <w:noProof/>
                <w:webHidden/>
              </w:rPr>
              <w:instrText xml:space="preserve"> PAGEREF _Toc188301009 \h </w:instrText>
            </w:r>
            <w:r w:rsidR="00303098">
              <w:rPr>
                <w:noProof/>
                <w:webHidden/>
              </w:rPr>
            </w:r>
            <w:r w:rsidR="00303098">
              <w:rPr>
                <w:noProof/>
                <w:webHidden/>
              </w:rPr>
              <w:fldChar w:fldCharType="separate"/>
            </w:r>
            <w:r w:rsidR="00E8075C">
              <w:rPr>
                <w:noProof/>
                <w:webHidden/>
              </w:rPr>
              <w:t>14</w:t>
            </w:r>
            <w:r w:rsidR="00303098">
              <w:rPr>
                <w:noProof/>
                <w:webHidden/>
              </w:rPr>
              <w:fldChar w:fldCharType="end"/>
            </w:r>
          </w:hyperlink>
        </w:p>
        <w:p w14:paraId="24348CAE" w14:textId="0CF0DBD9" w:rsidR="00303098" w:rsidRDefault="00FC4DC7">
          <w:pPr>
            <w:pStyle w:val="TOC1"/>
            <w:rPr>
              <w:rFonts w:asciiTheme="minorHAnsi" w:eastAsiaTheme="minorEastAsia" w:hAnsiTheme="minorHAnsi" w:cstheme="minorBidi"/>
              <w:noProof/>
              <w:sz w:val="22"/>
              <w:szCs w:val="22"/>
            </w:rPr>
          </w:pPr>
          <w:hyperlink w:anchor="_Toc188301010" w:history="1">
            <w:r w:rsidR="00303098" w:rsidRPr="006E1034">
              <w:rPr>
                <w:rStyle w:val="Hyperlink"/>
                <w:noProof/>
              </w:rPr>
              <w:t>CHƯƠNG 2: CÁC GIÁ TRỊ ĐƯỢC GHI DANH CỦA DI SẢN THIÊN NHIÊN THẾ GIỚI VỊNH HẠ LONG</w:t>
            </w:r>
            <w:r w:rsidR="00303098">
              <w:rPr>
                <w:noProof/>
                <w:webHidden/>
              </w:rPr>
              <w:tab/>
            </w:r>
            <w:r w:rsidR="00303098">
              <w:rPr>
                <w:noProof/>
                <w:webHidden/>
              </w:rPr>
              <w:fldChar w:fldCharType="begin"/>
            </w:r>
            <w:r w:rsidR="00303098">
              <w:rPr>
                <w:noProof/>
                <w:webHidden/>
              </w:rPr>
              <w:instrText xml:space="preserve"> PAGEREF _Toc188301010 \h </w:instrText>
            </w:r>
            <w:r w:rsidR="00303098">
              <w:rPr>
                <w:noProof/>
                <w:webHidden/>
              </w:rPr>
            </w:r>
            <w:r w:rsidR="00303098">
              <w:rPr>
                <w:noProof/>
                <w:webHidden/>
              </w:rPr>
              <w:fldChar w:fldCharType="separate"/>
            </w:r>
            <w:r w:rsidR="00E8075C">
              <w:rPr>
                <w:noProof/>
                <w:webHidden/>
              </w:rPr>
              <w:t>15</w:t>
            </w:r>
            <w:r w:rsidR="00303098">
              <w:rPr>
                <w:noProof/>
                <w:webHidden/>
              </w:rPr>
              <w:fldChar w:fldCharType="end"/>
            </w:r>
          </w:hyperlink>
        </w:p>
        <w:p w14:paraId="0F05A83C" w14:textId="10A3D33F" w:rsidR="00303098" w:rsidRDefault="00FC4DC7">
          <w:pPr>
            <w:pStyle w:val="TOC2"/>
            <w:rPr>
              <w:rFonts w:asciiTheme="minorHAnsi" w:eastAsiaTheme="minorEastAsia" w:hAnsiTheme="minorHAnsi" w:cstheme="minorBidi"/>
              <w:iCs w:val="0"/>
              <w:sz w:val="22"/>
              <w:szCs w:val="22"/>
            </w:rPr>
          </w:pPr>
          <w:hyperlink w:anchor="_Toc188301011" w:history="1">
            <w:r w:rsidR="00303098" w:rsidRPr="006E1034">
              <w:rPr>
                <w:rStyle w:val="Hyperlink"/>
              </w:rPr>
              <w:t>2.1. Vịnh Hạ Long</w:t>
            </w:r>
            <w:r w:rsidR="00303098">
              <w:rPr>
                <w:webHidden/>
              </w:rPr>
              <w:tab/>
            </w:r>
            <w:r w:rsidR="00303098">
              <w:rPr>
                <w:webHidden/>
              </w:rPr>
              <w:fldChar w:fldCharType="begin"/>
            </w:r>
            <w:r w:rsidR="00303098">
              <w:rPr>
                <w:webHidden/>
              </w:rPr>
              <w:instrText xml:space="preserve"> PAGEREF _Toc188301011 \h </w:instrText>
            </w:r>
            <w:r w:rsidR="00303098">
              <w:rPr>
                <w:webHidden/>
              </w:rPr>
            </w:r>
            <w:r w:rsidR="00303098">
              <w:rPr>
                <w:webHidden/>
              </w:rPr>
              <w:fldChar w:fldCharType="separate"/>
            </w:r>
            <w:r w:rsidR="00E8075C">
              <w:rPr>
                <w:webHidden/>
              </w:rPr>
              <w:t>15</w:t>
            </w:r>
            <w:r w:rsidR="00303098">
              <w:rPr>
                <w:webHidden/>
              </w:rPr>
              <w:fldChar w:fldCharType="end"/>
            </w:r>
          </w:hyperlink>
        </w:p>
        <w:p w14:paraId="6713C20A" w14:textId="2B362859" w:rsidR="00303098" w:rsidRDefault="00FC4DC7">
          <w:pPr>
            <w:pStyle w:val="TOC2"/>
            <w:rPr>
              <w:rFonts w:asciiTheme="minorHAnsi" w:eastAsiaTheme="minorEastAsia" w:hAnsiTheme="minorHAnsi" w:cstheme="minorBidi"/>
              <w:iCs w:val="0"/>
              <w:sz w:val="22"/>
              <w:szCs w:val="22"/>
            </w:rPr>
          </w:pPr>
          <w:hyperlink w:anchor="_Toc188301012" w:history="1">
            <w:r w:rsidR="00303098" w:rsidRPr="006E1034">
              <w:rPr>
                <w:rStyle w:val="Hyperlink"/>
              </w:rPr>
              <w:t>2.2. Hiện trạng Di sản thiên nhiên và đa dạng sinh học</w:t>
            </w:r>
            <w:r w:rsidR="00303098">
              <w:rPr>
                <w:webHidden/>
              </w:rPr>
              <w:tab/>
            </w:r>
            <w:r w:rsidR="00303098">
              <w:rPr>
                <w:webHidden/>
              </w:rPr>
              <w:fldChar w:fldCharType="begin"/>
            </w:r>
            <w:r w:rsidR="00303098">
              <w:rPr>
                <w:webHidden/>
              </w:rPr>
              <w:instrText xml:space="preserve"> PAGEREF _Toc188301012 \h </w:instrText>
            </w:r>
            <w:r w:rsidR="00303098">
              <w:rPr>
                <w:webHidden/>
              </w:rPr>
            </w:r>
            <w:r w:rsidR="00303098">
              <w:rPr>
                <w:webHidden/>
              </w:rPr>
              <w:fldChar w:fldCharType="separate"/>
            </w:r>
            <w:r w:rsidR="00E8075C">
              <w:rPr>
                <w:webHidden/>
              </w:rPr>
              <w:t>15</w:t>
            </w:r>
            <w:r w:rsidR="00303098">
              <w:rPr>
                <w:webHidden/>
              </w:rPr>
              <w:fldChar w:fldCharType="end"/>
            </w:r>
          </w:hyperlink>
        </w:p>
        <w:p w14:paraId="7C07D4F8" w14:textId="15239FEC" w:rsidR="00303098" w:rsidRDefault="00FC4DC7">
          <w:pPr>
            <w:pStyle w:val="TOC2"/>
            <w:rPr>
              <w:rFonts w:asciiTheme="minorHAnsi" w:eastAsiaTheme="minorEastAsia" w:hAnsiTheme="minorHAnsi" w:cstheme="minorBidi"/>
              <w:iCs w:val="0"/>
              <w:sz w:val="22"/>
              <w:szCs w:val="22"/>
            </w:rPr>
          </w:pPr>
          <w:hyperlink w:anchor="_Toc188301013" w:history="1">
            <w:r w:rsidR="00303098" w:rsidRPr="006E1034">
              <w:rPr>
                <w:rStyle w:val="Hyperlink"/>
              </w:rPr>
              <w:t>2.3. Các giá trị ngoại hạng toàn cầu và các yếu tố cấu thành giá trị ngoại hạng toàn cầu của khu di sản</w:t>
            </w:r>
            <w:r w:rsidR="00303098">
              <w:rPr>
                <w:webHidden/>
              </w:rPr>
              <w:tab/>
            </w:r>
            <w:r w:rsidR="00303098">
              <w:rPr>
                <w:webHidden/>
              </w:rPr>
              <w:fldChar w:fldCharType="begin"/>
            </w:r>
            <w:r w:rsidR="00303098">
              <w:rPr>
                <w:webHidden/>
              </w:rPr>
              <w:instrText xml:space="preserve"> PAGEREF _Toc188301013 \h </w:instrText>
            </w:r>
            <w:r w:rsidR="00303098">
              <w:rPr>
                <w:webHidden/>
              </w:rPr>
            </w:r>
            <w:r w:rsidR="00303098">
              <w:rPr>
                <w:webHidden/>
              </w:rPr>
              <w:fldChar w:fldCharType="separate"/>
            </w:r>
            <w:r w:rsidR="00E8075C">
              <w:rPr>
                <w:webHidden/>
              </w:rPr>
              <w:t>17</w:t>
            </w:r>
            <w:r w:rsidR="00303098">
              <w:rPr>
                <w:webHidden/>
              </w:rPr>
              <w:fldChar w:fldCharType="end"/>
            </w:r>
          </w:hyperlink>
        </w:p>
        <w:p w14:paraId="5382180B" w14:textId="2523E504" w:rsidR="00303098" w:rsidRDefault="00FC4DC7">
          <w:pPr>
            <w:pStyle w:val="TOC2"/>
            <w:rPr>
              <w:rFonts w:asciiTheme="minorHAnsi" w:eastAsiaTheme="minorEastAsia" w:hAnsiTheme="minorHAnsi" w:cstheme="minorBidi"/>
              <w:iCs w:val="0"/>
              <w:sz w:val="22"/>
              <w:szCs w:val="22"/>
            </w:rPr>
          </w:pPr>
          <w:hyperlink w:anchor="_Toc188301014" w:history="1">
            <w:r w:rsidR="00303098" w:rsidRPr="006E1034">
              <w:rPr>
                <w:rStyle w:val="Hyperlink"/>
              </w:rPr>
              <w:t>2.4. Các yêu cầu về quản lý và bảo tồn Di sản</w:t>
            </w:r>
            <w:r w:rsidR="00303098">
              <w:rPr>
                <w:webHidden/>
              </w:rPr>
              <w:tab/>
            </w:r>
            <w:r w:rsidR="00303098">
              <w:rPr>
                <w:webHidden/>
              </w:rPr>
              <w:fldChar w:fldCharType="begin"/>
            </w:r>
            <w:r w:rsidR="00303098">
              <w:rPr>
                <w:webHidden/>
              </w:rPr>
              <w:instrText xml:space="preserve"> PAGEREF _Toc188301014 \h </w:instrText>
            </w:r>
            <w:r w:rsidR="00303098">
              <w:rPr>
                <w:webHidden/>
              </w:rPr>
            </w:r>
            <w:r w:rsidR="00303098">
              <w:rPr>
                <w:webHidden/>
              </w:rPr>
              <w:fldChar w:fldCharType="separate"/>
            </w:r>
            <w:r w:rsidR="00E8075C">
              <w:rPr>
                <w:webHidden/>
              </w:rPr>
              <w:t>18</w:t>
            </w:r>
            <w:r w:rsidR="00303098">
              <w:rPr>
                <w:webHidden/>
              </w:rPr>
              <w:fldChar w:fldCharType="end"/>
            </w:r>
          </w:hyperlink>
        </w:p>
        <w:p w14:paraId="40E131D7" w14:textId="6D339DA1" w:rsidR="00303098" w:rsidRDefault="00FC4DC7">
          <w:pPr>
            <w:pStyle w:val="TOC1"/>
            <w:rPr>
              <w:rFonts w:asciiTheme="minorHAnsi" w:eastAsiaTheme="minorEastAsia" w:hAnsiTheme="minorHAnsi" w:cstheme="minorBidi"/>
              <w:noProof/>
              <w:sz w:val="22"/>
              <w:szCs w:val="22"/>
            </w:rPr>
          </w:pPr>
          <w:hyperlink w:anchor="_Toc188301015" w:history="1">
            <w:r w:rsidR="00303098" w:rsidRPr="006E1034">
              <w:rPr>
                <w:rStyle w:val="Hyperlink"/>
                <w:noProof/>
              </w:rPr>
              <w:t>CHƯƠNG 3: PHƯƠNG PHÁP ĐÁNH GIÁ</w:t>
            </w:r>
            <w:r w:rsidR="00303098">
              <w:rPr>
                <w:noProof/>
                <w:webHidden/>
              </w:rPr>
              <w:tab/>
            </w:r>
            <w:r w:rsidR="00303098">
              <w:rPr>
                <w:noProof/>
                <w:webHidden/>
              </w:rPr>
              <w:fldChar w:fldCharType="begin"/>
            </w:r>
            <w:r w:rsidR="00303098">
              <w:rPr>
                <w:noProof/>
                <w:webHidden/>
              </w:rPr>
              <w:instrText xml:space="preserve"> PAGEREF _Toc188301015 \h </w:instrText>
            </w:r>
            <w:r w:rsidR="00303098">
              <w:rPr>
                <w:noProof/>
                <w:webHidden/>
              </w:rPr>
            </w:r>
            <w:r w:rsidR="00303098">
              <w:rPr>
                <w:noProof/>
                <w:webHidden/>
              </w:rPr>
              <w:fldChar w:fldCharType="separate"/>
            </w:r>
            <w:r w:rsidR="00E8075C">
              <w:rPr>
                <w:noProof/>
                <w:webHidden/>
              </w:rPr>
              <w:t>19</w:t>
            </w:r>
            <w:r w:rsidR="00303098">
              <w:rPr>
                <w:noProof/>
                <w:webHidden/>
              </w:rPr>
              <w:fldChar w:fldCharType="end"/>
            </w:r>
          </w:hyperlink>
        </w:p>
        <w:p w14:paraId="1A41E8C3" w14:textId="746ECD15" w:rsidR="00303098" w:rsidRDefault="00FC4DC7">
          <w:pPr>
            <w:pStyle w:val="TOC2"/>
            <w:rPr>
              <w:rFonts w:asciiTheme="minorHAnsi" w:eastAsiaTheme="minorEastAsia" w:hAnsiTheme="minorHAnsi" w:cstheme="minorBidi"/>
              <w:iCs w:val="0"/>
              <w:sz w:val="22"/>
              <w:szCs w:val="22"/>
            </w:rPr>
          </w:pPr>
          <w:hyperlink w:anchor="_Toc188301016" w:history="1">
            <w:r w:rsidR="00303098" w:rsidRPr="006E1034">
              <w:rPr>
                <w:rStyle w:val="Hyperlink"/>
              </w:rPr>
              <w:t>3.1. Phương pháp nghiên cứu tài liệu và các dữ liệu sẵn có về khu vực nghiên cứu</w:t>
            </w:r>
            <w:r w:rsidR="00303098">
              <w:rPr>
                <w:webHidden/>
              </w:rPr>
              <w:tab/>
            </w:r>
            <w:r w:rsidR="00303098">
              <w:rPr>
                <w:webHidden/>
              </w:rPr>
              <w:fldChar w:fldCharType="begin"/>
            </w:r>
            <w:r w:rsidR="00303098">
              <w:rPr>
                <w:webHidden/>
              </w:rPr>
              <w:instrText xml:space="preserve"> PAGEREF _Toc188301016 \h </w:instrText>
            </w:r>
            <w:r w:rsidR="00303098">
              <w:rPr>
                <w:webHidden/>
              </w:rPr>
            </w:r>
            <w:r w:rsidR="00303098">
              <w:rPr>
                <w:webHidden/>
              </w:rPr>
              <w:fldChar w:fldCharType="separate"/>
            </w:r>
            <w:r w:rsidR="00E8075C">
              <w:rPr>
                <w:webHidden/>
              </w:rPr>
              <w:t>19</w:t>
            </w:r>
            <w:r w:rsidR="00303098">
              <w:rPr>
                <w:webHidden/>
              </w:rPr>
              <w:fldChar w:fldCharType="end"/>
            </w:r>
          </w:hyperlink>
        </w:p>
        <w:p w14:paraId="6D8B4AA4" w14:textId="7DF4C4BF" w:rsidR="00303098" w:rsidRDefault="00FC4DC7">
          <w:pPr>
            <w:pStyle w:val="TOC2"/>
            <w:rPr>
              <w:rFonts w:asciiTheme="minorHAnsi" w:eastAsiaTheme="minorEastAsia" w:hAnsiTheme="minorHAnsi" w:cstheme="minorBidi"/>
              <w:iCs w:val="0"/>
              <w:sz w:val="22"/>
              <w:szCs w:val="22"/>
            </w:rPr>
          </w:pPr>
          <w:hyperlink w:anchor="_Toc188301017" w:history="1">
            <w:r w:rsidR="00303098" w:rsidRPr="006E1034">
              <w:rPr>
                <w:rStyle w:val="Hyperlink"/>
              </w:rPr>
              <w:t xml:space="preserve">3.2. </w:t>
            </w:r>
            <w:r w:rsidR="00303098" w:rsidRPr="006E1034">
              <w:rPr>
                <w:rStyle w:val="Hyperlink"/>
                <w:lang w:val="vi-VN"/>
              </w:rPr>
              <w:t>Thu thập dữ liệu sơ cấp</w:t>
            </w:r>
            <w:r w:rsidR="00303098">
              <w:rPr>
                <w:webHidden/>
              </w:rPr>
              <w:tab/>
            </w:r>
            <w:r w:rsidR="00303098">
              <w:rPr>
                <w:webHidden/>
              </w:rPr>
              <w:fldChar w:fldCharType="begin"/>
            </w:r>
            <w:r w:rsidR="00303098">
              <w:rPr>
                <w:webHidden/>
              </w:rPr>
              <w:instrText xml:space="preserve"> PAGEREF _Toc188301017 \h </w:instrText>
            </w:r>
            <w:r w:rsidR="00303098">
              <w:rPr>
                <w:webHidden/>
              </w:rPr>
            </w:r>
            <w:r w:rsidR="00303098">
              <w:rPr>
                <w:webHidden/>
              </w:rPr>
              <w:fldChar w:fldCharType="separate"/>
            </w:r>
            <w:r w:rsidR="00E8075C">
              <w:rPr>
                <w:webHidden/>
              </w:rPr>
              <w:t>19</w:t>
            </w:r>
            <w:r w:rsidR="00303098">
              <w:rPr>
                <w:webHidden/>
              </w:rPr>
              <w:fldChar w:fldCharType="end"/>
            </w:r>
          </w:hyperlink>
        </w:p>
        <w:p w14:paraId="13BB7290" w14:textId="7D50B314" w:rsidR="00303098" w:rsidRDefault="00FC4DC7">
          <w:pPr>
            <w:pStyle w:val="TOC2"/>
            <w:rPr>
              <w:rFonts w:asciiTheme="minorHAnsi" w:eastAsiaTheme="minorEastAsia" w:hAnsiTheme="minorHAnsi" w:cstheme="minorBidi"/>
              <w:iCs w:val="0"/>
              <w:sz w:val="22"/>
              <w:szCs w:val="22"/>
            </w:rPr>
          </w:pPr>
          <w:hyperlink w:anchor="_Toc188301018" w:history="1">
            <w:r w:rsidR="00303098" w:rsidRPr="006E1034">
              <w:rPr>
                <w:rStyle w:val="Hyperlink"/>
              </w:rPr>
              <w:t xml:space="preserve">3.3. Các </w:t>
            </w:r>
            <w:r w:rsidR="00303098" w:rsidRPr="006E1034">
              <w:rPr>
                <w:rStyle w:val="Hyperlink"/>
                <w:lang w:val="vi-VN"/>
              </w:rPr>
              <w:t>phương</w:t>
            </w:r>
            <w:r w:rsidR="00303098" w:rsidRPr="006E1034">
              <w:rPr>
                <w:rStyle w:val="Hyperlink"/>
              </w:rPr>
              <w:t xml:space="preserve"> pháp đánh giá tác động Di sản</w:t>
            </w:r>
            <w:r w:rsidR="00303098">
              <w:rPr>
                <w:webHidden/>
              </w:rPr>
              <w:tab/>
            </w:r>
            <w:r w:rsidR="00303098">
              <w:rPr>
                <w:webHidden/>
              </w:rPr>
              <w:fldChar w:fldCharType="begin"/>
            </w:r>
            <w:r w:rsidR="00303098">
              <w:rPr>
                <w:webHidden/>
              </w:rPr>
              <w:instrText xml:space="preserve"> PAGEREF _Toc188301018 \h </w:instrText>
            </w:r>
            <w:r w:rsidR="00303098">
              <w:rPr>
                <w:webHidden/>
              </w:rPr>
            </w:r>
            <w:r w:rsidR="00303098">
              <w:rPr>
                <w:webHidden/>
              </w:rPr>
              <w:fldChar w:fldCharType="separate"/>
            </w:r>
            <w:r w:rsidR="00E8075C">
              <w:rPr>
                <w:webHidden/>
              </w:rPr>
              <w:t>20</w:t>
            </w:r>
            <w:r w:rsidR="00303098">
              <w:rPr>
                <w:webHidden/>
              </w:rPr>
              <w:fldChar w:fldCharType="end"/>
            </w:r>
          </w:hyperlink>
        </w:p>
        <w:p w14:paraId="1926B0E4" w14:textId="549123D2" w:rsidR="00303098" w:rsidRDefault="00FC4DC7">
          <w:pPr>
            <w:pStyle w:val="TOC2"/>
            <w:rPr>
              <w:rFonts w:asciiTheme="minorHAnsi" w:eastAsiaTheme="minorEastAsia" w:hAnsiTheme="minorHAnsi" w:cstheme="minorBidi"/>
              <w:iCs w:val="0"/>
              <w:sz w:val="22"/>
              <w:szCs w:val="22"/>
            </w:rPr>
          </w:pPr>
          <w:hyperlink w:anchor="_Toc188301019" w:history="1">
            <w:r w:rsidR="00303098" w:rsidRPr="006E1034">
              <w:rPr>
                <w:rStyle w:val="Hyperlink"/>
              </w:rPr>
              <w:t xml:space="preserve">3.4. Các </w:t>
            </w:r>
            <w:r w:rsidR="00303098" w:rsidRPr="006E1034">
              <w:rPr>
                <w:rStyle w:val="Hyperlink"/>
                <w:lang w:val="vi-VN"/>
              </w:rPr>
              <w:t>phương</w:t>
            </w:r>
            <w:r w:rsidR="00303098" w:rsidRPr="006E1034">
              <w:rPr>
                <w:rStyle w:val="Hyperlink"/>
              </w:rPr>
              <w:t xml:space="preserve"> pháp đánh giá tác động môi trường</w:t>
            </w:r>
            <w:r w:rsidR="00303098">
              <w:rPr>
                <w:webHidden/>
              </w:rPr>
              <w:tab/>
            </w:r>
            <w:r w:rsidR="00303098">
              <w:rPr>
                <w:webHidden/>
              </w:rPr>
              <w:fldChar w:fldCharType="begin"/>
            </w:r>
            <w:r w:rsidR="00303098">
              <w:rPr>
                <w:webHidden/>
              </w:rPr>
              <w:instrText xml:space="preserve"> PAGEREF _Toc188301019 \h </w:instrText>
            </w:r>
            <w:r w:rsidR="00303098">
              <w:rPr>
                <w:webHidden/>
              </w:rPr>
            </w:r>
            <w:r w:rsidR="00303098">
              <w:rPr>
                <w:webHidden/>
              </w:rPr>
              <w:fldChar w:fldCharType="separate"/>
            </w:r>
            <w:r w:rsidR="00E8075C">
              <w:rPr>
                <w:webHidden/>
              </w:rPr>
              <w:t>20</w:t>
            </w:r>
            <w:r w:rsidR="00303098">
              <w:rPr>
                <w:webHidden/>
              </w:rPr>
              <w:fldChar w:fldCharType="end"/>
            </w:r>
          </w:hyperlink>
        </w:p>
        <w:p w14:paraId="7C5CE59A" w14:textId="3A0E928C" w:rsidR="00303098" w:rsidRDefault="00FC4DC7">
          <w:pPr>
            <w:pStyle w:val="TOC2"/>
            <w:rPr>
              <w:rFonts w:asciiTheme="minorHAnsi" w:eastAsiaTheme="minorEastAsia" w:hAnsiTheme="minorHAnsi" w:cstheme="minorBidi"/>
              <w:iCs w:val="0"/>
              <w:sz w:val="22"/>
              <w:szCs w:val="22"/>
            </w:rPr>
          </w:pPr>
          <w:hyperlink w:anchor="_Toc188301020" w:history="1">
            <w:r w:rsidR="00303098" w:rsidRPr="006E1034">
              <w:rPr>
                <w:rStyle w:val="Hyperlink"/>
              </w:rPr>
              <w:t xml:space="preserve">3.5. Các </w:t>
            </w:r>
            <w:r w:rsidR="00303098" w:rsidRPr="006E1034">
              <w:rPr>
                <w:rStyle w:val="Hyperlink"/>
                <w:lang w:val="vi-VN"/>
              </w:rPr>
              <w:t>phương</w:t>
            </w:r>
            <w:r w:rsidR="00303098" w:rsidRPr="006E1034">
              <w:rPr>
                <w:rStyle w:val="Hyperlink"/>
              </w:rPr>
              <w:t xml:space="preserve"> pháp chuyên gia</w:t>
            </w:r>
            <w:r w:rsidR="00303098">
              <w:rPr>
                <w:webHidden/>
              </w:rPr>
              <w:tab/>
            </w:r>
            <w:r w:rsidR="00303098">
              <w:rPr>
                <w:webHidden/>
              </w:rPr>
              <w:fldChar w:fldCharType="begin"/>
            </w:r>
            <w:r w:rsidR="00303098">
              <w:rPr>
                <w:webHidden/>
              </w:rPr>
              <w:instrText xml:space="preserve"> PAGEREF _Toc188301020 \h </w:instrText>
            </w:r>
            <w:r w:rsidR="00303098">
              <w:rPr>
                <w:webHidden/>
              </w:rPr>
            </w:r>
            <w:r w:rsidR="00303098">
              <w:rPr>
                <w:webHidden/>
              </w:rPr>
              <w:fldChar w:fldCharType="separate"/>
            </w:r>
            <w:r w:rsidR="00E8075C">
              <w:rPr>
                <w:webHidden/>
              </w:rPr>
              <w:t>21</w:t>
            </w:r>
            <w:r w:rsidR="00303098">
              <w:rPr>
                <w:webHidden/>
              </w:rPr>
              <w:fldChar w:fldCharType="end"/>
            </w:r>
          </w:hyperlink>
        </w:p>
        <w:p w14:paraId="12E14FCA" w14:textId="3EF3C3EB" w:rsidR="00303098" w:rsidRDefault="00FC4DC7">
          <w:pPr>
            <w:pStyle w:val="TOC1"/>
            <w:rPr>
              <w:rFonts w:asciiTheme="minorHAnsi" w:eastAsiaTheme="minorEastAsia" w:hAnsiTheme="minorHAnsi" w:cstheme="minorBidi"/>
              <w:noProof/>
              <w:sz w:val="22"/>
              <w:szCs w:val="22"/>
            </w:rPr>
          </w:pPr>
          <w:hyperlink w:anchor="_Toc188301021" w:history="1">
            <w:r w:rsidR="00303098" w:rsidRPr="006E1034">
              <w:rPr>
                <w:rStyle w:val="Hyperlink"/>
                <w:rFonts w:ascii="TimesNewRomanPSMT" w:hAnsi="TimesNewRomanPSMT"/>
                <w:bCs/>
                <w:noProof/>
              </w:rPr>
              <w:t>CHƯƠNG 4: ĐÁNH GIÁ CÁC TÁC ĐỘNG CỦA DỰ ÁN ĐẾN DI SẢN THIÊN NHIÊN THẾ GIỚI VỊNH HẠ LONG</w:t>
            </w:r>
            <w:r w:rsidR="00303098">
              <w:rPr>
                <w:noProof/>
                <w:webHidden/>
              </w:rPr>
              <w:tab/>
            </w:r>
            <w:r w:rsidR="00303098">
              <w:rPr>
                <w:noProof/>
                <w:webHidden/>
              </w:rPr>
              <w:fldChar w:fldCharType="begin"/>
            </w:r>
            <w:r w:rsidR="00303098">
              <w:rPr>
                <w:noProof/>
                <w:webHidden/>
              </w:rPr>
              <w:instrText xml:space="preserve"> PAGEREF _Toc188301021 \h </w:instrText>
            </w:r>
            <w:r w:rsidR="00303098">
              <w:rPr>
                <w:noProof/>
                <w:webHidden/>
              </w:rPr>
            </w:r>
            <w:r w:rsidR="00303098">
              <w:rPr>
                <w:noProof/>
                <w:webHidden/>
              </w:rPr>
              <w:fldChar w:fldCharType="separate"/>
            </w:r>
            <w:r w:rsidR="00E8075C">
              <w:rPr>
                <w:noProof/>
                <w:webHidden/>
              </w:rPr>
              <w:t>22</w:t>
            </w:r>
            <w:r w:rsidR="00303098">
              <w:rPr>
                <w:noProof/>
                <w:webHidden/>
              </w:rPr>
              <w:fldChar w:fldCharType="end"/>
            </w:r>
          </w:hyperlink>
        </w:p>
        <w:p w14:paraId="68BEC22F" w14:textId="7F0D558E" w:rsidR="00303098" w:rsidRDefault="00FC4DC7">
          <w:pPr>
            <w:pStyle w:val="TOC2"/>
            <w:rPr>
              <w:rFonts w:asciiTheme="minorHAnsi" w:eastAsiaTheme="minorEastAsia" w:hAnsiTheme="minorHAnsi" w:cstheme="minorBidi"/>
              <w:iCs w:val="0"/>
              <w:sz w:val="22"/>
              <w:szCs w:val="22"/>
            </w:rPr>
          </w:pPr>
          <w:hyperlink w:anchor="_Toc188301022" w:history="1">
            <w:r w:rsidR="00303098" w:rsidRPr="006E1034">
              <w:rPr>
                <w:rStyle w:val="Hyperlink"/>
                <w:rFonts w:ascii="TimesNewRomanPSMT" w:hAnsi="TimesNewRomanPSMT"/>
              </w:rPr>
              <w:t>4.1. Đánh giá tác động đến giá trị cảnh quan Di sản</w:t>
            </w:r>
            <w:r w:rsidR="00303098">
              <w:rPr>
                <w:webHidden/>
              </w:rPr>
              <w:tab/>
            </w:r>
            <w:r w:rsidR="00303098">
              <w:rPr>
                <w:webHidden/>
              </w:rPr>
              <w:fldChar w:fldCharType="begin"/>
            </w:r>
            <w:r w:rsidR="00303098">
              <w:rPr>
                <w:webHidden/>
              </w:rPr>
              <w:instrText xml:space="preserve"> PAGEREF _Toc188301022 \h </w:instrText>
            </w:r>
            <w:r w:rsidR="00303098">
              <w:rPr>
                <w:webHidden/>
              </w:rPr>
            </w:r>
            <w:r w:rsidR="00303098">
              <w:rPr>
                <w:webHidden/>
              </w:rPr>
              <w:fldChar w:fldCharType="separate"/>
            </w:r>
            <w:r w:rsidR="00E8075C">
              <w:rPr>
                <w:webHidden/>
              </w:rPr>
              <w:t>22</w:t>
            </w:r>
            <w:r w:rsidR="00303098">
              <w:rPr>
                <w:webHidden/>
              </w:rPr>
              <w:fldChar w:fldCharType="end"/>
            </w:r>
          </w:hyperlink>
        </w:p>
        <w:p w14:paraId="792C820D" w14:textId="0EB29DF8"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23" w:history="1">
            <w:r w:rsidR="00303098" w:rsidRPr="006E1034">
              <w:rPr>
                <w:rStyle w:val="Hyperlink"/>
                <w:rFonts w:ascii="TimesNewRomanPSMT" w:hAnsi="TimesNewRomanPSMT"/>
                <w:iCs/>
                <w:noProof/>
              </w:rPr>
              <w:t>4.1.1. Hiện trạng vị trí và kiến trúc khu vực và Dự án</w:t>
            </w:r>
            <w:r w:rsidR="00303098">
              <w:rPr>
                <w:noProof/>
                <w:webHidden/>
              </w:rPr>
              <w:tab/>
            </w:r>
            <w:r w:rsidR="00303098">
              <w:rPr>
                <w:noProof/>
                <w:webHidden/>
              </w:rPr>
              <w:fldChar w:fldCharType="begin"/>
            </w:r>
            <w:r w:rsidR="00303098">
              <w:rPr>
                <w:noProof/>
                <w:webHidden/>
              </w:rPr>
              <w:instrText xml:space="preserve"> PAGEREF _Toc188301023 \h </w:instrText>
            </w:r>
            <w:r w:rsidR="00303098">
              <w:rPr>
                <w:noProof/>
                <w:webHidden/>
              </w:rPr>
            </w:r>
            <w:r w:rsidR="00303098">
              <w:rPr>
                <w:noProof/>
                <w:webHidden/>
              </w:rPr>
              <w:fldChar w:fldCharType="separate"/>
            </w:r>
            <w:r w:rsidR="00E8075C">
              <w:rPr>
                <w:noProof/>
                <w:webHidden/>
              </w:rPr>
              <w:t>22</w:t>
            </w:r>
            <w:r w:rsidR="00303098">
              <w:rPr>
                <w:noProof/>
                <w:webHidden/>
              </w:rPr>
              <w:fldChar w:fldCharType="end"/>
            </w:r>
          </w:hyperlink>
        </w:p>
        <w:p w14:paraId="3B862C07" w14:textId="6C42F715"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24" w:history="1">
            <w:r w:rsidR="00303098" w:rsidRPr="006E1034">
              <w:rPr>
                <w:rStyle w:val="Hyperlink"/>
                <w:rFonts w:ascii="TimesNewRomanPSMT" w:hAnsi="TimesNewRomanPSMT"/>
                <w:noProof/>
              </w:rPr>
              <w:t>4.1.2. Đánh giá tác động đến giá trị cảnh quan của khu Di sản</w:t>
            </w:r>
            <w:r w:rsidR="00303098">
              <w:rPr>
                <w:noProof/>
                <w:webHidden/>
              </w:rPr>
              <w:tab/>
            </w:r>
            <w:r w:rsidR="00303098">
              <w:rPr>
                <w:noProof/>
                <w:webHidden/>
              </w:rPr>
              <w:fldChar w:fldCharType="begin"/>
            </w:r>
            <w:r w:rsidR="00303098">
              <w:rPr>
                <w:noProof/>
                <w:webHidden/>
              </w:rPr>
              <w:instrText xml:space="preserve"> PAGEREF _Toc188301024 \h </w:instrText>
            </w:r>
            <w:r w:rsidR="00303098">
              <w:rPr>
                <w:noProof/>
                <w:webHidden/>
              </w:rPr>
            </w:r>
            <w:r w:rsidR="00303098">
              <w:rPr>
                <w:noProof/>
                <w:webHidden/>
              </w:rPr>
              <w:fldChar w:fldCharType="separate"/>
            </w:r>
            <w:r w:rsidR="00E8075C">
              <w:rPr>
                <w:noProof/>
                <w:webHidden/>
              </w:rPr>
              <w:t>24</w:t>
            </w:r>
            <w:r w:rsidR="00303098">
              <w:rPr>
                <w:noProof/>
                <w:webHidden/>
              </w:rPr>
              <w:fldChar w:fldCharType="end"/>
            </w:r>
          </w:hyperlink>
        </w:p>
        <w:p w14:paraId="2553D366" w14:textId="0D047952" w:rsidR="00303098" w:rsidRDefault="00FC4DC7">
          <w:pPr>
            <w:pStyle w:val="TOC2"/>
            <w:rPr>
              <w:rFonts w:asciiTheme="minorHAnsi" w:eastAsiaTheme="minorEastAsia" w:hAnsiTheme="minorHAnsi" w:cstheme="minorBidi"/>
              <w:iCs w:val="0"/>
              <w:sz w:val="22"/>
              <w:szCs w:val="22"/>
            </w:rPr>
          </w:pPr>
          <w:hyperlink w:anchor="_Toc188301025" w:history="1">
            <w:r w:rsidR="00303098" w:rsidRPr="006E1034">
              <w:rPr>
                <w:rStyle w:val="Hyperlink"/>
                <w:rFonts w:ascii="TimesNewRomanPSMT" w:hAnsi="TimesNewRomanPSMT"/>
              </w:rPr>
              <w:t>4.2. Đánh giá tác động đến giá trị địa chất – địa mạo</w:t>
            </w:r>
            <w:r w:rsidR="00303098">
              <w:rPr>
                <w:webHidden/>
              </w:rPr>
              <w:tab/>
            </w:r>
            <w:r w:rsidR="00303098">
              <w:rPr>
                <w:webHidden/>
              </w:rPr>
              <w:fldChar w:fldCharType="begin"/>
            </w:r>
            <w:r w:rsidR="00303098">
              <w:rPr>
                <w:webHidden/>
              </w:rPr>
              <w:instrText xml:space="preserve"> PAGEREF _Toc188301025 \h </w:instrText>
            </w:r>
            <w:r w:rsidR="00303098">
              <w:rPr>
                <w:webHidden/>
              </w:rPr>
            </w:r>
            <w:r w:rsidR="00303098">
              <w:rPr>
                <w:webHidden/>
              </w:rPr>
              <w:fldChar w:fldCharType="separate"/>
            </w:r>
            <w:r w:rsidR="00E8075C">
              <w:rPr>
                <w:webHidden/>
              </w:rPr>
              <w:t>25</w:t>
            </w:r>
            <w:r w:rsidR="00303098">
              <w:rPr>
                <w:webHidden/>
              </w:rPr>
              <w:fldChar w:fldCharType="end"/>
            </w:r>
          </w:hyperlink>
        </w:p>
        <w:p w14:paraId="1BE1B524" w14:textId="78F22572"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26" w:history="1">
            <w:r w:rsidR="00303098" w:rsidRPr="006E1034">
              <w:rPr>
                <w:rStyle w:val="Hyperlink"/>
                <w:rFonts w:ascii="TimesNewRomanPSMT" w:hAnsi="TimesNewRomanPSMT"/>
                <w:bCs/>
                <w:noProof/>
              </w:rPr>
              <w:t>4.2.1. Đặc điểm địa chất khu vực</w:t>
            </w:r>
            <w:r w:rsidR="00303098">
              <w:rPr>
                <w:noProof/>
                <w:webHidden/>
              </w:rPr>
              <w:tab/>
            </w:r>
            <w:r w:rsidR="00303098">
              <w:rPr>
                <w:noProof/>
                <w:webHidden/>
              </w:rPr>
              <w:fldChar w:fldCharType="begin"/>
            </w:r>
            <w:r w:rsidR="00303098">
              <w:rPr>
                <w:noProof/>
                <w:webHidden/>
              </w:rPr>
              <w:instrText xml:space="preserve"> PAGEREF _Toc188301026 \h </w:instrText>
            </w:r>
            <w:r w:rsidR="00303098">
              <w:rPr>
                <w:noProof/>
                <w:webHidden/>
              </w:rPr>
            </w:r>
            <w:r w:rsidR="00303098">
              <w:rPr>
                <w:noProof/>
                <w:webHidden/>
              </w:rPr>
              <w:fldChar w:fldCharType="separate"/>
            </w:r>
            <w:r w:rsidR="00E8075C">
              <w:rPr>
                <w:noProof/>
                <w:webHidden/>
              </w:rPr>
              <w:t>25</w:t>
            </w:r>
            <w:r w:rsidR="00303098">
              <w:rPr>
                <w:noProof/>
                <w:webHidden/>
              </w:rPr>
              <w:fldChar w:fldCharType="end"/>
            </w:r>
          </w:hyperlink>
        </w:p>
        <w:p w14:paraId="3CEEEBB0" w14:textId="40A643E8"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27" w:history="1">
            <w:r w:rsidR="00303098" w:rsidRPr="006E1034">
              <w:rPr>
                <w:rStyle w:val="Hyperlink"/>
                <w:rFonts w:ascii="TimesNewRomanPSMT" w:hAnsi="TimesNewRomanPSMT"/>
                <w:bCs/>
                <w:iCs/>
                <w:noProof/>
              </w:rPr>
              <w:t>4.2.2. Đánh giá tác động đến giá trị địa chất – địa mạo của khu Di sản</w:t>
            </w:r>
            <w:r w:rsidR="00303098">
              <w:rPr>
                <w:noProof/>
                <w:webHidden/>
              </w:rPr>
              <w:tab/>
            </w:r>
            <w:r w:rsidR="00303098">
              <w:rPr>
                <w:noProof/>
                <w:webHidden/>
              </w:rPr>
              <w:fldChar w:fldCharType="begin"/>
            </w:r>
            <w:r w:rsidR="00303098">
              <w:rPr>
                <w:noProof/>
                <w:webHidden/>
              </w:rPr>
              <w:instrText xml:space="preserve"> PAGEREF _Toc188301027 \h </w:instrText>
            </w:r>
            <w:r w:rsidR="00303098">
              <w:rPr>
                <w:noProof/>
                <w:webHidden/>
              </w:rPr>
            </w:r>
            <w:r w:rsidR="00303098">
              <w:rPr>
                <w:noProof/>
                <w:webHidden/>
              </w:rPr>
              <w:fldChar w:fldCharType="separate"/>
            </w:r>
            <w:r w:rsidR="00E8075C">
              <w:rPr>
                <w:noProof/>
                <w:webHidden/>
              </w:rPr>
              <w:t>27</w:t>
            </w:r>
            <w:r w:rsidR="00303098">
              <w:rPr>
                <w:noProof/>
                <w:webHidden/>
              </w:rPr>
              <w:fldChar w:fldCharType="end"/>
            </w:r>
          </w:hyperlink>
        </w:p>
        <w:p w14:paraId="34D48EF6" w14:textId="0C4672C4" w:rsidR="00303098" w:rsidRDefault="00FC4DC7">
          <w:pPr>
            <w:pStyle w:val="TOC2"/>
            <w:rPr>
              <w:rFonts w:asciiTheme="minorHAnsi" w:eastAsiaTheme="minorEastAsia" w:hAnsiTheme="minorHAnsi" w:cstheme="minorBidi"/>
              <w:iCs w:val="0"/>
              <w:sz w:val="22"/>
              <w:szCs w:val="22"/>
            </w:rPr>
          </w:pPr>
          <w:hyperlink w:anchor="_Toc188301028" w:history="1">
            <w:r w:rsidR="00303098" w:rsidRPr="006E1034">
              <w:rPr>
                <w:rStyle w:val="Hyperlink"/>
                <w:rFonts w:ascii="TimesNewRomanPSMT" w:hAnsi="TimesNewRomanPSMT"/>
              </w:rPr>
              <w:t>4.3. Đánh giá tác động đến giá trị đa dạng sinh học khu Di sản</w:t>
            </w:r>
            <w:r w:rsidR="00303098">
              <w:rPr>
                <w:webHidden/>
              </w:rPr>
              <w:tab/>
            </w:r>
            <w:r w:rsidR="00303098">
              <w:rPr>
                <w:webHidden/>
              </w:rPr>
              <w:fldChar w:fldCharType="begin"/>
            </w:r>
            <w:r w:rsidR="00303098">
              <w:rPr>
                <w:webHidden/>
              </w:rPr>
              <w:instrText xml:space="preserve"> PAGEREF _Toc188301028 \h </w:instrText>
            </w:r>
            <w:r w:rsidR="00303098">
              <w:rPr>
                <w:webHidden/>
              </w:rPr>
            </w:r>
            <w:r w:rsidR="00303098">
              <w:rPr>
                <w:webHidden/>
              </w:rPr>
              <w:fldChar w:fldCharType="separate"/>
            </w:r>
            <w:r w:rsidR="00E8075C">
              <w:rPr>
                <w:webHidden/>
              </w:rPr>
              <w:t>27</w:t>
            </w:r>
            <w:r w:rsidR="00303098">
              <w:rPr>
                <w:webHidden/>
              </w:rPr>
              <w:fldChar w:fldCharType="end"/>
            </w:r>
          </w:hyperlink>
        </w:p>
        <w:p w14:paraId="597D4CE8" w14:textId="69CEC550"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29" w:history="1">
            <w:r w:rsidR="00303098" w:rsidRPr="006E1034">
              <w:rPr>
                <w:rStyle w:val="Hyperlink"/>
                <w:rFonts w:ascii="TimesNewRomanPSMT" w:hAnsi="TimesNewRomanPSMT"/>
                <w:noProof/>
              </w:rPr>
              <w:t>4.3.1. Hiện trạng đa dạng sinh học khu vực thực hiện dự án</w:t>
            </w:r>
            <w:r w:rsidR="00303098">
              <w:rPr>
                <w:noProof/>
                <w:webHidden/>
              </w:rPr>
              <w:tab/>
            </w:r>
            <w:r w:rsidR="00303098">
              <w:rPr>
                <w:noProof/>
                <w:webHidden/>
              </w:rPr>
              <w:fldChar w:fldCharType="begin"/>
            </w:r>
            <w:r w:rsidR="00303098">
              <w:rPr>
                <w:noProof/>
                <w:webHidden/>
              </w:rPr>
              <w:instrText xml:space="preserve"> PAGEREF _Toc188301029 \h </w:instrText>
            </w:r>
            <w:r w:rsidR="00303098">
              <w:rPr>
                <w:noProof/>
                <w:webHidden/>
              </w:rPr>
            </w:r>
            <w:r w:rsidR="00303098">
              <w:rPr>
                <w:noProof/>
                <w:webHidden/>
              </w:rPr>
              <w:fldChar w:fldCharType="separate"/>
            </w:r>
            <w:r w:rsidR="00E8075C">
              <w:rPr>
                <w:noProof/>
                <w:webHidden/>
              </w:rPr>
              <w:t>27</w:t>
            </w:r>
            <w:r w:rsidR="00303098">
              <w:rPr>
                <w:noProof/>
                <w:webHidden/>
              </w:rPr>
              <w:fldChar w:fldCharType="end"/>
            </w:r>
          </w:hyperlink>
        </w:p>
        <w:p w14:paraId="36FC3C72" w14:textId="5E491AF6"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30" w:history="1">
            <w:r w:rsidR="00303098" w:rsidRPr="006E1034">
              <w:rPr>
                <w:rStyle w:val="Hyperlink"/>
                <w:rFonts w:ascii="TimesNewRomanPSMT" w:hAnsi="TimesNewRomanPSMT"/>
                <w:noProof/>
              </w:rPr>
              <w:t>4.3.2. Đánh giá tác động của dự án đến giá trị đa dạng sinh học của khu Di sản</w:t>
            </w:r>
            <w:r w:rsidR="00303098">
              <w:rPr>
                <w:noProof/>
                <w:webHidden/>
              </w:rPr>
              <w:tab/>
            </w:r>
            <w:r w:rsidR="00303098">
              <w:rPr>
                <w:noProof/>
                <w:webHidden/>
              </w:rPr>
              <w:fldChar w:fldCharType="begin"/>
            </w:r>
            <w:r w:rsidR="00303098">
              <w:rPr>
                <w:noProof/>
                <w:webHidden/>
              </w:rPr>
              <w:instrText xml:space="preserve"> PAGEREF _Toc188301030 \h </w:instrText>
            </w:r>
            <w:r w:rsidR="00303098">
              <w:rPr>
                <w:noProof/>
                <w:webHidden/>
              </w:rPr>
            </w:r>
            <w:r w:rsidR="00303098">
              <w:rPr>
                <w:noProof/>
                <w:webHidden/>
              </w:rPr>
              <w:fldChar w:fldCharType="separate"/>
            </w:r>
            <w:r w:rsidR="00E8075C">
              <w:rPr>
                <w:noProof/>
                <w:webHidden/>
              </w:rPr>
              <w:t>33</w:t>
            </w:r>
            <w:r w:rsidR="00303098">
              <w:rPr>
                <w:noProof/>
                <w:webHidden/>
              </w:rPr>
              <w:fldChar w:fldCharType="end"/>
            </w:r>
          </w:hyperlink>
        </w:p>
        <w:p w14:paraId="05A7A4EE" w14:textId="43AEDEDF" w:rsidR="00303098" w:rsidRDefault="00FC4DC7">
          <w:pPr>
            <w:pStyle w:val="TOC2"/>
            <w:rPr>
              <w:rFonts w:asciiTheme="minorHAnsi" w:eastAsiaTheme="minorEastAsia" w:hAnsiTheme="minorHAnsi" w:cstheme="minorBidi"/>
              <w:iCs w:val="0"/>
              <w:sz w:val="22"/>
              <w:szCs w:val="22"/>
            </w:rPr>
          </w:pPr>
          <w:hyperlink w:anchor="_Toc188301031" w:history="1">
            <w:r w:rsidR="00303098" w:rsidRPr="006E1034">
              <w:rPr>
                <w:rStyle w:val="Hyperlink"/>
                <w:rFonts w:ascii="TimesNewRomanPSMT" w:hAnsi="TimesNewRomanPSMT"/>
              </w:rPr>
              <w:t>4.4. Đánh giá tác động đến môi trường Di sản</w:t>
            </w:r>
            <w:r w:rsidR="00303098">
              <w:rPr>
                <w:webHidden/>
              </w:rPr>
              <w:tab/>
            </w:r>
            <w:r w:rsidR="00303098">
              <w:rPr>
                <w:webHidden/>
              </w:rPr>
              <w:fldChar w:fldCharType="begin"/>
            </w:r>
            <w:r w:rsidR="00303098">
              <w:rPr>
                <w:webHidden/>
              </w:rPr>
              <w:instrText xml:space="preserve"> PAGEREF _Toc188301031 \h </w:instrText>
            </w:r>
            <w:r w:rsidR="00303098">
              <w:rPr>
                <w:webHidden/>
              </w:rPr>
            </w:r>
            <w:r w:rsidR="00303098">
              <w:rPr>
                <w:webHidden/>
              </w:rPr>
              <w:fldChar w:fldCharType="separate"/>
            </w:r>
            <w:r w:rsidR="00E8075C">
              <w:rPr>
                <w:webHidden/>
              </w:rPr>
              <w:t>34</w:t>
            </w:r>
            <w:r w:rsidR="00303098">
              <w:rPr>
                <w:webHidden/>
              </w:rPr>
              <w:fldChar w:fldCharType="end"/>
            </w:r>
          </w:hyperlink>
        </w:p>
        <w:p w14:paraId="0B6EE4D4" w14:textId="3BF85FD4"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32" w:history="1">
            <w:r w:rsidR="00303098" w:rsidRPr="006E1034">
              <w:rPr>
                <w:rStyle w:val="Hyperlink"/>
                <w:rFonts w:ascii="TimesNewRomanPSMT" w:hAnsi="TimesNewRomanPSMT"/>
                <w:noProof/>
              </w:rPr>
              <w:t>4.4.1. Tác động môi trường của dự án</w:t>
            </w:r>
            <w:r w:rsidR="00303098">
              <w:rPr>
                <w:noProof/>
                <w:webHidden/>
              </w:rPr>
              <w:tab/>
            </w:r>
            <w:r w:rsidR="00303098">
              <w:rPr>
                <w:noProof/>
                <w:webHidden/>
              </w:rPr>
              <w:fldChar w:fldCharType="begin"/>
            </w:r>
            <w:r w:rsidR="00303098">
              <w:rPr>
                <w:noProof/>
                <w:webHidden/>
              </w:rPr>
              <w:instrText xml:space="preserve"> PAGEREF _Toc188301032 \h </w:instrText>
            </w:r>
            <w:r w:rsidR="00303098">
              <w:rPr>
                <w:noProof/>
                <w:webHidden/>
              </w:rPr>
            </w:r>
            <w:r w:rsidR="00303098">
              <w:rPr>
                <w:noProof/>
                <w:webHidden/>
              </w:rPr>
              <w:fldChar w:fldCharType="separate"/>
            </w:r>
            <w:r w:rsidR="00E8075C">
              <w:rPr>
                <w:noProof/>
                <w:webHidden/>
              </w:rPr>
              <w:t>34</w:t>
            </w:r>
            <w:r w:rsidR="00303098">
              <w:rPr>
                <w:noProof/>
                <w:webHidden/>
              </w:rPr>
              <w:fldChar w:fldCharType="end"/>
            </w:r>
          </w:hyperlink>
        </w:p>
        <w:p w14:paraId="384D4C7E" w14:textId="702D5285"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33" w:history="1">
            <w:r w:rsidR="00303098" w:rsidRPr="006E1034">
              <w:rPr>
                <w:rStyle w:val="Hyperlink"/>
                <w:noProof/>
              </w:rPr>
              <w:t>4.4.2. Đánh giá nguy cơ phát tán ô nhiễm đến khu Di sản thiên nhiên thế giới vịnh Hạ Long</w:t>
            </w:r>
            <w:r w:rsidR="00303098">
              <w:rPr>
                <w:noProof/>
                <w:webHidden/>
              </w:rPr>
              <w:tab/>
            </w:r>
            <w:r w:rsidR="00303098">
              <w:rPr>
                <w:noProof/>
                <w:webHidden/>
              </w:rPr>
              <w:fldChar w:fldCharType="begin"/>
            </w:r>
            <w:r w:rsidR="00303098">
              <w:rPr>
                <w:noProof/>
                <w:webHidden/>
              </w:rPr>
              <w:instrText xml:space="preserve"> PAGEREF _Toc188301033 \h </w:instrText>
            </w:r>
            <w:r w:rsidR="00303098">
              <w:rPr>
                <w:noProof/>
                <w:webHidden/>
              </w:rPr>
            </w:r>
            <w:r w:rsidR="00303098">
              <w:rPr>
                <w:noProof/>
                <w:webHidden/>
              </w:rPr>
              <w:fldChar w:fldCharType="separate"/>
            </w:r>
            <w:r w:rsidR="00E8075C">
              <w:rPr>
                <w:noProof/>
                <w:webHidden/>
              </w:rPr>
              <w:t>52</w:t>
            </w:r>
            <w:r w:rsidR="00303098">
              <w:rPr>
                <w:noProof/>
                <w:webHidden/>
              </w:rPr>
              <w:fldChar w:fldCharType="end"/>
            </w:r>
          </w:hyperlink>
        </w:p>
        <w:p w14:paraId="087C4F73" w14:textId="0E403273"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34" w:history="1">
            <w:r w:rsidR="00303098" w:rsidRPr="006E1034">
              <w:rPr>
                <w:rStyle w:val="Hyperlink"/>
                <w:noProof/>
              </w:rPr>
              <w:t>4.4.3. Các giải pháp bảo vệ môi trường triển khai giảm thiểu tác động đến Di sản</w:t>
            </w:r>
            <w:r w:rsidR="00303098">
              <w:rPr>
                <w:noProof/>
                <w:webHidden/>
              </w:rPr>
              <w:tab/>
            </w:r>
            <w:r w:rsidR="00303098">
              <w:rPr>
                <w:noProof/>
                <w:webHidden/>
              </w:rPr>
              <w:fldChar w:fldCharType="begin"/>
            </w:r>
            <w:r w:rsidR="00303098">
              <w:rPr>
                <w:noProof/>
                <w:webHidden/>
              </w:rPr>
              <w:instrText xml:space="preserve"> PAGEREF _Toc188301034 \h </w:instrText>
            </w:r>
            <w:r w:rsidR="00303098">
              <w:rPr>
                <w:noProof/>
                <w:webHidden/>
              </w:rPr>
            </w:r>
            <w:r w:rsidR="00303098">
              <w:rPr>
                <w:noProof/>
                <w:webHidden/>
              </w:rPr>
              <w:fldChar w:fldCharType="separate"/>
            </w:r>
            <w:r w:rsidR="00E8075C">
              <w:rPr>
                <w:noProof/>
                <w:webHidden/>
              </w:rPr>
              <w:t>53</w:t>
            </w:r>
            <w:r w:rsidR="00303098">
              <w:rPr>
                <w:noProof/>
                <w:webHidden/>
              </w:rPr>
              <w:fldChar w:fldCharType="end"/>
            </w:r>
          </w:hyperlink>
        </w:p>
        <w:p w14:paraId="2400A1CE" w14:textId="4A3D3EB9"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35" w:history="1">
            <w:r w:rsidR="00303098" w:rsidRPr="006E1034">
              <w:rPr>
                <w:rStyle w:val="Hyperlink"/>
                <w:noProof/>
              </w:rPr>
              <w:t>4.4.4. Nhận xét</w:t>
            </w:r>
            <w:r w:rsidR="00303098">
              <w:rPr>
                <w:noProof/>
                <w:webHidden/>
              </w:rPr>
              <w:tab/>
            </w:r>
            <w:r w:rsidR="00303098">
              <w:rPr>
                <w:noProof/>
                <w:webHidden/>
              </w:rPr>
              <w:fldChar w:fldCharType="begin"/>
            </w:r>
            <w:r w:rsidR="00303098">
              <w:rPr>
                <w:noProof/>
                <w:webHidden/>
              </w:rPr>
              <w:instrText xml:space="preserve"> PAGEREF _Toc188301035 \h </w:instrText>
            </w:r>
            <w:r w:rsidR="00303098">
              <w:rPr>
                <w:noProof/>
                <w:webHidden/>
              </w:rPr>
            </w:r>
            <w:r w:rsidR="00303098">
              <w:rPr>
                <w:noProof/>
                <w:webHidden/>
              </w:rPr>
              <w:fldChar w:fldCharType="separate"/>
            </w:r>
            <w:r w:rsidR="00E8075C">
              <w:rPr>
                <w:noProof/>
                <w:webHidden/>
              </w:rPr>
              <w:t>65</w:t>
            </w:r>
            <w:r w:rsidR="00303098">
              <w:rPr>
                <w:noProof/>
                <w:webHidden/>
              </w:rPr>
              <w:fldChar w:fldCharType="end"/>
            </w:r>
          </w:hyperlink>
        </w:p>
        <w:p w14:paraId="474C2A10" w14:textId="4398FA97" w:rsidR="00303098" w:rsidRDefault="00FC4DC7">
          <w:pPr>
            <w:pStyle w:val="TOC2"/>
            <w:rPr>
              <w:rFonts w:asciiTheme="minorHAnsi" w:eastAsiaTheme="minorEastAsia" w:hAnsiTheme="minorHAnsi" w:cstheme="minorBidi"/>
              <w:iCs w:val="0"/>
              <w:sz w:val="22"/>
              <w:szCs w:val="22"/>
            </w:rPr>
          </w:pPr>
          <w:hyperlink w:anchor="_Toc188301036" w:history="1">
            <w:r w:rsidR="00303098" w:rsidRPr="006E1034">
              <w:rPr>
                <w:rStyle w:val="Hyperlink"/>
                <w:rFonts w:ascii="TimesNewRomanPSMT" w:hAnsi="TimesNewRomanPSMT"/>
              </w:rPr>
              <w:t>4.5. Đánh giá tác động đến giá trị văn hóa – lịch sử khu Di sản</w:t>
            </w:r>
            <w:r w:rsidR="00303098">
              <w:rPr>
                <w:webHidden/>
              </w:rPr>
              <w:tab/>
            </w:r>
            <w:r w:rsidR="00303098">
              <w:rPr>
                <w:webHidden/>
              </w:rPr>
              <w:fldChar w:fldCharType="begin"/>
            </w:r>
            <w:r w:rsidR="00303098">
              <w:rPr>
                <w:webHidden/>
              </w:rPr>
              <w:instrText xml:space="preserve"> PAGEREF _Toc188301036 \h </w:instrText>
            </w:r>
            <w:r w:rsidR="00303098">
              <w:rPr>
                <w:webHidden/>
              </w:rPr>
            </w:r>
            <w:r w:rsidR="00303098">
              <w:rPr>
                <w:webHidden/>
              </w:rPr>
              <w:fldChar w:fldCharType="separate"/>
            </w:r>
            <w:r w:rsidR="00E8075C">
              <w:rPr>
                <w:webHidden/>
              </w:rPr>
              <w:t>65</w:t>
            </w:r>
            <w:r w:rsidR="00303098">
              <w:rPr>
                <w:webHidden/>
              </w:rPr>
              <w:fldChar w:fldCharType="end"/>
            </w:r>
          </w:hyperlink>
        </w:p>
        <w:p w14:paraId="4FF67390" w14:textId="43064F28"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37" w:history="1">
            <w:r w:rsidR="00303098" w:rsidRPr="006E1034">
              <w:rPr>
                <w:rStyle w:val="Hyperlink"/>
                <w:noProof/>
              </w:rPr>
              <w:t>4.5.1. Những dấu tích văn hóa ở khu vực Tuần Châu</w:t>
            </w:r>
            <w:r w:rsidR="00303098">
              <w:rPr>
                <w:noProof/>
                <w:webHidden/>
              </w:rPr>
              <w:tab/>
            </w:r>
            <w:r w:rsidR="00303098">
              <w:rPr>
                <w:noProof/>
                <w:webHidden/>
              </w:rPr>
              <w:fldChar w:fldCharType="begin"/>
            </w:r>
            <w:r w:rsidR="00303098">
              <w:rPr>
                <w:noProof/>
                <w:webHidden/>
              </w:rPr>
              <w:instrText xml:space="preserve"> PAGEREF _Toc188301037 \h </w:instrText>
            </w:r>
            <w:r w:rsidR="00303098">
              <w:rPr>
                <w:noProof/>
                <w:webHidden/>
              </w:rPr>
            </w:r>
            <w:r w:rsidR="00303098">
              <w:rPr>
                <w:noProof/>
                <w:webHidden/>
              </w:rPr>
              <w:fldChar w:fldCharType="separate"/>
            </w:r>
            <w:r w:rsidR="00E8075C">
              <w:rPr>
                <w:noProof/>
                <w:webHidden/>
              </w:rPr>
              <w:t>65</w:t>
            </w:r>
            <w:r w:rsidR="00303098">
              <w:rPr>
                <w:noProof/>
                <w:webHidden/>
              </w:rPr>
              <w:fldChar w:fldCharType="end"/>
            </w:r>
          </w:hyperlink>
        </w:p>
        <w:p w14:paraId="3CBC4DA7" w14:textId="77EB5A6E"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38" w:history="1">
            <w:r w:rsidR="00303098" w:rsidRPr="006E1034">
              <w:rPr>
                <w:rStyle w:val="Hyperlink"/>
                <w:noProof/>
              </w:rPr>
              <w:t>4.5.2. Đánh giá tác động của dự án đến các giá trị văn hóa - lịch sử của di sản thiên nhiên thế giới vịnh Hạ Long và khu vực Tuần Châu</w:t>
            </w:r>
            <w:r w:rsidR="00303098">
              <w:rPr>
                <w:noProof/>
                <w:webHidden/>
              </w:rPr>
              <w:tab/>
            </w:r>
            <w:r w:rsidR="00303098">
              <w:rPr>
                <w:noProof/>
                <w:webHidden/>
              </w:rPr>
              <w:fldChar w:fldCharType="begin"/>
            </w:r>
            <w:r w:rsidR="00303098">
              <w:rPr>
                <w:noProof/>
                <w:webHidden/>
              </w:rPr>
              <w:instrText xml:space="preserve"> PAGEREF _Toc188301038 \h </w:instrText>
            </w:r>
            <w:r w:rsidR="00303098">
              <w:rPr>
                <w:noProof/>
                <w:webHidden/>
              </w:rPr>
            </w:r>
            <w:r w:rsidR="00303098">
              <w:rPr>
                <w:noProof/>
                <w:webHidden/>
              </w:rPr>
              <w:fldChar w:fldCharType="separate"/>
            </w:r>
            <w:r w:rsidR="00E8075C">
              <w:rPr>
                <w:noProof/>
                <w:webHidden/>
              </w:rPr>
              <w:t>69</w:t>
            </w:r>
            <w:r w:rsidR="00303098">
              <w:rPr>
                <w:noProof/>
                <w:webHidden/>
              </w:rPr>
              <w:fldChar w:fldCharType="end"/>
            </w:r>
          </w:hyperlink>
        </w:p>
        <w:p w14:paraId="1EFBE08D" w14:textId="610B9A01" w:rsidR="00303098" w:rsidRDefault="00FC4DC7">
          <w:pPr>
            <w:pStyle w:val="TOC1"/>
            <w:rPr>
              <w:rFonts w:asciiTheme="minorHAnsi" w:eastAsiaTheme="minorEastAsia" w:hAnsiTheme="minorHAnsi" w:cstheme="minorBidi"/>
              <w:noProof/>
              <w:sz w:val="22"/>
              <w:szCs w:val="22"/>
            </w:rPr>
          </w:pPr>
          <w:hyperlink w:anchor="_Toc188301039" w:history="1">
            <w:r w:rsidR="00303098" w:rsidRPr="006E1034">
              <w:rPr>
                <w:rStyle w:val="Hyperlink"/>
                <w:rFonts w:ascii="TimesNewRomanPSMT" w:hAnsi="TimesNewRomanPSMT"/>
                <w:bCs/>
                <w:noProof/>
              </w:rPr>
              <w:t>CHƯƠNG 5: THAM VẤN</w:t>
            </w:r>
            <w:r w:rsidR="00303098">
              <w:rPr>
                <w:noProof/>
                <w:webHidden/>
              </w:rPr>
              <w:tab/>
            </w:r>
            <w:r w:rsidR="00303098">
              <w:rPr>
                <w:noProof/>
                <w:webHidden/>
              </w:rPr>
              <w:fldChar w:fldCharType="begin"/>
            </w:r>
            <w:r w:rsidR="00303098">
              <w:rPr>
                <w:noProof/>
                <w:webHidden/>
              </w:rPr>
              <w:instrText xml:space="preserve"> PAGEREF _Toc188301039 \h </w:instrText>
            </w:r>
            <w:r w:rsidR="00303098">
              <w:rPr>
                <w:noProof/>
                <w:webHidden/>
              </w:rPr>
            </w:r>
            <w:r w:rsidR="00303098">
              <w:rPr>
                <w:noProof/>
                <w:webHidden/>
              </w:rPr>
              <w:fldChar w:fldCharType="separate"/>
            </w:r>
            <w:r w:rsidR="00E8075C">
              <w:rPr>
                <w:noProof/>
                <w:webHidden/>
              </w:rPr>
              <w:t>71</w:t>
            </w:r>
            <w:r w:rsidR="00303098">
              <w:rPr>
                <w:noProof/>
                <w:webHidden/>
              </w:rPr>
              <w:fldChar w:fldCharType="end"/>
            </w:r>
          </w:hyperlink>
        </w:p>
        <w:p w14:paraId="3FE255BE" w14:textId="098C792C" w:rsidR="00303098" w:rsidRDefault="00FC4DC7">
          <w:pPr>
            <w:pStyle w:val="TOC2"/>
            <w:rPr>
              <w:rFonts w:asciiTheme="minorHAnsi" w:eastAsiaTheme="minorEastAsia" w:hAnsiTheme="minorHAnsi" w:cstheme="minorBidi"/>
              <w:iCs w:val="0"/>
              <w:sz w:val="22"/>
              <w:szCs w:val="22"/>
            </w:rPr>
          </w:pPr>
          <w:hyperlink w:anchor="_Toc188301040" w:history="1">
            <w:r w:rsidR="00303098" w:rsidRPr="006E1034">
              <w:rPr>
                <w:rStyle w:val="Hyperlink"/>
                <w:rFonts w:ascii="TimesNewRomanPSMT" w:hAnsi="TimesNewRomanPSMT"/>
              </w:rPr>
              <w:t>5.1. Tham vấn ý kiến chuyên gia và các nhà khoa học đối với các tác động của dự án đến Di sản thiên nhiên thế giới vịnh Hạ Long</w:t>
            </w:r>
            <w:r w:rsidR="00303098">
              <w:rPr>
                <w:webHidden/>
              </w:rPr>
              <w:tab/>
            </w:r>
            <w:r w:rsidR="00303098">
              <w:rPr>
                <w:webHidden/>
              </w:rPr>
              <w:fldChar w:fldCharType="begin"/>
            </w:r>
            <w:r w:rsidR="00303098">
              <w:rPr>
                <w:webHidden/>
              </w:rPr>
              <w:instrText xml:space="preserve"> PAGEREF _Toc188301040 \h </w:instrText>
            </w:r>
            <w:r w:rsidR="00303098">
              <w:rPr>
                <w:webHidden/>
              </w:rPr>
            </w:r>
            <w:r w:rsidR="00303098">
              <w:rPr>
                <w:webHidden/>
              </w:rPr>
              <w:fldChar w:fldCharType="separate"/>
            </w:r>
            <w:r w:rsidR="00E8075C">
              <w:rPr>
                <w:webHidden/>
              </w:rPr>
              <w:t>71</w:t>
            </w:r>
            <w:r w:rsidR="00303098">
              <w:rPr>
                <w:webHidden/>
              </w:rPr>
              <w:fldChar w:fldCharType="end"/>
            </w:r>
          </w:hyperlink>
        </w:p>
        <w:p w14:paraId="69002FAA" w14:textId="4B838DC9"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41" w:history="1">
            <w:r w:rsidR="00303098" w:rsidRPr="006E1034">
              <w:rPr>
                <w:rStyle w:val="Hyperlink"/>
                <w:rFonts w:ascii="TimesNewRomanPSMT" w:hAnsi="TimesNewRomanPSMT"/>
                <w:bCs/>
                <w:iCs/>
                <w:noProof/>
              </w:rPr>
              <w:t>5.1.1. Tóm tắt quá trình tham vấn chuyên gia</w:t>
            </w:r>
            <w:r w:rsidR="00303098">
              <w:rPr>
                <w:noProof/>
                <w:webHidden/>
              </w:rPr>
              <w:tab/>
            </w:r>
            <w:r w:rsidR="00303098">
              <w:rPr>
                <w:noProof/>
                <w:webHidden/>
              </w:rPr>
              <w:fldChar w:fldCharType="begin"/>
            </w:r>
            <w:r w:rsidR="00303098">
              <w:rPr>
                <w:noProof/>
                <w:webHidden/>
              </w:rPr>
              <w:instrText xml:space="preserve"> PAGEREF _Toc188301041 \h </w:instrText>
            </w:r>
            <w:r w:rsidR="00303098">
              <w:rPr>
                <w:noProof/>
                <w:webHidden/>
              </w:rPr>
            </w:r>
            <w:r w:rsidR="00303098">
              <w:rPr>
                <w:noProof/>
                <w:webHidden/>
              </w:rPr>
              <w:fldChar w:fldCharType="separate"/>
            </w:r>
            <w:r w:rsidR="00E8075C">
              <w:rPr>
                <w:noProof/>
                <w:webHidden/>
              </w:rPr>
              <w:t>71</w:t>
            </w:r>
            <w:r w:rsidR="00303098">
              <w:rPr>
                <w:noProof/>
                <w:webHidden/>
              </w:rPr>
              <w:fldChar w:fldCharType="end"/>
            </w:r>
          </w:hyperlink>
        </w:p>
        <w:p w14:paraId="47317E33" w14:textId="795DFB2C"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42" w:history="1">
            <w:r w:rsidR="00303098" w:rsidRPr="006E1034">
              <w:rPr>
                <w:rStyle w:val="Hyperlink"/>
                <w:rFonts w:ascii="TimesNewRomanPSMT" w:hAnsi="TimesNewRomanPSMT"/>
                <w:bCs/>
                <w:iCs/>
                <w:noProof/>
              </w:rPr>
              <w:t>5.1.2. Tóm tắt đánh giá các chuyên gia</w:t>
            </w:r>
            <w:r w:rsidR="00303098">
              <w:rPr>
                <w:noProof/>
                <w:webHidden/>
              </w:rPr>
              <w:tab/>
            </w:r>
            <w:r w:rsidR="00303098">
              <w:rPr>
                <w:noProof/>
                <w:webHidden/>
              </w:rPr>
              <w:fldChar w:fldCharType="begin"/>
            </w:r>
            <w:r w:rsidR="00303098">
              <w:rPr>
                <w:noProof/>
                <w:webHidden/>
              </w:rPr>
              <w:instrText xml:space="preserve"> PAGEREF _Toc188301042 \h </w:instrText>
            </w:r>
            <w:r w:rsidR="00303098">
              <w:rPr>
                <w:noProof/>
                <w:webHidden/>
              </w:rPr>
            </w:r>
            <w:r w:rsidR="00303098">
              <w:rPr>
                <w:noProof/>
                <w:webHidden/>
              </w:rPr>
              <w:fldChar w:fldCharType="separate"/>
            </w:r>
            <w:r w:rsidR="00E8075C">
              <w:rPr>
                <w:noProof/>
                <w:webHidden/>
              </w:rPr>
              <w:t>71</w:t>
            </w:r>
            <w:r w:rsidR="00303098">
              <w:rPr>
                <w:noProof/>
                <w:webHidden/>
              </w:rPr>
              <w:fldChar w:fldCharType="end"/>
            </w:r>
          </w:hyperlink>
        </w:p>
        <w:p w14:paraId="50C34484" w14:textId="4D177FF5" w:rsidR="00303098" w:rsidRDefault="00FC4DC7">
          <w:pPr>
            <w:pStyle w:val="TOC2"/>
            <w:rPr>
              <w:rFonts w:asciiTheme="minorHAnsi" w:eastAsiaTheme="minorEastAsia" w:hAnsiTheme="minorHAnsi" w:cstheme="minorBidi"/>
              <w:iCs w:val="0"/>
              <w:sz w:val="22"/>
              <w:szCs w:val="22"/>
            </w:rPr>
          </w:pPr>
          <w:hyperlink w:anchor="_Toc188301043" w:history="1">
            <w:r w:rsidR="00303098" w:rsidRPr="006E1034">
              <w:rPr>
                <w:rStyle w:val="Hyperlink"/>
                <w:rFonts w:ascii="TimesNewRomanPSMT" w:hAnsi="TimesNewRomanPSMT"/>
              </w:rPr>
              <w:t>5.2. Ý kiến tiếp thu của chủ đầu tư</w:t>
            </w:r>
            <w:r w:rsidR="00303098">
              <w:rPr>
                <w:webHidden/>
              </w:rPr>
              <w:tab/>
            </w:r>
            <w:r w:rsidR="00303098">
              <w:rPr>
                <w:webHidden/>
              </w:rPr>
              <w:fldChar w:fldCharType="begin"/>
            </w:r>
            <w:r w:rsidR="00303098">
              <w:rPr>
                <w:webHidden/>
              </w:rPr>
              <w:instrText xml:space="preserve"> PAGEREF _Toc188301043 \h </w:instrText>
            </w:r>
            <w:r w:rsidR="00303098">
              <w:rPr>
                <w:webHidden/>
              </w:rPr>
            </w:r>
            <w:r w:rsidR="00303098">
              <w:rPr>
                <w:webHidden/>
              </w:rPr>
              <w:fldChar w:fldCharType="separate"/>
            </w:r>
            <w:r w:rsidR="00E8075C">
              <w:rPr>
                <w:webHidden/>
              </w:rPr>
              <w:t>78</w:t>
            </w:r>
            <w:r w:rsidR="00303098">
              <w:rPr>
                <w:webHidden/>
              </w:rPr>
              <w:fldChar w:fldCharType="end"/>
            </w:r>
          </w:hyperlink>
        </w:p>
        <w:p w14:paraId="6E285B8F" w14:textId="7ACC7FBB" w:rsidR="00303098" w:rsidRDefault="00FC4DC7">
          <w:pPr>
            <w:pStyle w:val="TOC1"/>
            <w:rPr>
              <w:rFonts w:asciiTheme="minorHAnsi" w:eastAsiaTheme="minorEastAsia" w:hAnsiTheme="minorHAnsi" w:cstheme="minorBidi"/>
              <w:noProof/>
              <w:sz w:val="22"/>
              <w:szCs w:val="22"/>
            </w:rPr>
          </w:pPr>
          <w:hyperlink w:anchor="_Toc188301044" w:history="1">
            <w:r w:rsidR="00303098" w:rsidRPr="006E1034">
              <w:rPr>
                <w:rStyle w:val="Hyperlink"/>
                <w:rFonts w:ascii="TimesNewRomanPSMT" w:hAnsi="TimesNewRomanPSMT"/>
                <w:bCs/>
                <w:noProof/>
              </w:rPr>
              <w:t>CHƯƠNG 6: QUẢN LÝ, GIÁM SÁT</w:t>
            </w:r>
            <w:r w:rsidR="00303098">
              <w:rPr>
                <w:noProof/>
                <w:webHidden/>
              </w:rPr>
              <w:tab/>
            </w:r>
            <w:r w:rsidR="00303098">
              <w:rPr>
                <w:noProof/>
                <w:webHidden/>
              </w:rPr>
              <w:fldChar w:fldCharType="begin"/>
            </w:r>
            <w:r w:rsidR="00303098">
              <w:rPr>
                <w:noProof/>
                <w:webHidden/>
              </w:rPr>
              <w:instrText xml:space="preserve"> PAGEREF _Toc188301044 \h </w:instrText>
            </w:r>
            <w:r w:rsidR="00303098">
              <w:rPr>
                <w:noProof/>
                <w:webHidden/>
              </w:rPr>
            </w:r>
            <w:r w:rsidR="00303098">
              <w:rPr>
                <w:noProof/>
                <w:webHidden/>
              </w:rPr>
              <w:fldChar w:fldCharType="separate"/>
            </w:r>
            <w:r w:rsidR="00E8075C">
              <w:rPr>
                <w:noProof/>
                <w:webHidden/>
              </w:rPr>
              <w:t>79</w:t>
            </w:r>
            <w:r w:rsidR="00303098">
              <w:rPr>
                <w:noProof/>
                <w:webHidden/>
              </w:rPr>
              <w:fldChar w:fldCharType="end"/>
            </w:r>
          </w:hyperlink>
        </w:p>
        <w:p w14:paraId="1D4D7476" w14:textId="329233AC" w:rsidR="00303098" w:rsidRDefault="00FC4DC7">
          <w:pPr>
            <w:pStyle w:val="TOC2"/>
            <w:rPr>
              <w:rFonts w:asciiTheme="minorHAnsi" w:eastAsiaTheme="minorEastAsia" w:hAnsiTheme="minorHAnsi" w:cstheme="minorBidi"/>
              <w:iCs w:val="0"/>
              <w:sz w:val="22"/>
              <w:szCs w:val="22"/>
            </w:rPr>
          </w:pPr>
          <w:hyperlink w:anchor="_Toc188301045" w:history="1">
            <w:r w:rsidR="00303098" w:rsidRPr="006E1034">
              <w:rPr>
                <w:rStyle w:val="Hyperlink"/>
              </w:rPr>
              <w:t>6</w:t>
            </w:r>
            <w:r w:rsidR="00303098" w:rsidRPr="006E1034">
              <w:rPr>
                <w:rStyle w:val="Hyperlink"/>
                <w:lang w:val="vi-VN"/>
              </w:rPr>
              <w:t xml:space="preserve">.1. </w:t>
            </w:r>
            <w:r w:rsidR="00303098" w:rsidRPr="006E1034">
              <w:rPr>
                <w:rStyle w:val="Hyperlink"/>
              </w:rPr>
              <w:t>Chương trình quản lý môi trường của chủ Dự án</w:t>
            </w:r>
            <w:r w:rsidR="00303098">
              <w:rPr>
                <w:webHidden/>
              </w:rPr>
              <w:tab/>
            </w:r>
            <w:r w:rsidR="00303098">
              <w:rPr>
                <w:webHidden/>
              </w:rPr>
              <w:fldChar w:fldCharType="begin"/>
            </w:r>
            <w:r w:rsidR="00303098">
              <w:rPr>
                <w:webHidden/>
              </w:rPr>
              <w:instrText xml:space="preserve"> PAGEREF _Toc188301045 \h </w:instrText>
            </w:r>
            <w:r w:rsidR="00303098">
              <w:rPr>
                <w:webHidden/>
              </w:rPr>
            </w:r>
            <w:r w:rsidR="00303098">
              <w:rPr>
                <w:webHidden/>
              </w:rPr>
              <w:fldChar w:fldCharType="separate"/>
            </w:r>
            <w:r w:rsidR="00E8075C">
              <w:rPr>
                <w:webHidden/>
              </w:rPr>
              <w:t>79</w:t>
            </w:r>
            <w:r w:rsidR="00303098">
              <w:rPr>
                <w:webHidden/>
              </w:rPr>
              <w:fldChar w:fldCharType="end"/>
            </w:r>
          </w:hyperlink>
        </w:p>
        <w:p w14:paraId="3F79A1EB" w14:textId="61C335D2" w:rsidR="00303098" w:rsidRDefault="00FC4DC7">
          <w:pPr>
            <w:pStyle w:val="TOC2"/>
            <w:rPr>
              <w:rFonts w:asciiTheme="minorHAnsi" w:eastAsiaTheme="minorEastAsia" w:hAnsiTheme="minorHAnsi" w:cstheme="minorBidi"/>
              <w:iCs w:val="0"/>
              <w:sz w:val="22"/>
              <w:szCs w:val="22"/>
            </w:rPr>
          </w:pPr>
          <w:hyperlink w:anchor="_Toc188301046" w:history="1">
            <w:r w:rsidR="00303098" w:rsidRPr="006E1034">
              <w:rPr>
                <w:rStyle w:val="Hyperlink"/>
              </w:rPr>
              <w:t>6.2. Chương trình giám sát môi trường của chủ dự án</w:t>
            </w:r>
            <w:r w:rsidR="00303098">
              <w:rPr>
                <w:webHidden/>
              </w:rPr>
              <w:tab/>
            </w:r>
            <w:r w:rsidR="00303098">
              <w:rPr>
                <w:webHidden/>
              </w:rPr>
              <w:fldChar w:fldCharType="begin"/>
            </w:r>
            <w:r w:rsidR="00303098">
              <w:rPr>
                <w:webHidden/>
              </w:rPr>
              <w:instrText xml:space="preserve"> PAGEREF _Toc188301046 \h </w:instrText>
            </w:r>
            <w:r w:rsidR="00303098">
              <w:rPr>
                <w:webHidden/>
              </w:rPr>
            </w:r>
            <w:r w:rsidR="00303098">
              <w:rPr>
                <w:webHidden/>
              </w:rPr>
              <w:fldChar w:fldCharType="separate"/>
            </w:r>
            <w:r w:rsidR="00E8075C">
              <w:rPr>
                <w:webHidden/>
              </w:rPr>
              <w:t>79</w:t>
            </w:r>
            <w:r w:rsidR="00303098">
              <w:rPr>
                <w:webHidden/>
              </w:rPr>
              <w:fldChar w:fldCharType="end"/>
            </w:r>
          </w:hyperlink>
        </w:p>
        <w:p w14:paraId="3845800D" w14:textId="79F987F1"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47" w:history="1">
            <w:r w:rsidR="00303098" w:rsidRPr="006E1034">
              <w:rPr>
                <w:rStyle w:val="Hyperlink"/>
                <w:noProof/>
              </w:rPr>
              <w:t>6.2.1. Kế hoạch quan trắc chất thải, đánh giá hiệu quả xử lý của các công trình, thiết bị xử lý chất thải</w:t>
            </w:r>
            <w:r w:rsidR="00303098">
              <w:rPr>
                <w:noProof/>
                <w:webHidden/>
              </w:rPr>
              <w:tab/>
            </w:r>
            <w:r w:rsidR="00303098">
              <w:rPr>
                <w:noProof/>
                <w:webHidden/>
              </w:rPr>
              <w:fldChar w:fldCharType="begin"/>
            </w:r>
            <w:r w:rsidR="00303098">
              <w:rPr>
                <w:noProof/>
                <w:webHidden/>
              </w:rPr>
              <w:instrText xml:space="preserve"> PAGEREF _Toc188301047 \h </w:instrText>
            </w:r>
            <w:r w:rsidR="00303098">
              <w:rPr>
                <w:noProof/>
                <w:webHidden/>
              </w:rPr>
            </w:r>
            <w:r w:rsidR="00303098">
              <w:rPr>
                <w:noProof/>
                <w:webHidden/>
              </w:rPr>
              <w:fldChar w:fldCharType="separate"/>
            </w:r>
            <w:r w:rsidR="00E8075C">
              <w:rPr>
                <w:noProof/>
                <w:webHidden/>
              </w:rPr>
              <w:t>80</w:t>
            </w:r>
            <w:r w:rsidR="00303098">
              <w:rPr>
                <w:noProof/>
                <w:webHidden/>
              </w:rPr>
              <w:fldChar w:fldCharType="end"/>
            </w:r>
          </w:hyperlink>
        </w:p>
        <w:p w14:paraId="5D4E37BB" w14:textId="7B5B77A6" w:rsidR="00303098" w:rsidRDefault="00FC4DC7">
          <w:pPr>
            <w:pStyle w:val="TOC3"/>
            <w:tabs>
              <w:tab w:val="right" w:leader="dot" w:pos="9061"/>
            </w:tabs>
            <w:rPr>
              <w:rFonts w:asciiTheme="minorHAnsi" w:eastAsiaTheme="minorEastAsia" w:hAnsiTheme="minorHAnsi" w:cstheme="minorBidi"/>
              <w:noProof/>
              <w:sz w:val="22"/>
              <w:szCs w:val="22"/>
            </w:rPr>
          </w:pPr>
          <w:hyperlink w:anchor="_Toc188301048" w:history="1">
            <w:r w:rsidR="00303098" w:rsidRPr="006E1034">
              <w:rPr>
                <w:rStyle w:val="Hyperlink"/>
                <w:noProof/>
              </w:rPr>
              <w:t>6</w:t>
            </w:r>
            <w:r w:rsidR="00303098" w:rsidRPr="006E1034">
              <w:rPr>
                <w:rStyle w:val="Hyperlink"/>
                <w:noProof/>
                <w:lang w:val="vi-VN"/>
              </w:rPr>
              <w:t>.</w:t>
            </w:r>
            <w:r w:rsidR="00303098" w:rsidRPr="006E1034">
              <w:rPr>
                <w:rStyle w:val="Hyperlink"/>
                <w:noProof/>
              </w:rPr>
              <w:t>2.2</w:t>
            </w:r>
            <w:r w:rsidR="00303098" w:rsidRPr="006E1034">
              <w:rPr>
                <w:rStyle w:val="Hyperlink"/>
                <w:noProof/>
                <w:lang w:val="vi-VN"/>
              </w:rPr>
              <w:t>.</w:t>
            </w:r>
            <w:r w:rsidR="00303098" w:rsidRPr="006E1034">
              <w:rPr>
                <w:rStyle w:val="Hyperlink"/>
                <w:noProof/>
              </w:rPr>
              <w:t xml:space="preserve"> Chương trình quan trắc môi trường của dự án</w:t>
            </w:r>
            <w:r w:rsidR="00303098">
              <w:rPr>
                <w:noProof/>
                <w:webHidden/>
              </w:rPr>
              <w:tab/>
            </w:r>
            <w:r w:rsidR="00303098">
              <w:rPr>
                <w:noProof/>
                <w:webHidden/>
              </w:rPr>
              <w:fldChar w:fldCharType="begin"/>
            </w:r>
            <w:r w:rsidR="00303098">
              <w:rPr>
                <w:noProof/>
                <w:webHidden/>
              </w:rPr>
              <w:instrText xml:space="preserve"> PAGEREF _Toc188301048 \h </w:instrText>
            </w:r>
            <w:r w:rsidR="00303098">
              <w:rPr>
                <w:noProof/>
                <w:webHidden/>
              </w:rPr>
            </w:r>
            <w:r w:rsidR="00303098">
              <w:rPr>
                <w:noProof/>
                <w:webHidden/>
              </w:rPr>
              <w:fldChar w:fldCharType="separate"/>
            </w:r>
            <w:r w:rsidR="00E8075C">
              <w:rPr>
                <w:noProof/>
                <w:webHidden/>
              </w:rPr>
              <w:t>80</w:t>
            </w:r>
            <w:r w:rsidR="00303098">
              <w:rPr>
                <w:noProof/>
                <w:webHidden/>
              </w:rPr>
              <w:fldChar w:fldCharType="end"/>
            </w:r>
          </w:hyperlink>
        </w:p>
        <w:p w14:paraId="1CBCE5F0" w14:textId="42359751" w:rsidR="00303098" w:rsidRDefault="00FC4DC7">
          <w:pPr>
            <w:pStyle w:val="TOC1"/>
            <w:rPr>
              <w:rFonts w:asciiTheme="minorHAnsi" w:eastAsiaTheme="minorEastAsia" w:hAnsiTheme="minorHAnsi" w:cstheme="minorBidi"/>
              <w:noProof/>
              <w:sz w:val="22"/>
              <w:szCs w:val="22"/>
            </w:rPr>
          </w:pPr>
          <w:hyperlink w:anchor="_Toc188301049" w:history="1">
            <w:r w:rsidR="00303098" w:rsidRPr="006E1034">
              <w:rPr>
                <w:rStyle w:val="Hyperlink"/>
                <w:rFonts w:ascii="TimesNewRomanPSMT" w:hAnsi="TimesNewRomanPSMT"/>
                <w:bCs/>
                <w:noProof/>
              </w:rPr>
              <w:t>KẾT LUẬN</w:t>
            </w:r>
            <w:r w:rsidR="00303098">
              <w:rPr>
                <w:noProof/>
                <w:webHidden/>
              </w:rPr>
              <w:tab/>
            </w:r>
            <w:r w:rsidR="00303098">
              <w:rPr>
                <w:noProof/>
                <w:webHidden/>
              </w:rPr>
              <w:fldChar w:fldCharType="begin"/>
            </w:r>
            <w:r w:rsidR="00303098">
              <w:rPr>
                <w:noProof/>
                <w:webHidden/>
              </w:rPr>
              <w:instrText xml:space="preserve"> PAGEREF _Toc188301049 \h </w:instrText>
            </w:r>
            <w:r w:rsidR="00303098">
              <w:rPr>
                <w:noProof/>
                <w:webHidden/>
              </w:rPr>
            </w:r>
            <w:r w:rsidR="00303098">
              <w:rPr>
                <w:noProof/>
                <w:webHidden/>
              </w:rPr>
              <w:fldChar w:fldCharType="separate"/>
            </w:r>
            <w:r w:rsidR="00E8075C">
              <w:rPr>
                <w:noProof/>
                <w:webHidden/>
              </w:rPr>
              <w:t>83</w:t>
            </w:r>
            <w:r w:rsidR="00303098">
              <w:rPr>
                <w:noProof/>
                <w:webHidden/>
              </w:rPr>
              <w:fldChar w:fldCharType="end"/>
            </w:r>
          </w:hyperlink>
        </w:p>
        <w:p w14:paraId="15CDFC56" w14:textId="6007E633" w:rsidR="00303098" w:rsidRDefault="00FC4DC7">
          <w:pPr>
            <w:pStyle w:val="TOC2"/>
            <w:rPr>
              <w:rFonts w:asciiTheme="minorHAnsi" w:eastAsiaTheme="minorEastAsia" w:hAnsiTheme="minorHAnsi" w:cstheme="minorBidi"/>
              <w:iCs w:val="0"/>
              <w:sz w:val="22"/>
              <w:szCs w:val="22"/>
            </w:rPr>
          </w:pPr>
          <w:hyperlink w:anchor="_Toc188301050" w:history="1">
            <w:r w:rsidR="00303098" w:rsidRPr="006E1034">
              <w:rPr>
                <w:rStyle w:val="Hyperlink"/>
                <w:rFonts w:ascii="TimesNewRomanPS-BoldItalicMT" w:hAnsi="TimesNewRomanPS-BoldItalicMT"/>
              </w:rPr>
              <w:t>1. Đánh giá tác động đến giá trị cảnh quan của khu Di sản</w:t>
            </w:r>
            <w:r w:rsidR="00303098">
              <w:rPr>
                <w:webHidden/>
              </w:rPr>
              <w:tab/>
            </w:r>
            <w:r w:rsidR="00303098">
              <w:rPr>
                <w:webHidden/>
              </w:rPr>
              <w:fldChar w:fldCharType="begin"/>
            </w:r>
            <w:r w:rsidR="00303098">
              <w:rPr>
                <w:webHidden/>
              </w:rPr>
              <w:instrText xml:space="preserve"> PAGEREF _Toc188301050 \h </w:instrText>
            </w:r>
            <w:r w:rsidR="00303098">
              <w:rPr>
                <w:webHidden/>
              </w:rPr>
            </w:r>
            <w:r w:rsidR="00303098">
              <w:rPr>
                <w:webHidden/>
              </w:rPr>
              <w:fldChar w:fldCharType="separate"/>
            </w:r>
            <w:r w:rsidR="00E8075C">
              <w:rPr>
                <w:webHidden/>
              </w:rPr>
              <w:t>83</w:t>
            </w:r>
            <w:r w:rsidR="00303098">
              <w:rPr>
                <w:webHidden/>
              </w:rPr>
              <w:fldChar w:fldCharType="end"/>
            </w:r>
          </w:hyperlink>
        </w:p>
        <w:p w14:paraId="1A56220C" w14:textId="5295748F" w:rsidR="00303098" w:rsidRDefault="00FC4DC7">
          <w:pPr>
            <w:pStyle w:val="TOC2"/>
            <w:rPr>
              <w:rFonts w:asciiTheme="minorHAnsi" w:eastAsiaTheme="minorEastAsia" w:hAnsiTheme="minorHAnsi" w:cstheme="minorBidi"/>
              <w:iCs w:val="0"/>
              <w:sz w:val="22"/>
              <w:szCs w:val="22"/>
            </w:rPr>
          </w:pPr>
          <w:hyperlink w:anchor="_Toc188301051" w:history="1">
            <w:r w:rsidR="00303098" w:rsidRPr="006E1034">
              <w:rPr>
                <w:rStyle w:val="Hyperlink"/>
                <w:rFonts w:ascii="TimesNewRomanPS-BoldItalicMT" w:hAnsi="TimesNewRomanPS-BoldItalicMT"/>
              </w:rPr>
              <w:t>2. Đánh giá tác động đến giá trị địa chất – địa mạo của khu Di sản</w:t>
            </w:r>
            <w:r w:rsidR="00303098">
              <w:rPr>
                <w:webHidden/>
              </w:rPr>
              <w:tab/>
            </w:r>
            <w:r w:rsidR="00303098">
              <w:rPr>
                <w:webHidden/>
              </w:rPr>
              <w:fldChar w:fldCharType="begin"/>
            </w:r>
            <w:r w:rsidR="00303098">
              <w:rPr>
                <w:webHidden/>
              </w:rPr>
              <w:instrText xml:space="preserve"> PAGEREF _Toc188301051 \h </w:instrText>
            </w:r>
            <w:r w:rsidR="00303098">
              <w:rPr>
                <w:webHidden/>
              </w:rPr>
            </w:r>
            <w:r w:rsidR="00303098">
              <w:rPr>
                <w:webHidden/>
              </w:rPr>
              <w:fldChar w:fldCharType="separate"/>
            </w:r>
            <w:r w:rsidR="00E8075C">
              <w:rPr>
                <w:webHidden/>
              </w:rPr>
              <w:t>83</w:t>
            </w:r>
            <w:r w:rsidR="00303098">
              <w:rPr>
                <w:webHidden/>
              </w:rPr>
              <w:fldChar w:fldCharType="end"/>
            </w:r>
          </w:hyperlink>
        </w:p>
        <w:p w14:paraId="7564DFAD" w14:textId="48F0E15D" w:rsidR="00303098" w:rsidRDefault="00FC4DC7">
          <w:pPr>
            <w:pStyle w:val="TOC2"/>
            <w:rPr>
              <w:rFonts w:asciiTheme="minorHAnsi" w:eastAsiaTheme="minorEastAsia" w:hAnsiTheme="minorHAnsi" w:cstheme="minorBidi"/>
              <w:iCs w:val="0"/>
              <w:sz w:val="22"/>
              <w:szCs w:val="22"/>
            </w:rPr>
          </w:pPr>
          <w:hyperlink w:anchor="_Toc188301052" w:history="1">
            <w:r w:rsidR="00303098" w:rsidRPr="006E1034">
              <w:rPr>
                <w:rStyle w:val="Hyperlink"/>
                <w:rFonts w:ascii="TimesNewRomanPS-BoldItalicMT" w:hAnsi="TimesNewRomanPS-BoldItalicMT"/>
              </w:rPr>
              <w:t>3. Đánh giá tác động đến giá trị đa dạng sinh học khu Di sản</w:t>
            </w:r>
            <w:r w:rsidR="00303098">
              <w:rPr>
                <w:webHidden/>
              </w:rPr>
              <w:tab/>
            </w:r>
            <w:r w:rsidR="00303098">
              <w:rPr>
                <w:webHidden/>
              </w:rPr>
              <w:fldChar w:fldCharType="begin"/>
            </w:r>
            <w:r w:rsidR="00303098">
              <w:rPr>
                <w:webHidden/>
              </w:rPr>
              <w:instrText xml:space="preserve"> PAGEREF _Toc188301052 \h </w:instrText>
            </w:r>
            <w:r w:rsidR="00303098">
              <w:rPr>
                <w:webHidden/>
              </w:rPr>
            </w:r>
            <w:r w:rsidR="00303098">
              <w:rPr>
                <w:webHidden/>
              </w:rPr>
              <w:fldChar w:fldCharType="separate"/>
            </w:r>
            <w:r w:rsidR="00E8075C">
              <w:rPr>
                <w:webHidden/>
              </w:rPr>
              <w:t>83</w:t>
            </w:r>
            <w:r w:rsidR="00303098">
              <w:rPr>
                <w:webHidden/>
              </w:rPr>
              <w:fldChar w:fldCharType="end"/>
            </w:r>
          </w:hyperlink>
        </w:p>
        <w:p w14:paraId="39E5EE54" w14:textId="66CE46FC" w:rsidR="00303098" w:rsidRDefault="00FC4DC7">
          <w:pPr>
            <w:pStyle w:val="TOC2"/>
            <w:rPr>
              <w:rFonts w:asciiTheme="minorHAnsi" w:eastAsiaTheme="minorEastAsia" w:hAnsiTheme="minorHAnsi" w:cstheme="minorBidi"/>
              <w:iCs w:val="0"/>
              <w:sz w:val="22"/>
              <w:szCs w:val="22"/>
            </w:rPr>
          </w:pPr>
          <w:hyperlink w:anchor="_Toc188301053" w:history="1">
            <w:r w:rsidR="00303098" w:rsidRPr="006E1034">
              <w:rPr>
                <w:rStyle w:val="Hyperlink"/>
                <w:rFonts w:ascii="TimesNewRomanPS-BoldItalicMT" w:hAnsi="TimesNewRomanPS-BoldItalicMT"/>
              </w:rPr>
              <w:t>4. Đánh giá tác động đến môi trường Di sản</w:t>
            </w:r>
            <w:r w:rsidR="00303098">
              <w:rPr>
                <w:webHidden/>
              </w:rPr>
              <w:tab/>
            </w:r>
            <w:r w:rsidR="00303098">
              <w:rPr>
                <w:webHidden/>
              </w:rPr>
              <w:fldChar w:fldCharType="begin"/>
            </w:r>
            <w:r w:rsidR="00303098">
              <w:rPr>
                <w:webHidden/>
              </w:rPr>
              <w:instrText xml:space="preserve"> PAGEREF _Toc188301053 \h </w:instrText>
            </w:r>
            <w:r w:rsidR="00303098">
              <w:rPr>
                <w:webHidden/>
              </w:rPr>
            </w:r>
            <w:r w:rsidR="00303098">
              <w:rPr>
                <w:webHidden/>
              </w:rPr>
              <w:fldChar w:fldCharType="separate"/>
            </w:r>
            <w:r w:rsidR="00E8075C">
              <w:rPr>
                <w:webHidden/>
              </w:rPr>
              <w:t>84</w:t>
            </w:r>
            <w:r w:rsidR="00303098">
              <w:rPr>
                <w:webHidden/>
              </w:rPr>
              <w:fldChar w:fldCharType="end"/>
            </w:r>
          </w:hyperlink>
        </w:p>
        <w:p w14:paraId="44F4D75E" w14:textId="40DEE80B" w:rsidR="00303098" w:rsidRDefault="00FC4DC7">
          <w:pPr>
            <w:pStyle w:val="TOC2"/>
            <w:rPr>
              <w:rFonts w:asciiTheme="minorHAnsi" w:eastAsiaTheme="minorEastAsia" w:hAnsiTheme="minorHAnsi" w:cstheme="minorBidi"/>
              <w:iCs w:val="0"/>
              <w:sz w:val="22"/>
              <w:szCs w:val="22"/>
            </w:rPr>
          </w:pPr>
          <w:hyperlink w:anchor="_Toc188301054" w:history="1">
            <w:r w:rsidR="00303098" w:rsidRPr="006E1034">
              <w:rPr>
                <w:rStyle w:val="Hyperlink"/>
                <w:rFonts w:ascii="TimesNewRomanPS-BoldItalicMT" w:hAnsi="TimesNewRomanPS-BoldItalicMT"/>
              </w:rPr>
              <w:t>5. Đánh giá tác động đến giá trị văn hóa – lịch sử của khu Di sản.</w:t>
            </w:r>
            <w:r w:rsidR="00303098">
              <w:rPr>
                <w:webHidden/>
              </w:rPr>
              <w:tab/>
            </w:r>
            <w:r w:rsidR="00303098">
              <w:rPr>
                <w:webHidden/>
              </w:rPr>
              <w:fldChar w:fldCharType="begin"/>
            </w:r>
            <w:r w:rsidR="00303098">
              <w:rPr>
                <w:webHidden/>
              </w:rPr>
              <w:instrText xml:space="preserve"> PAGEREF _Toc188301054 \h </w:instrText>
            </w:r>
            <w:r w:rsidR="00303098">
              <w:rPr>
                <w:webHidden/>
              </w:rPr>
            </w:r>
            <w:r w:rsidR="00303098">
              <w:rPr>
                <w:webHidden/>
              </w:rPr>
              <w:fldChar w:fldCharType="separate"/>
            </w:r>
            <w:r w:rsidR="00E8075C">
              <w:rPr>
                <w:webHidden/>
              </w:rPr>
              <w:t>84</w:t>
            </w:r>
            <w:r w:rsidR="00303098">
              <w:rPr>
                <w:webHidden/>
              </w:rPr>
              <w:fldChar w:fldCharType="end"/>
            </w:r>
          </w:hyperlink>
        </w:p>
        <w:p w14:paraId="7FF71C98" w14:textId="2E916EAD" w:rsidR="00303098" w:rsidRDefault="00FC4DC7">
          <w:pPr>
            <w:pStyle w:val="TOC1"/>
            <w:rPr>
              <w:rFonts w:asciiTheme="minorHAnsi" w:eastAsiaTheme="minorEastAsia" w:hAnsiTheme="minorHAnsi" w:cstheme="minorBidi"/>
              <w:noProof/>
              <w:sz w:val="22"/>
              <w:szCs w:val="22"/>
            </w:rPr>
          </w:pPr>
          <w:hyperlink w:anchor="_Toc188301055" w:history="1">
            <w:r w:rsidR="00303098" w:rsidRPr="006E1034">
              <w:rPr>
                <w:rStyle w:val="Hyperlink"/>
                <w:rFonts w:ascii="TimesNewRomanPSMT" w:hAnsi="TimesNewRomanPSMT"/>
                <w:bCs/>
                <w:noProof/>
              </w:rPr>
              <w:t>KIẾN NGHỊ</w:t>
            </w:r>
            <w:r w:rsidR="00303098">
              <w:rPr>
                <w:noProof/>
                <w:webHidden/>
              </w:rPr>
              <w:tab/>
            </w:r>
            <w:r w:rsidR="00303098">
              <w:rPr>
                <w:noProof/>
                <w:webHidden/>
              </w:rPr>
              <w:fldChar w:fldCharType="begin"/>
            </w:r>
            <w:r w:rsidR="00303098">
              <w:rPr>
                <w:noProof/>
                <w:webHidden/>
              </w:rPr>
              <w:instrText xml:space="preserve"> PAGEREF _Toc188301055 \h </w:instrText>
            </w:r>
            <w:r w:rsidR="00303098">
              <w:rPr>
                <w:noProof/>
                <w:webHidden/>
              </w:rPr>
            </w:r>
            <w:r w:rsidR="00303098">
              <w:rPr>
                <w:noProof/>
                <w:webHidden/>
              </w:rPr>
              <w:fldChar w:fldCharType="separate"/>
            </w:r>
            <w:r w:rsidR="00E8075C">
              <w:rPr>
                <w:noProof/>
                <w:webHidden/>
              </w:rPr>
              <w:t>85</w:t>
            </w:r>
            <w:r w:rsidR="00303098">
              <w:rPr>
                <w:noProof/>
                <w:webHidden/>
              </w:rPr>
              <w:fldChar w:fldCharType="end"/>
            </w:r>
          </w:hyperlink>
        </w:p>
        <w:p w14:paraId="4610DF31" w14:textId="3571B260" w:rsidR="00303098" w:rsidRDefault="00FC4DC7">
          <w:pPr>
            <w:pStyle w:val="TOC1"/>
            <w:rPr>
              <w:rFonts w:asciiTheme="minorHAnsi" w:eastAsiaTheme="minorEastAsia" w:hAnsiTheme="minorHAnsi" w:cstheme="minorBidi"/>
              <w:noProof/>
              <w:sz w:val="22"/>
              <w:szCs w:val="22"/>
            </w:rPr>
          </w:pPr>
          <w:hyperlink w:anchor="_Toc188301056" w:history="1">
            <w:r w:rsidR="00303098" w:rsidRPr="006E1034">
              <w:rPr>
                <w:rStyle w:val="Hyperlink"/>
                <w:noProof/>
              </w:rPr>
              <w:t>TÀI LIỆU THAM KHẢO</w:t>
            </w:r>
            <w:r w:rsidR="00303098">
              <w:rPr>
                <w:noProof/>
                <w:webHidden/>
              </w:rPr>
              <w:tab/>
            </w:r>
            <w:r w:rsidR="00303098">
              <w:rPr>
                <w:noProof/>
                <w:webHidden/>
              </w:rPr>
              <w:fldChar w:fldCharType="begin"/>
            </w:r>
            <w:r w:rsidR="00303098">
              <w:rPr>
                <w:noProof/>
                <w:webHidden/>
              </w:rPr>
              <w:instrText xml:space="preserve"> PAGEREF _Toc188301056 \h </w:instrText>
            </w:r>
            <w:r w:rsidR="00303098">
              <w:rPr>
                <w:noProof/>
                <w:webHidden/>
              </w:rPr>
            </w:r>
            <w:r w:rsidR="00303098">
              <w:rPr>
                <w:noProof/>
                <w:webHidden/>
              </w:rPr>
              <w:fldChar w:fldCharType="separate"/>
            </w:r>
            <w:r w:rsidR="00E8075C">
              <w:rPr>
                <w:noProof/>
                <w:webHidden/>
              </w:rPr>
              <w:t>86</w:t>
            </w:r>
            <w:r w:rsidR="00303098">
              <w:rPr>
                <w:noProof/>
                <w:webHidden/>
              </w:rPr>
              <w:fldChar w:fldCharType="end"/>
            </w:r>
          </w:hyperlink>
        </w:p>
        <w:p w14:paraId="71EAF384" w14:textId="2D190977" w:rsidR="00F93D17" w:rsidRPr="00D35F84" w:rsidRDefault="00F93D17">
          <w:r w:rsidRPr="00D35F84">
            <w:rPr>
              <w:b/>
              <w:bCs/>
              <w:noProof/>
            </w:rPr>
            <w:fldChar w:fldCharType="end"/>
          </w:r>
        </w:p>
      </w:sdtContent>
    </w:sdt>
    <w:p w14:paraId="73BA6C82" w14:textId="77777777" w:rsidR="00F93D17" w:rsidRPr="00D35F84" w:rsidRDefault="00F93D17" w:rsidP="00F93D17">
      <w:pPr>
        <w:spacing w:beforeLines="40" w:before="96" w:afterLines="40" w:after="96" w:line="280" w:lineRule="atLeast"/>
        <w:ind w:firstLine="720"/>
        <w:rPr>
          <w:rStyle w:val="fontstyle21"/>
          <w:color w:val="auto"/>
        </w:rPr>
      </w:pPr>
    </w:p>
    <w:p w14:paraId="51E19A0E" w14:textId="77777777" w:rsidR="00F93D17" w:rsidRPr="00D35F84" w:rsidRDefault="00F93D17" w:rsidP="00F93D17">
      <w:pPr>
        <w:spacing w:before="120" w:after="120"/>
        <w:jc w:val="center"/>
        <w:rPr>
          <w:rStyle w:val="fontstyle01"/>
          <w:b/>
          <w:bCs/>
          <w:color w:val="auto"/>
        </w:rPr>
      </w:pPr>
      <w:r w:rsidRPr="00D35F84">
        <w:rPr>
          <w:rStyle w:val="fontstyle01"/>
          <w:color w:val="auto"/>
        </w:rPr>
        <w:br w:type="page"/>
      </w:r>
      <w:r w:rsidRPr="00D35F84">
        <w:rPr>
          <w:rStyle w:val="fontstyle01"/>
          <w:b/>
          <w:bCs/>
          <w:color w:val="auto"/>
        </w:rPr>
        <w:lastRenderedPageBreak/>
        <w:t>MỤC LỤC BẢNG</w:t>
      </w:r>
    </w:p>
    <w:p w14:paraId="56DFFB67" w14:textId="77777777" w:rsidR="00F93D17" w:rsidRPr="00D35F84" w:rsidRDefault="00F93D17" w:rsidP="00F93D17">
      <w:pPr>
        <w:tabs>
          <w:tab w:val="left" w:leader="dot" w:pos="8789"/>
        </w:tabs>
        <w:spacing w:beforeLines="40" w:before="96" w:afterLines="40" w:after="96" w:line="280" w:lineRule="atLeast"/>
        <w:jc w:val="center"/>
        <w:rPr>
          <w:rStyle w:val="fontstyle01"/>
          <w:b/>
          <w:bCs/>
          <w:color w:val="auto"/>
        </w:rPr>
      </w:pPr>
    </w:p>
    <w:p w14:paraId="0240B6D7" w14:textId="025814A6" w:rsidR="0016767C" w:rsidRDefault="00F93D17">
      <w:pPr>
        <w:pStyle w:val="TableofFigures"/>
        <w:tabs>
          <w:tab w:val="right" w:leader="dot" w:pos="9061"/>
        </w:tabs>
        <w:rPr>
          <w:rFonts w:asciiTheme="minorHAnsi" w:eastAsiaTheme="minorEastAsia" w:hAnsiTheme="minorHAnsi" w:cstheme="minorBidi"/>
          <w:noProof/>
          <w:sz w:val="22"/>
          <w:lang w:val="en-US"/>
        </w:rPr>
      </w:pPr>
      <w:r w:rsidRPr="00D35F84">
        <w:rPr>
          <w:rStyle w:val="fontstyle01"/>
          <w:b/>
          <w:bCs/>
          <w:color w:val="auto"/>
        </w:rPr>
        <w:fldChar w:fldCharType="begin"/>
      </w:r>
      <w:r w:rsidRPr="00D35F84">
        <w:rPr>
          <w:rStyle w:val="fontstyle01"/>
          <w:b/>
          <w:bCs/>
          <w:color w:val="auto"/>
        </w:rPr>
        <w:instrText xml:space="preserve"> TOC \h \z \c "Bảng" </w:instrText>
      </w:r>
      <w:r w:rsidRPr="00D35F84">
        <w:rPr>
          <w:rStyle w:val="fontstyle01"/>
          <w:b/>
          <w:bCs/>
          <w:color w:val="auto"/>
        </w:rPr>
        <w:fldChar w:fldCharType="separate"/>
      </w:r>
      <w:hyperlink w:anchor="_Toc187521685" w:history="1">
        <w:r w:rsidR="0016767C" w:rsidRPr="009643FE">
          <w:rPr>
            <w:rStyle w:val="Hyperlink"/>
            <w:rFonts w:eastAsiaTheme="majorEastAsia"/>
            <w:noProof/>
          </w:rPr>
          <w:t>Bảng 1. Sử dụng đất</w:t>
        </w:r>
        <w:r w:rsidR="0016767C">
          <w:rPr>
            <w:noProof/>
            <w:webHidden/>
          </w:rPr>
          <w:tab/>
        </w:r>
        <w:r w:rsidR="0016767C">
          <w:rPr>
            <w:noProof/>
            <w:webHidden/>
          </w:rPr>
          <w:fldChar w:fldCharType="begin"/>
        </w:r>
        <w:r w:rsidR="0016767C">
          <w:rPr>
            <w:noProof/>
            <w:webHidden/>
          </w:rPr>
          <w:instrText xml:space="preserve"> PAGEREF _Toc187521685 \h </w:instrText>
        </w:r>
        <w:r w:rsidR="0016767C">
          <w:rPr>
            <w:noProof/>
            <w:webHidden/>
          </w:rPr>
        </w:r>
        <w:r w:rsidR="0016767C">
          <w:rPr>
            <w:noProof/>
            <w:webHidden/>
          </w:rPr>
          <w:fldChar w:fldCharType="separate"/>
        </w:r>
        <w:r w:rsidR="00E8075C">
          <w:rPr>
            <w:noProof/>
            <w:webHidden/>
          </w:rPr>
          <w:t>14</w:t>
        </w:r>
        <w:r w:rsidR="0016767C">
          <w:rPr>
            <w:noProof/>
            <w:webHidden/>
          </w:rPr>
          <w:fldChar w:fldCharType="end"/>
        </w:r>
      </w:hyperlink>
    </w:p>
    <w:p w14:paraId="07B303D1" w14:textId="57778F58"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86" w:history="1">
        <w:r w:rsidR="0016767C" w:rsidRPr="009643FE">
          <w:rPr>
            <w:rStyle w:val="Hyperlink"/>
            <w:rFonts w:eastAsiaTheme="majorEastAsia"/>
            <w:noProof/>
          </w:rPr>
          <w:t xml:space="preserve">Bảng </w:t>
        </w:r>
        <w:r w:rsidR="00255338">
          <w:rPr>
            <w:rStyle w:val="Hyperlink"/>
            <w:rFonts w:eastAsiaTheme="majorEastAsia"/>
            <w:noProof/>
            <w:lang w:val="en-US"/>
          </w:rPr>
          <w:t>2</w:t>
        </w:r>
        <w:r w:rsidR="0016767C" w:rsidRPr="009643FE">
          <w:rPr>
            <w:rStyle w:val="Hyperlink"/>
            <w:rFonts w:eastAsiaTheme="majorEastAsia"/>
            <w:noProof/>
          </w:rPr>
          <w:t>.</w:t>
        </w:r>
        <w:r w:rsidR="0016767C" w:rsidRPr="009643FE">
          <w:rPr>
            <w:rStyle w:val="Hyperlink"/>
            <w:rFonts w:eastAsiaTheme="majorEastAsia"/>
            <w:noProof/>
            <w:lang w:val="en-GB" w:bidi="th-TH"/>
          </w:rPr>
          <w:t xml:space="preserve"> Hệ số thải của từng chất ô nhiễm</w:t>
        </w:r>
        <w:r w:rsidR="0016767C">
          <w:rPr>
            <w:noProof/>
            <w:webHidden/>
          </w:rPr>
          <w:tab/>
        </w:r>
        <w:r w:rsidR="0016767C">
          <w:rPr>
            <w:noProof/>
            <w:webHidden/>
          </w:rPr>
          <w:fldChar w:fldCharType="begin"/>
        </w:r>
        <w:r w:rsidR="0016767C">
          <w:rPr>
            <w:noProof/>
            <w:webHidden/>
          </w:rPr>
          <w:instrText xml:space="preserve"> PAGEREF _Toc187521686 \h </w:instrText>
        </w:r>
        <w:r w:rsidR="0016767C">
          <w:rPr>
            <w:noProof/>
            <w:webHidden/>
          </w:rPr>
        </w:r>
        <w:r w:rsidR="0016767C">
          <w:rPr>
            <w:noProof/>
            <w:webHidden/>
          </w:rPr>
          <w:fldChar w:fldCharType="separate"/>
        </w:r>
        <w:r w:rsidR="00E8075C">
          <w:rPr>
            <w:noProof/>
            <w:webHidden/>
          </w:rPr>
          <w:t>35</w:t>
        </w:r>
        <w:r w:rsidR="0016767C">
          <w:rPr>
            <w:noProof/>
            <w:webHidden/>
          </w:rPr>
          <w:fldChar w:fldCharType="end"/>
        </w:r>
      </w:hyperlink>
    </w:p>
    <w:p w14:paraId="79A614C2" w14:textId="75491142"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87" w:history="1">
        <w:r w:rsidR="0016767C" w:rsidRPr="009643FE">
          <w:rPr>
            <w:rStyle w:val="Hyperlink"/>
            <w:rFonts w:eastAsiaTheme="majorEastAsia"/>
            <w:noProof/>
          </w:rPr>
          <w:t xml:space="preserve">Bảng </w:t>
        </w:r>
        <w:r w:rsidR="00255338">
          <w:rPr>
            <w:rStyle w:val="Hyperlink"/>
            <w:rFonts w:eastAsiaTheme="majorEastAsia"/>
            <w:noProof/>
            <w:lang w:val="en-US"/>
          </w:rPr>
          <w:t>3</w:t>
        </w:r>
        <w:r w:rsidR="0016767C" w:rsidRPr="009643FE">
          <w:rPr>
            <w:rStyle w:val="Hyperlink"/>
            <w:rFonts w:eastAsiaTheme="majorEastAsia"/>
            <w:noProof/>
          </w:rPr>
          <w:t xml:space="preserve">. </w:t>
        </w:r>
        <w:r w:rsidR="0016767C" w:rsidRPr="009643FE">
          <w:rPr>
            <w:rStyle w:val="Hyperlink"/>
            <w:rFonts w:eastAsiaTheme="majorEastAsia"/>
            <w:noProof/>
            <w:lang w:val="nl-NL" w:bidi="th-TH"/>
          </w:rPr>
          <w:t>Nồng độ các chất ô nhiễm trong khu vực dự án</w:t>
        </w:r>
        <w:r w:rsidR="0016767C">
          <w:rPr>
            <w:noProof/>
            <w:webHidden/>
          </w:rPr>
          <w:tab/>
        </w:r>
        <w:r w:rsidR="0016767C">
          <w:rPr>
            <w:noProof/>
            <w:webHidden/>
          </w:rPr>
          <w:fldChar w:fldCharType="begin"/>
        </w:r>
        <w:r w:rsidR="0016767C">
          <w:rPr>
            <w:noProof/>
            <w:webHidden/>
          </w:rPr>
          <w:instrText xml:space="preserve"> PAGEREF _Toc187521687 \h </w:instrText>
        </w:r>
        <w:r w:rsidR="0016767C">
          <w:rPr>
            <w:noProof/>
            <w:webHidden/>
          </w:rPr>
        </w:r>
        <w:r w:rsidR="0016767C">
          <w:rPr>
            <w:noProof/>
            <w:webHidden/>
          </w:rPr>
          <w:fldChar w:fldCharType="separate"/>
        </w:r>
        <w:r w:rsidR="00E8075C">
          <w:rPr>
            <w:noProof/>
            <w:webHidden/>
          </w:rPr>
          <w:t>36</w:t>
        </w:r>
        <w:r w:rsidR="0016767C">
          <w:rPr>
            <w:noProof/>
            <w:webHidden/>
          </w:rPr>
          <w:fldChar w:fldCharType="end"/>
        </w:r>
      </w:hyperlink>
    </w:p>
    <w:p w14:paraId="73775146" w14:textId="0F1F43C6"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88" w:history="1">
        <w:r w:rsidR="0016767C" w:rsidRPr="009643FE">
          <w:rPr>
            <w:rStyle w:val="Hyperlink"/>
            <w:rFonts w:eastAsiaTheme="majorEastAsia"/>
            <w:noProof/>
          </w:rPr>
          <w:t xml:space="preserve">Bảng </w:t>
        </w:r>
        <w:r w:rsidR="00255338">
          <w:rPr>
            <w:rStyle w:val="Hyperlink"/>
            <w:rFonts w:eastAsiaTheme="majorEastAsia"/>
            <w:noProof/>
            <w:lang w:val="en-US"/>
          </w:rPr>
          <w:t>4</w:t>
        </w:r>
        <w:r w:rsidR="0016767C" w:rsidRPr="009643FE">
          <w:rPr>
            <w:rStyle w:val="Hyperlink"/>
            <w:rFonts w:eastAsiaTheme="majorEastAsia"/>
            <w:noProof/>
            <w:lang w:bidi="th-TH"/>
          </w:rPr>
          <w:t>. Tải lượng ô nhiễm từ hoạt động đốt nhiên liệu của các loại máy</w:t>
        </w:r>
        <w:r w:rsidR="0016767C">
          <w:rPr>
            <w:noProof/>
            <w:webHidden/>
          </w:rPr>
          <w:tab/>
        </w:r>
        <w:r w:rsidR="0016767C">
          <w:rPr>
            <w:noProof/>
            <w:webHidden/>
          </w:rPr>
          <w:fldChar w:fldCharType="begin"/>
        </w:r>
        <w:r w:rsidR="0016767C">
          <w:rPr>
            <w:noProof/>
            <w:webHidden/>
          </w:rPr>
          <w:instrText xml:space="preserve"> PAGEREF _Toc187521688 \h </w:instrText>
        </w:r>
        <w:r w:rsidR="0016767C">
          <w:rPr>
            <w:noProof/>
            <w:webHidden/>
          </w:rPr>
        </w:r>
        <w:r w:rsidR="0016767C">
          <w:rPr>
            <w:noProof/>
            <w:webHidden/>
          </w:rPr>
          <w:fldChar w:fldCharType="separate"/>
        </w:r>
        <w:r w:rsidR="00E8075C">
          <w:rPr>
            <w:noProof/>
            <w:webHidden/>
          </w:rPr>
          <w:t>37</w:t>
        </w:r>
        <w:r w:rsidR="0016767C">
          <w:rPr>
            <w:noProof/>
            <w:webHidden/>
          </w:rPr>
          <w:fldChar w:fldCharType="end"/>
        </w:r>
      </w:hyperlink>
    </w:p>
    <w:p w14:paraId="4375D042" w14:textId="366690E4"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89" w:history="1">
        <w:r w:rsidR="0016767C" w:rsidRPr="009643FE">
          <w:rPr>
            <w:rStyle w:val="Hyperlink"/>
            <w:rFonts w:eastAsiaTheme="majorEastAsia"/>
            <w:noProof/>
          </w:rPr>
          <w:t xml:space="preserve">Bảng </w:t>
        </w:r>
        <w:r w:rsidR="00255338">
          <w:rPr>
            <w:rStyle w:val="Hyperlink"/>
            <w:rFonts w:eastAsiaTheme="majorEastAsia"/>
            <w:noProof/>
            <w:lang w:val="en-US"/>
          </w:rPr>
          <w:t>5</w:t>
        </w:r>
        <w:r w:rsidR="0016767C" w:rsidRPr="009643FE">
          <w:rPr>
            <w:rStyle w:val="Hyperlink"/>
            <w:rFonts w:eastAsiaTheme="majorEastAsia"/>
            <w:noProof/>
          </w:rPr>
          <w:t>.</w:t>
        </w:r>
        <w:r w:rsidR="0016767C" w:rsidRPr="009643FE">
          <w:rPr>
            <w:rStyle w:val="Hyperlink"/>
            <w:rFonts w:eastAsiaTheme="majorEastAsia"/>
            <w:iCs/>
            <w:noProof/>
            <w:lang w:bidi="th-TH"/>
          </w:rPr>
          <w:t xml:space="preserve"> </w:t>
        </w:r>
        <w:r w:rsidR="0016767C" w:rsidRPr="009643FE">
          <w:rPr>
            <w:rStyle w:val="Hyperlink"/>
            <w:rFonts w:eastAsiaTheme="majorEastAsia"/>
            <w:iCs/>
            <w:noProof/>
            <w:lang w:val="en-GB" w:bidi="th-TH"/>
          </w:rPr>
          <w:t>Đặc tính nước thải thi công</w:t>
        </w:r>
        <w:r w:rsidR="0016767C">
          <w:rPr>
            <w:noProof/>
            <w:webHidden/>
          </w:rPr>
          <w:tab/>
        </w:r>
        <w:r w:rsidR="0016767C">
          <w:rPr>
            <w:noProof/>
            <w:webHidden/>
          </w:rPr>
          <w:fldChar w:fldCharType="begin"/>
        </w:r>
        <w:r w:rsidR="0016767C">
          <w:rPr>
            <w:noProof/>
            <w:webHidden/>
          </w:rPr>
          <w:instrText xml:space="preserve"> PAGEREF _Toc187521689 \h </w:instrText>
        </w:r>
        <w:r w:rsidR="0016767C">
          <w:rPr>
            <w:noProof/>
            <w:webHidden/>
          </w:rPr>
        </w:r>
        <w:r w:rsidR="0016767C">
          <w:rPr>
            <w:noProof/>
            <w:webHidden/>
          </w:rPr>
          <w:fldChar w:fldCharType="separate"/>
        </w:r>
        <w:r w:rsidR="00E8075C">
          <w:rPr>
            <w:noProof/>
            <w:webHidden/>
          </w:rPr>
          <w:t>38</w:t>
        </w:r>
        <w:r w:rsidR="0016767C">
          <w:rPr>
            <w:noProof/>
            <w:webHidden/>
          </w:rPr>
          <w:fldChar w:fldCharType="end"/>
        </w:r>
      </w:hyperlink>
    </w:p>
    <w:p w14:paraId="19C34820" w14:textId="5422DBDF"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90" w:history="1">
        <w:r w:rsidR="0016767C" w:rsidRPr="009643FE">
          <w:rPr>
            <w:rStyle w:val="Hyperlink"/>
            <w:rFonts w:eastAsiaTheme="majorEastAsia"/>
            <w:noProof/>
          </w:rPr>
          <w:t xml:space="preserve">Bảng </w:t>
        </w:r>
        <w:r w:rsidR="00255338">
          <w:rPr>
            <w:rStyle w:val="Hyperlink"/>
            <w:rFonts w:eastAsiaTheme="majorEastAsia"/>
            <w:noProof/>
            <w:lang w:val="en-US"/>
          </w:rPr>
          <w:t>6</w:t>
        </w:r>
        <w:r w:rsidR="0016767C" w:rsidRPr="009643FE">
          <w:rPr>
            <w:rStyle w:val="Hyperlink"/>
            <w:rFonts w:eastAsiaTheme="majorEastAsia"/>
            <w:noProof/>
          </w:rPr>
          <w:t xml:space="preserve">. </w:t>
        </w:r>
        <w:r w:rsidR="0016767C" w:rsidRPr="009643FE">
          <w:rPr>
            <w:rStyle w:val="Hyperlink"/>
            <w:rFonts w:eastAsiaTheme="majorEastAsia"/>
            <w:noProof/>
            <w:lang w:bidi="th-TH"/>
          </w:rPr>
          <w:t>Một số chất ô nhiễm đặc trưng trong nước thải sinh hoạt</w:t>
        </w:r>
        <w:r w:rsidR="0016767C">
          <w:rPr>
            <w:noProof/>
            <w:webHidden/>
          </w:rPr>
          <w:tab/>
        </w:r>
        <w:r w:rsidR="0016767C">
          <w:rPr>
            <w:noProof/>
            <w:webHidden/>
          </w:rPr>
          <w:fldChar w:fldCharType="begin"/>
        </w:r>
        <w:r w:rsidR="0016767C">
          <w:rPr>
            <w:noProof/>
            <w:webHidden/>
          </w:rPr>
          <w:instrText xml:space="preserve"> PAGEREF _Toc187521690 \h </w:instrText>
        </w:r>
        <w:r w:rsidR="0016767C">
          <w:rPr>
            <w:noProof/>
            <w:webHidden/>
          </w:rPr>
        </w:r>
        <w:r w:rsidR="0016767C">
          <w:rPr>
            <w:noProof/>
            <w:webHidden/>
          </w:rPr>
          <w:fldChar w:fldCharType="separate"/>
        </w:r>
        <w:r w:rsidR="00E8075C">
          <w:rPr>
            <w:noProof/>
            <w:webHidden/>
          </w:rPr>
          <w:t>41</w:t>
        </w:r>
        <w:r w:rsidR="0016767C">
          <w:rPr>
            <w:noProof/>
            <w:webHidden/>
          </w:rPr>
          <w:fldChar w:fldCharType="end"/>
        </w:r>
      </w:hyperlink>
    </w:p>
    <w:p w14:paraId="73B2A66C" w14:textId="0957C16A"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91" w:history="1">
        <w:r w:rsidR="0016767C" w:rsidRPr="009643FE">
          <w:rPr>
            <w:rStyle w:val="Hyperlink"/>
            <w:rFonts w:eastAsiaTheme="majorEastAsia"/>
            <w:noProof/>
          </w:rPr>
          <w:t xml:space="preserve">Bảng </w:t>
        </w:r>
        <w:r w:rsidR="00255338">
          <w:rPr>
            <w:rStyle w:val="Hyperlink"/>
            <w:rFonts w:eastAsiaTheme="majorEastAsia"/>
            <w:noProof/>
            <w:lang w:val="en-US"/>
          </w:rPr>
          <w:t>7</w:t>
        </w:r>
        <w:r w:rsidR="0016767C" w:rsidRPr="009643FE">
          <w:rPr>
            <w:rStyle w:val="Hyperlink"/>
            <w:rFonts w:eastAsiaTheme="majorEastAsia"/>
            <w:noProof/>
          </w:rPr>
          <w:t xml:space="preserve">. </w:t>
        </w:r>
        <w:r w:rsidR="0016767C" w:rsidRPr="009643FE">
          <w:rPr>
            <w:rStyle w:val="Hyperlink"/>
            <w:rFonts w:eastAsiaTheme="majorEastAsia"/>
            <w:noProof/>
            <w:lang w:bidi="th-TH"/>
          </w:rPr>
          <w:t>Khối lượng chất thải nguy hại ước tính trong giai đoạn xây dựng</w:t>
        </w:r>
        <w:r w:rsidR="0016767C">
          <w:rPr>
            <w:noProof/>
            <w:webHidden/>
          </w:rPr>
          <w:tab/>
        </w:r>
        <w:r w:rsidR="0016767C">
          <w:rPr>
            <w:noProof/>
            <w:webHidden/>
          </w:rPr>
          <w:fldChar w:fldCharType="begin"/>
        </w:r>
        <w:r w:rsidR="0016767C">
          <w:rPr>
            <w:noProof/>
            <w:webHidden/>
          </w:rPr>
          <w:instrText xml:space="preserve"> PAGEREF _Toc187521691 \h </w:instrText>
        </w:r>
        <w:r w:rsidR="0016767C">
          <w:rPr>
            <w:noProof/>
            <w:webHidden/>
          </w:rPr>
        </w:r>
        <w:r w:rsidR="0016767C">
          <w:rPr>
            <w:noProof/>
            <w:webHidden/>
          </w:rPr>
          <w:fldChar w:fldCharType="separate"/>
        </w:r>
        <w:r w:rsidR="00E8075C">
          <w:rPr>
            <w:noProof/>
            <w:webHidden/>
          </w:rPr>
          <w:t>43</w:t>
        </w:r>
        <w:r w:rsidR="0016767C">
          <w:rPr>
            <w:noProof/>
            <w:webHidden/>
          </w:rPr>
          <w:fldChar w:fldCharType="end"/>
        </w:r>
      </w:hyperlink>
    </w:p>
    <w:p w14:paraId="27A78348" w14:textId="50C8A2B6"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92" w:history="1">
        <w:r w:rsidR="0016767C" w:rsidRPr="009643FE">
          <w:rPr>
            <w:rStyle w:val="Hyperlink"/>
            <w:rFonts w:eastAsiaTheme="majorEastAsia"/>
            <w:noProof/>
          </w:rPr>
          <w:t xml:space="preserve">Bảng </w:t>
        </w:r>
        <w:r w:rsidR="00255338">
          <w:rPr>
            <w:rStyle w:val="Hyperlink"/>
            <w:rFonts w:eastAsiaTheme="majorEastAsia"/>
            <w:noProof/>
            <w:lang w:val="en-US"/>
          </w:rPr>
          <w:t>8</w:t>
        </w:r>
        <w:r w:rsidR="0016767C" w:rsidRPr="009643FE">
          <w:rPr>
            <w:rStyle w:val="Hyperlink"/>
            <w:rFonts w:eastAsiaTheme="majorEastAsia"/>
            <w:noProof/>
          </w:rPr>
          <w:t>. Nguồn gây tác động trong giai đoạn hoạt động của Dự án</w:t>
        </w:r>
        <w:r w:rsidR="0016767C">
          <w:rPr>
            <w:noProof/>
            <w:webHidden/>
          </w:rPr>
          <w:tab/>
        </w:r>
        <w:r w:rsidR="0016767C">
          <w:rPr>
            <w:noProof/>
            <w:webHidden/>
          </w:rPr>
          <w:fldChar w:fldCharType="begin"/>
        </w:r>
        <w:r w:rsidR="0016767C">
          <w:rPr>
            <w:noProof/>
            <w:webHidden/>
          </w:rPr>
          <w:instrText xml:space="preserve"> PAGEREF _Toc187521692 \h </w:instrText>
        </w:r>
        <w:r w:rsidR="0016767C">
          <w:rPr>
            <w:noProof/>
            <w:webHidden/>
          </w:rPr>
        </w:r>
        <w:r w:rsidR="0016767C">
          <w:rPr>
            <w:noProof/>
            <w:webHidden/>
          </w:rPr>
          <w:fldChar w:fldCharType="separate"/>
        </w:r>
        <w:r w:rsidR="00E8075C">
          <w:rPr>
            <w:noProof/>
            <w:webHidden/>
          </w:rPr>
          <w:t>44</w:t>
        </w:r>
        <w:r w:rsidR="0016767C">
          <w:rPr>
            <w:noProof/>
            <w:webHidden/>
          </w:rPr>
          <w:fldChar w:fldCharType="end"/>
        </w:r>
      </w:hyperlink>
    </w:p>
    <w:p w14:paraId="60643958" w14:textId="57DC250C"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93" w:history="1">
        <w:r w:rsidR="0016767C" w:rsidRPr="009643FE">
          <w:rPr>
            <w:rStyle w:val="Hyperlink"/>
            <w:rFonts w:eastAsiaTheme="majorEastAsia"/>
            <w:noProof/>
          </w:rPr>
          <w:t xml:space="preserve">Bảng </w:t>
        </w:r>
        <w:r w:rsidR="00255338">
          <w:rPr>
            <w:rStyle w:val="Hyperlink"/>
            <w:rFonts w:eastAsiaTheme="majorEastAsia"/>
            <w:noProof/>
            <w:lang w:val="en-US"/>
          </w:rPr>
          <w:t>9</w:t>
        </w:r>
        <w:r w:rsidR="0016767C" w:rsidRPr="009643FE">
          <w:rPr>
            <w:rStyle w:val="Hyperlink"/>
            <w:rFonts w:eastAsiaTheme="majorEastAsia"/>
            <w:noProof/>
          </w:rPr>
          <w:t xml:space="preserve">. </w:t>
        </w:r>
        <w:r w:rsidR="0016767C" w:rsidRPr="009643FE">
          <w:rPr>
            <w:rStyle w:val="Hyperlink"/>
            <w:rFonts w:eastAsiaTheme="majorEastAsia"/>
            <w:noProof/>
            <w:lang w:eastAsia="vi-VN"/>
          </w:rPr>
          <w:t>Nhu cầu sử dụng nước</w:t>
        </w:r>
        <w:r w:rsidR="0016767C">
          <w:rPr>
            <w:noProof/>
            <w:webHidden/>
          </w:rPr>
          <w:tab/>
        </w:r>
        <w:r w:rsidR="0016767C">
          <w:rPr>
            <w:noProof/>
            <w:webHidden/>
          </w:rPr>
          <w:fldChar w:fldCharType="begin"/>
        </w:r>
        <w:r w:rsidR="0016767C">
          <w:rPr>
            <w:noProof/>
            <w:webHidden/>
          </w:rPr>
          <w:instrText xml:space="preserve"> PAGEREF _Toc187521693 \h </w:instrText>
        </w:r>
        <w:r w:rsidR="0016767C">
          <w:rPr>
            <w:noProof/>
            <w:webHidden/>
          </w:rPr>
        </w:r>
        <w:r w:rsidR="0016767C">
          <w:rPr>
            <w:noProof/>
            <w:webHidden/>
          </w:rPr>
          <w:fldChar w:fldCharType="separate"/>
        </w:r>
        <w:r w:rsidR="00E8075C">
          <w:rPr>
            <w:noProof/>
            <w:webHidden/>
          </w:rPr>
          <w:t>47</w:t>
        </w:r>
        <w:r w:rsidR="0016767C">
          <w:rPr>
            <w:noProof/>
            <w:webHidden/>
          </w:rPr>
          <w:fldChar w:fldCharType="end"/>
        </w:r>
      </w:hyperlink>
    </w:p>
    <w:p w14:paraId="7FF8DD26" w14:textId="3AD8A9D4"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94" w:history="1">
        <w:r w:rsidR="0016767C" w:rsidRPr="009643FE">
          <w:rPr>
            <w:rStyle w:val="Hyperlink"/>
            <w:rFonts w:eastAsiaTheme="majorEastAsia"/>
            <w:noProof/>
          </w:rPr>
          <w:t xml:space="preserve">Bảng </w:t>
        </w:r>
        <w:r w:rsidR="00255338">
          <w:rPr>
            <w:rStyle w:val="Hyperlink"/>
            <w:rFonts w:eastAsiaTheme="majorEastAsia"/>
            <w:noProof/>
            <w:lang w:val="en-US"/>
          </w:rPr>
          <w:t>1</w:t>
        </w:r>
        <w:r w:rsidR="0016767C" w:rsidRPr="009643FE">
          <w:rPr>
            <w:rStyle w:val="Hyperlink"/>
            <w:rFonts w:eastAsiaTheme="majorEastAsia"/>
            <w:noProof/>
          </w:rPr>
          <w:t xml:space="preserve">0: </w:t>
        </w:r>
        <w:r w:rsidR="0016767C" w:rsidRPr="009643FE">
          <w:rPr>
            <w:rStyle w:val="Hyperlink"/>
            <w:rFonts w:eastAsiaTheme="majorEastAsia"/>
            <w:noProof/>
            <w:lang w:bidi="th-TH"/>
          </w:rPr>
          <w:t>Tải lượng chất ô nhiễm trong nước thải sinh hoạt</w:t>
        </w:r>
        <w:r w:rsidR="0016767C">
          <w:rPr>
            <w:noProof/>
            <w:webHidden/>
          </w:rPr>
          <w:tab/>
        </w:r>
        <w:r w:rsidR="0016767C">
          <w:rPr>
            <w:noProof/>
            <w:webHidden/>
          </w:rPr>
          <w:fldChar w:fldCharType="begin"/>
        </w:r>
        <w:r w:rsidR="0016767C">
          <w:rPr>
            <w:noProof/>
            <w:webHidden/>
          </w:rPr>
          <w:instrText xml:space="preserve"> PAGEREF _Toc187521694 \h </w:instrText>
        </w:r>
        <w:r w:rsidR="0016767C">
          <w:rPr>
            <w:noProof/>
            <w:webHidden/>
          </w:rPr>
        </w:r>
        <w:r w:rsidR="0016767C">
          <w:rPr>
            <w:noProof/>
            <w:webHidden/>
          </w:rPr>
          <w:fldChar w:fldCharType="separate"/>
        </w:r>
        <w:r w:rsidR="00E8075C">
          <w:rPr>
            <w:noProof/>
            <w:webHidden/>
          </w:rPr>
          <w:t>47</w:t>
        </w:r>
        <w:r w:rsidR="0016767C">
          <w:rPr>
            <w:noProof/>
            <w:webHidden/>
          </w:rPr>
          <w:fldChar w:fldCharType="end"/>
        </w:r>
      </w:hyperlink>
    </w:p>
    <w:p w14:paraId="0949087F" w14:textId="58F26327"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95" w:history="1">
        <w:r w:rsidR="0016767C" w:rsidRPr="009643FE">
          <w:rPr>
            <w:rStyle w:val="Hyperlink"/>
            <w:rFonts w:eastAsiaTheme="majorEastAsia"/>
            <w:noProof/>
          </w:rPr>
          <w:t xml:space="preserve">Bảng </w:t>
        </w:r>
        <w:r w:rsidR="00255338">
          <w:rPr>
            <w:rStyle w:val="Hyperlink"/>
            <w:rFonts w:eastAsiaTheme="majorEastAsia"/>
            <w:noProof/>
            <w:lang w:val="en-US"/>
          </w:rPr>
          <w:t>1</w:t>
        </w:r>
        <w:r w:rsidR="0016767C" w:rsidRPr="009643FE">
          <w:rPr>
            <w:rStyle w:val="Hyperlink"/>
            <w:rFonts w:eastAsiaTheme="majorEastAsia"/>
            <w:noProof/>
          </w:rPr>
          <w:t xml:space="preserve">1: </w:t>
        </w:r>
        <w:r w:rsidR="0016767C" w:rsidRPr="009643FE">
          <w:rPr>
            <w:rStyle w:val="Hyperlink"/>
            <w:rFonts w:eastAsiaTheme="majorEastAsia"/>
            <w:noProof/>
            <w:lang w:bidi="th-TH"/>
          </w:rPr>
          <w:t>Thành phần chất bài tiết của con người</w:t>
        </w:r>
        <w:r w:rsidR="0016767C">
          <w:rPr>
            <w:noProof/>
            <w:webHidden/>
          </w:rPr>
          <w:tab/>
        </w:r>
        <w:r w:rsidR="0016767C">
          <w:rPr>
            <w:noProof/>
            <w:webHidden/>
          </w:rPr>
          <w:fldChar w:fldCharType="begin"/>
        </w:r>
        <w:r w:rsidR="0016767C">
          <w:rPr>
            <w:noProof/>
            <w:webHidden/>
          </w:rPr>
          <w:instrText xml:space="preserve"> PAGEREF _Toc187521695 \h </w:instrText>
        </w:r>
        <w:r w:rsidR="0016767C">
          <w:rPr>
            <w:noProof/>
            <w:webHidden/>
          </w:rPr>
        </w:r>
        <w:r w:rsidR="0016767C">
          <w:rPr>
            <w:noProof/>
            <w:webHidden/>
          </w:rPr>
          <w:fldChar w:fldCharType="separate"/>
        </w:r>
        <w:r w:rsidR="00E8075C">
          <w:rPr>
            <w:noProof/>
            <w:webHidden/>
          </w:rPr>
          <w:t>48</w:t>
        </w:r>
        <w:r w:rsidR="0016767C">
          <w:rPr>
            <w:noProof/>
            <w:webHidden/>
          </w:rPr>
          <w:fldChar w:fldCharType="end"/>
        </w:r>
      </w:hyperlink>
    </w:p>
    <w:p w14:paraId="51D7B632" w14:textId="5FF7C8E3"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96" w:history="1">
        <w:r w:rsidR="0016767C" w:rsidRPr="009643FE">
          <w:rPr>
            <w:rStyle w:val="Hyperlink"/>
            <w:rFonts w:eastAsiaTheme="majorEastAsia"/>
            <w:noProof/>
          </w:rPr>
          <w:t xml:space="preserve">Bảng </w:t>
        </w:r>
        <w:r w:rsidR="00255338">
          <w:rPr>
            <w:rStyle w:val="Hyperlink"/>
            <w:rFonts w:eastAsiaTheme="majorEastAsia"/>
            <w:noProof/>
            <w:lang w:val="en-US"/>
          </w:rPr>
          <w:t>1</w:t>
        </w:r>
        <w:r w:rsidR="0016767C" w:rsidRPr="009643FE">
          <w:rPr>
            <w:rStyle w:val="Hyperlink"/>
            <w:rFonts w:eastAsiaTheme="majorEastAsia"/>
            <w:noProof/>
          </w:rPr>
          <w:t>2: Kết quả quan trắc nước biển ven bờ Tuần Châu năm 2024</w:t>
        </w:r>
        <w:r w:rsidR="0016767C">
          <w:rPr>
            <w:noProof/>
            <w:webHidden/>
          </w:rPr>
          <w:tab/>
        </w:r>
        <w:r w:rsidR="0016767C">
          <w:rPr>
            <w:noProof/>
            <w:webHidden/>
          </w:rPr>
          <w:fldChar w:fldCharType="begin"/>
        </w:r>
        <w:r w:rsidR="0016767C">
          <w:rPr>
            <w:noProof/>
            <w:webHidden/>
          </w:rPr>
          <w:instrText xml:space="preserve"> PAGEREF _Toc187521696 \h </w:instrText>
        </w:r>
        <w:r w:rsidR="0016767C">
          <w:rPr>
            <w:noProof/>
            <w:webHidden/>
          </w:rPr>
        </w:r>
        <w:r w:rsidR="0016767C">
          <w:rPr>
            <w:noProof/>
            <w:webHidden/>
          </w:rPr>
          <w:fldChar w:fldCharType="separate"/>
        </w:r>
        <w:r w:rsidR="00E8075C">
          <w:rPr>
            <w:noProof/>
            <w:webHidden/>
          </w:rPr>
          <w:t>52</w:t>
        </w:r>
        <w:r w:rsidR="0016767C">
          <w:rPr>
            <w:noProof/>
            <w:webHidden/>
          </w:rPr>
          <w:fldChar w:fldCharType="end"/>
        </w:r>
      </w:hyperlink>
    </w:p>
    <w:p w14:paraId="5B756FA2" w14:textId="70165234"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97" w:history="1">
        <w:r w:rsidR="0016767C" w:rsidRPr="009643FE">
          <w:rPr>
            <w:rStyle w:val="Hyperlink"/>
            <w:rFonts w:eastAsiaTheme="majorEastAsia"/>
            <w:noProof/>
          </w:rPr>
          <w:t xml:space="preserve">Bảng </w:t>
        </w:r>
        <w:r w:rsidR="00255338">
          <w:rPr>
            <w:rStyle w:val="Hyperlink"/>
            <w:rFonts w:eastAsiaTheme="majorEastAsia"/>
            <w:noProof/>
            <w:lang w:val="en-US"/>
          </w:rPr>
          <w:t>1</w:t>
        </w:r>
        <w:r w:rsidR="0016767C" w:rsidRPr="009643FE">
          <w:rPr>
            <w:rStyle w:val="Hyperlink"/>
            <w:rFonts w:eastAsiaTheme="majorEastAsia"/>
            <w:noProof/>
          </w:rPr>
          <w:t xml:space="preserve">3: </w:t>
        </w:r>
        <w:r w:rsidR="0016767C" w:rsidRPr="009643FE">
          <w:rPr>
            <w:rStyle w:val="Hyperlink"/>
            <w:rFonts w:eastAsia="Calibri"/>
            <w:noProof/>
            <w:lang w:val="it-IT"/>
          </w:rPr>
          <w:t>Tổng hợp lưu lượng nước thải</w:t>
        </w:r>
        <w:r w:rsidR="0016767C">
          <w:rPr>
            <w:noProof/>
            <w:webHidden/>
          </w:rPr>
          <w:tab/>
        </w:r>
        <w:r w:rsidR="0016767C">
          <w:rPr>
            <w:noProof/>
            <w:webHidden/>
          </w:rPr>
          <w:fldChar w:fldCharType="begin"/>
        </w:r>
        <w:r w:rsidR="0016767C">
          <w:rPr>
            <w:noProof/>
            <w:webHidden/>
          </w:rPr>
          <w:instrText xml:space="preserve"> PAGEREF _Toc187521697 \h </w:instrText>
        </w:r>
        <w:r w:rsidR="0016767C">
          <w:rPr>
            <w:noProof/>
            <w:webHidden/>
          </w:rPr>
        </w:r>
        <w:r w:rsidR="0016767C">
          <w:rPr>
            <w:noProof/>
            <w:webHidden/>
          </w:rPr>
          <w:fldChar w:fldCharType="separate"/>
        </w:r>
        <w:r w:rsidR="00E8075C">
          <w:rPr>
            <w:noProof/>
            <w:webHidden/>
          </w:rPr>
          <w:t>60</w:t>
        </w:r>
        <w:r w:rsidR="0016767C">
          <w:rPr>
            <w:noProof/>
            <w:webHidden/>
          </w:rPr>
          <w:fldChar w:fldCharType="end"/>
        </w:r>
      </w:hyperlink>
    </w:p>
    <w:p w14:paraId="43488107" w14:textId="30BF77AE" w:rsidR="0016767C" w:rsidRDefault="00FC4DC7">
      <w:pPr>
        <w:pStyle w:val="TableofFigures"/>
        <w:tabs>
          <w:tab w:val="right" w:leader="dot" w:pos="9061"/>
        </w:tabs>
        <w:rPr>
          <w:rFonts w:asciiTheme="minorHAnsi" w:eastAsiaTheme="minorEastAsia" w:hAnsiTheme="minorHAnsi" w:cstheme="minorBidi"/>
          <w:noProof/>
          <w:sz w:val="22"/>
          <w:lang w:val="en-US"/>
        </w:rPr>
      </w:pPr>
      <w:hyperlink w:anchor="_Toc187521698" w:history="1">
        <w:r w:rsidR="0016767C" w:rsidRPr="009643FE">
          <w:rPr>
            <w:rStyle w:val="Hyperlink"/>
            <w:rFonts w:eastAsiaTheme="majorEastAsia"/>
            <w:noProof/>
          </w:rPr>
          <w:t xml:space="preserve">Bảng </w:t>
        </w:r>
        <w:r w:rsidR="00255338">
          <w:rPr>
            <w:rStyle w:val="Hyperlink"/>
            <w:rFonts w:eastAsiaTheme="majorEastAsia"/>
            <w:noProof/>
            <w:lang w:val="en-US"/>
          </w:rPr>
          <w:t>1</w:t>
        </w:r>
        <w:r w:rsidR="0016767C" w:rsidRPr="009643FE">
          <w:rPr>
            <w:rStyle w:val="Hyperlink"/>
            <w:rFonts w:eastAsiaTheme="majorEastAsia"/>
            <w:noProof/>
          </w:rPr>
          <w:t>4. Kế hoạch quan trắc chất thải, đánh giá hiệu quả xử lý của trạm xử lý nước thải trong giai đoạn vận hành ổn định</w:t>
        </w:r>
        <w:r w:rsidR="0016767C">
          <w:rPr>
            <w:noProof/>
            <w:webHidden/>
          </w:rPr>
          <w:tab/>
        </w:r>
        <w:r w:rsidR="0016767C">
          <w:rPr>
            <w:noProof/>
            <w:webHidden/>
          </w:rPr>
          <w:fldChar w:fldCharType="begin"/>
        </w:r>
        <w:r w:rsidR="0016767C">
          <w:rPr>
            <w:noProof/>
            <w:webHidden/>
          </w:rPr>
          <w:instrText xml:space="preserve"> PAGEREF _Toc187521698 \h </w:instrText>
        </w:r>
        <w:r w:rsidR="0016767C">
          <w:rPr>
            <w:noProof/>
            <w:webHidden/>
          </w:rPr>
        </w:r>
        <w:r w:rsidR="0016767C">
          <w:rPr>
            <w:noProof/>
            <w:webHidden/>
          </w:rPr>
          <w:fldChar w:fldCharType="separate"/>
        </w:r>
        <w:r w:rsidR="00E8075C">
          <w:rPr>
            <w:noProof/>
            <w:webHidden/>
          </w:rPr>
          <w:t>80</w:t>
        </w:r>
        <w:r w:rsidR="0016767C">
          <w:rPr>
            <w:noProof/>
            <w:webHidden/>
          </w:rPr>
          <w:fldChar w:fldCharType="end"/>
        </w:r>
      </w:hyperlink>
    </w:p>
    <w:p w14:paraId="5428465F" w14:textId="58C7C0EA" w:rsidR="00F93D17" w:rsidRPr="00D35F84" w:rsidRDefault="00F93D17" w:rsidP="00F93D17">
      <w:pPr>
        <w:tabs>
          <w:tab w:val="left" w:leader="dot" w:pos="8789"/>
        </w:tabs>
        <w:spacing w:beforeLines="40" w:before="96" w:afterLines="40" w:after="96" w:line="280" w:lineRule="atLeast"/>
        <w:ind w:firstLine="720"/>
        <w:jc w:val="center"/>
        <w:rPr>
          <w:rStyle w:val="fontstyle01"/>
          <w:b/>
          <w:bCs/>
          <w:color w:val="auto"/>
        </w:rPr>
      </w:pPr>
      <w:r w:rsidRPr="00D35F84">
        <w:rPr>
          <w:rStyle w:val="fontstyle01"/>
          <w:b/>
          <w:bCs/>
          <w:color w:val="auto"/>
          <w:lang w:val="vi"/>
        </w:rPr>
        <w:fldChar w:fldCharType="end"/>
      </w:r>
    </w:p>
    <w:p w14:paraId="28209A4E" w14:textId="77777777" w:rsidR="00F93D17" w:rsidRPr="00D35F84" w:rsidRDefault="00F93D17" w:rsidP="00F93D17">
      <w:pPr>
        <w:tabs>
          <w:tab w:val="left" w:leader="dot" w:pos="8789"/>
        </w:tabs>
        <w:spacing w:beforeLines="40" w:before="96" w:afterLines="40" w:after="96" w:line="280" w:lineRule="atLeast"/>
        <w:ind w:firstLine="720"/>
        <w:jc w:val="center"/>
        <w:rPr>
          <w:rStyle w:val="fontstyle01"/>
          <w:b/>
          <w:bCs/>
          <w:color w:val="auto"/>
        </w:rPr>
      </w:pPr>
    </w:p>
    <w:p w14:paraId="79A3F4EA" w14:textId="77777777" w:rsidR="003F6503" w:rsidRDefault="003F6503">
      <w:pPr>
        <w:spacing w:after="160" w:line="259" w:lineRule="auto"/>
        <w:jc w:val="left"/>
        <w:rPr>
          <w:rStyle w:val="fontstyle01"/>
          <w:b/>
          <w:bCs/>
          <w:color w:val="auto"/>
        </w:rPr>
      </w:pPr>
      <w:r>
        <w:rPr>
          <w:rStyle w:val="fontstyle01"/>
          <w:b/>
          <w:bCs/>
          <w:color w:val="auto"/>
        </w:rPr>
        <w:br w:type="page"/>
      </w:r>
    </w:p>
    <w:p w14:paraId="05CC7C7B" w14:textId="6D3A88EE" w:rsidR="00F93D17" w:rsidRPr="00D35F84" w:rsidRDefault="00F93D17" w:rsidP="00F93D17">
      <w:pPr>
        <w:spacing w:before="120" w:after="120"/>
        <w:jc w:val="center"/>
        <w:rPr>
          <w:rStyle w:val="fontstyle01"/>
          <w:b/>
          <w:bCs/>
          <w:color w:val="auto"/>
        </w:rPr>
      </w:pPr>
      <w:r w:rsidRPr="00D35F84">
        <w:rPr>
          <w:rStyle w:val="fontstyle01"/>
          <w:b/>
          <w:bCs/>
          <w:color w:val="auto"/>
        </w:rPr>
        <w:lastRenderedPageBreak/>
        <w:t>MỤC LỤC HÌNH</w:t>
      </w:r>
    </w:p>
    <w:p w14:paraId="10D01B81" w14:textId="77777777" w:rsidR="00F93D17" w:rsidRPr="00D35F84" w:rsidRDefault="00F93D17" w:rsidP="00F93D17">
      <w:pPr>
        <w:tabs>
          <w:tab w:val="left" w:leader="dot" w:pos="8789"/>
        </w:tabs>
        <w:spacing w:beforeLines="40" w:before="96" w:afterLines="40" w:after="96" w:line="280" w:lineRule="atLeast"/>
        <w:jc w:val="center"/>
        <w:rPr>
          <w:rStyle w:val="fontstyle01"/>
          <w:b/>
          <w:bCs/>
          <w:color w:val="auto"/>
        </w:rPr>
      </w:pPr>
    </w:p>
    <w:p w14:paraId="616E3FCF" w14:textId="32E4CD8B" w:rsidR="000123BA" w:rsidRPr="002D1EC3" w:rsidRDefault="000123BA" w:rsidP="00E8075C">
      <w:pPr>
        <w:pStyle w:val="Normal0"/>
        <w:tabs>
          <w:tab w:val="left" w:leader="dot" w:pos="8789"/>
        </w:tabs>
        <w:ind w:firstLine="0"/>
        <w:rPr>
          <w:sz w:val="28"/>
          <w:szCs w:val="28"/>
          <w:lang w:val="en-US" w:eastAsia="en-US"/>
        </w:rPr>
      </w:pPr>
      <w:r w:rsidRPr="002D1EC3">
        <w:rPr>
          <w:sz w:val="28"/>
          <w:szCs w:val="28"/>
          <w:lang w:val="en-US" w:eastAsia="en-US"/>
        </w:rPr>
        <w:t>Hình 1: Vị trí thực hiện dự án</w:t>
      </w:r>
      <w:r w:rsidR="00E8075C">
        <w:rPr>
          <w:sz w:val="28"/>
          <w:szCs w:val="28"/>
          <w:lang w:val="en-US" w:eastAsia="en-US"/>
        </w:rPr>
        <w:tab/>
      </w:r>
      <w:r w:rsidR="00E8075C" w:rsidRPr="00E8075C">
        <w:rPr>
          <w:szCs w:val="26"/>
          <w:lang w:val="en-US" w:eastAsia="en-US"/>
        </w:rPr>
        <w:t>3</w:t>
      </w:r>
    </w:p>
    <w:p w14:paraId="5D92DB83" w14:textId="0EAE192D" w:rsidR="000123BA" w:rsidRPr="002D1EC3" w:rsidRDefault="000123BA" w:rsidP="00E8075C">
      <w:pPr>
        <w:pStyle w:val="Normal0"/>
        <w:tabs>
          <w:tab w:val="left" w:leader="dot" w:pos="8789"/>
        </w:tabs>
        <w:ind w:firstLine="0"/>
        <w:rPr>
          <w:sz w:val="28"/>
          <w:szCs w:val="28"/>
          <w:lang w:val="en-US" w:eastAsia="en-US"/>
        </w:rPr>
      </w:pPr>
      <w:r w:rsidRPr="002D1EC3">
        <w:rPr>
          <w:sz w:val="28"/>
          <w:szCs w:val="28"/>
          <w:lang w:val="en-US" w:eastAsia="en-US"/>
        </w:rPr>
        <w:t>Hình 2: Vị trí của dự án so với Di sản thiên nhiên thế giới vịnh Hạ Long</w:t>
      </w:r>
      <w:r w:rsidR="00E8075C">
        <w:rPr>
          <w:sz w:val="28"/>
          <w:szCs w:val="28"/>
          <w:lang w:val="en-US" w:eastAsia="en-US"/>
        </w:rPr>
        <w:tab/>
      </w:r>
      <w:r w:rsidR="00E8075C" w:rsidRPr="00E8075C">
        <w:rPr>
          <w:szCs w:val="26"/>
          <w:lang w:val="en-US" w:eastAsia="en-US"/>
        </w:rPr>
        <w:t>4</w:t>
      </w:r>
    </w:p>
    <w:p w14:paraId="65FC1F55" w14:textId="0CC9C011" w:rsidR="000123BA" w:rsidRPr="002D1EC3" w:rsidRDefault="000123BA" w:rsidP="00E8075C">
      <w:pPr>
        <w:tabs>
          <w:tab w:val="left" w:leader="dot" w:pos="8789"/>
        </w:tabs>
        <w:spacing w:beforeLines="40" w:before="96" w:afterLines="40" w:after="96" w:line="288" w:lineRule="auto"/>
        <w:rPr>
          <w:sz w:val="28"/>
          <w:szCs w:val="28"/>
        </w:rPr>
      </w:pPr>
      <w:r w:rsidRPr="002D1EC3">
        <w:rPr>
          <w:sz w:val="28"/>
          <w:szCs w:val="28"/>
        </w:rPr>
        <w:t>Hình 3: Địa chất – Địa mạo khu vực thực hiện dự án</w:t>
      </w:r>
      <w:r w:rsidR="00E8075C">
        <w:rPr>
          <w:sz w:val="28"/>
          <w:szCs w:val="28"/>
        </w:rPr>
        <w:tab/>
      </w:r>
      <w:r w:rsidR="00E8075C" w:rsidRPr="00E8075C">
        <w:rPr>
          <w:sz w:val="26"/>
          <w:szCs w:val="26"/>
        </w:rPr>
        <w:t>22</w:t>
      </w:r>
    </w:p>
    <w:p w14:paraId="144AEB8E" w14:textId="6F57052A" w:rsidR="000123BA" w:rsidRPr="002D1EC3" w:rsidRDefault="000123BA" w:rsidP="00E8075C">
      <w:pPr>
        <w:tabs>
          <w:tab w:val="left" w:leader="dot" w:pos="8789"/>
        </w:tabs>
        <w:spacing w:beforeLines="40" w:before="96" w:afterLines="40" w:after="96" w:line="288" w:lineRule="auto"/>
        <w:rPr>
          <w:rStyle w:val="fontstyle21"/>
          <w:color w:val="auto"/>
        </w:rPr>
      </w:pPr>
      <w:r w:rsidRPr="002D1EC3">
        <w:rPr>
          <w:rStyle w:val="fontstyle21"/>
          <w:color w:val="auto"/>
        </w:rPr>
        <w:t>Hình 4: Hình ảnh thực tế về hệ sinh thái khu vực thực hiện dự án</w:t>
      </w:r>
      <w:r w:rsidR="00E8075C">
        <w:rPr>
          <w:rStyle w:val="fontstyle21"/>
          <w:color w:val="auto"/>
        </w:rPr>
        <w:tab/>
      </w:r>
      <w:r w:rsidR="00E8075C" w:rsidRPr="00E8075C">
        <w:rPr>
          <w:rStyle w:val="fontstyle21"/>
          <w:color w:val="auto"/>
          <w:sz w:val="26"/>
        </w:rPr>
        <w:t>23</w:t>
      </w:r>
    </w:p>
    <w:p w14:paraId="193B5ABD" w14:textId="3426E287" w:rsidR="000123BA" w:rsidRPr="002D1EC3" w:rsidRDefault="000123BA" w:rsidP="00E8075C">
      <w:pPr>
        <w:tabs>
          <w:tab w:val="left" w:leader="dot" w:pos="8789"/>
        </w:tabs>
        <w:spacing w:before="120" w:line="288" w:lineRule="auto"/>
        <w:rPr>
          <w:sz w:val="28"/>
          <w:szCs w:val="28"/>
        </w:rPr>
      </w:pPr>
      <w:r w:rsidRPr="002D1EC3">
        <w:rPr>
          <w:sz w:val="28"/>
          <w:szCs w:val="28"/>
        </w:rPr>
        <w:t>Hình 5: Khu vực bãi cát phía ngoài dự án</w:t>
      </w:r>
      <w:r w:rsidR="00E8075C">
        <w:rPr>
          <w:sz w:val="28"/>
          <w:szCs w:val="28"/>
        </w:rPr>
        <w:tab/>
      </w:r>
      <w:r w:rsidR="00E8075C" w:rsidRPr="00E8075C">
        <w:rPr>
          <w:sz w:val="26"/>
          <w:szCs w:val="28"/>
        </w:rPr>
        <w:t>24</w:t>
      </w:r>
    </w:p>
    <w:p w14:paraId="1514C853" w14:textId="235BB37C" w:rsidR="000123BA" w:rsidRPr="002D1EC3" w:rsidRDefault="000123BA" w:rsidP="00E8075C">
      <w:pPr>
        <w:tabs>
          <w:tab w:val="left" w:leader="dot" w:pos="8789"/>
        </w:tabs>
        <w:spacing w:before="120" w:line="288" w:lineRule="auto"/>
        <w:rPr>
          <w:sz w:val="28"/>
          <w:szCs w:val="28"/>
        </w:rPr>
      </w:pPr>
      <w:r w:rsidRPr="002D1EC3">
        <w:rPr>
          <w:sz w:val="28"/>
          <w:szCs w:val="28"/>
        </w:rPr>
        <w:t xml:space="preserve">Hình 6. Bản dập gốm Xóm Kèo, Tuần Châu </w:t>
      </w:r>
      <w:r w:rsidR="00E8075C">
        <w:rPr>
          <w:sz w:val="28"/>
          <w:szCs w:val="28"/>
        </w:rPr>
        <w:tab/>
      </w:r>
      <w:r w:rsidR="00E8075C" w:rsidRPr="00E8075C">
        <w:rPr>
          <w:sz w:val="26"/>
          <w:szCs w:val="28"/>
        </w:rPr>
        <w:t>61</w:t>
      </w:r>
    </w:p>
    <w:p w14:paraId="5955CC73" w14:textId="1F7C8086" w:rsidR="000123BA" w:rsidRPr="002D1EC3" w:rsidRDefault="000123BA" w:rsidP="00E8075C">
      <w:pPr>
        <w:tabs>
          <w:tab w:val="left" w:leader="dot" w:pos="8789"/>
        </w:tabs>
        <w:spacing w:before="120" w:line="288" w:lineRule="auto"/>
        <w:rPr>
          <w:sz w:val="28"/>
          <w:szCs w:val="28"/>
        </w:rPr>
      </w:pPr>
      <w:r w:rsidRPr="002D1EC3">
        <w:rPr>
          <w:sz w:val="28"/>
          <w:szCs w:val="28"/>
        </w:rPr>
        <w:t>Hình 7.Vị  trí một số di tích văn hoá Hạ Long trên đảo Tuần Châu</w:t>
      </w:r>
      <w:r w:rsidR="00E8075C">
        <w:rPr>
          <w:sz w:val="28"/>
          <w:szCs w:val="28"/>
        </w:rPr>
        <w:tab/>
      </w:r>
      <w:r w:rsidR="00E8075C" w:rsidRPr="00E8075C">
        <w:rPr>
          <w:sz w:val="26"/>
          <w:szCs w:val="28"/>
        </w:rPr>
        <w:t>62</w:t>
      </w:r>
    </w:p>
    <w:p w14:paraId="4B914FBD" w14:textId="4CD9D35D" w:rsidR="000123BA" w:rsidRDefault="000123BA" w:rsidP="00E8075C">
      <w:pPr>
        <w:tabs>
          <w:tab w:val="left" w:leader="dot" w:pos="8789"/>
        </w:tabs>
        <w:spacing w:before="120" w:line="288" w:lineRule="auto"/>
        <w:rPr>
          <w:sz w:val="28"/>
          <w:szCs w:val="28"/>
        </w:rPr>
      </w:pPr>
      <w:r w:rsidRPr="002D1EC3">
        <w:rPr>
          <w:sz w:val="28"/>
          <w:szCs w:val="28"/>
        </w:rPr>
        <w:t>Hình 8: Một số chiếc bôn đá phát hiện được ở Xóm Nam, đảo Tuần Châu (1974)</w:t>
      </w:r>
    </w:p>
    <w:p w14:paraId="5B8E6B01" w14:textId="7902A025" w:rsidR="00E8075C" w:rsidRPr="002D1EC3" w:rsidRDefault="00E8075C" w:rsidP="00E8075C">
      <w:pPr>
        <w:tabs>
          <w:tab w:val="left" w:leader="dot" w:pos="8789"/>
        </w:tabs>
        <w:spacing w:before="120" w:line="288" w:lineRule="auto"/>
        <w:rPr>
          <w:sz w:val="28"/>
          <w:szCs w:val="28"/>
        </w:rPr>
      </w:pPr>
      <w:r>
        <w:rPr>
          <w:sz w:val="28"/>
          <w:szCs w:val="28"/>
        </w:rPr>
        <w:tab/>
      </w:r>
      <w:r w:rsidRPr="00E8075C">
        <w:rPr>
          <w:sz w:val="26"/>
          <w:szCs w:val="28"/>
        </w:rPr>
        <w:t>62</w:t>
      </w:r>
    </w:p>
    <w:p w14:paraId="20ACD815" w14:textId="04BF2A2D" w:rsidR="000123BA" w:rsidRPr="002D1EC3" w:rsidRDefault="000123BA" w:rsidP="00E8075C">
      <w:pPr>
        <w:tabs>
          <w:tab w:val="left" w:leader="dot" w:pos="8789"/>
        </w:tabs>
        <w:spacing w:before="120" w:line="288" w:lineRule="auto"/>
        <w:rPr>
          <w:sz w:val="28"/>
          <w:szCs w:val="28"/>
        </w:rPr>
      </w:pPr>
      <w:r w:rsidRPr="002D1EC3">
        <w:rPr>
          <w:sz w:val="28"/>
          <w:szCs w:val="28"/>
        </w:rPr>
        <w:t xml:space="preserve">Hình 9: Nhiều công trình nhỏ dân sự được xây dựng trên di chỉ Xóm Nam </w:t>
      </w:r>
      <w:r w:rsidR="00E8075C">
        <w:rPr>
          <w:sz w:val="28"/>
          <w:szCs w:val="28"/>
        </w:rPr>
        <w:tab/>
      </w:r>
      <w:r w:rsidR="00E8075C" w:rsidRPr="00E8075C">
        <w:rPr>
          <w:sz w:val="26"/>
          <w:szCs w:val="28"/>
        </w:rPr>
        <w:t>63</w:t>
      </w:r>
    </w:p>
    <w:p w14:paraId="2D63B942" w14:textId="66FB1214" w:rsidR="00F93D17" w:rsidRPr="00F91E93" w:rsidRDefault="00F93D17" w:rsidP="00CE67C0">
      <w:pPr>
        <w:pStyle w:val="A10"/>
        <w:rPr>
          <w:color w:val="FF0000"/>
        </w:rPr>
      </w:pPr>
      <w:r w:rsidRPr="00D35F84">
        <w:br w:type="page"/>
      </w:r>
      <w:bookmarkStart w:id="0" w:name="_Toc188300987"/>
      <w:r w:rsidRPr="002E259E">
        <w:lastRenderedPageBreak/>
        <w:t>MỞ ĐẦU</w:t>
      </w:r>
      <w:bookmarkEnd w:id="0"/>
    </w:p>
    <w:p w14:paraId="206EFF4C" w14:textId="77777777" w:rsidR="009531CF" w:rsidRPr="009531CF" w:rsidRDefault="009531CF" w:rsidP="009531CF">
      <w:pPr>
        <w:widowControl w:val="0"/>
        <w:spacing w:beforeLines="40" w:before="96" w:afterLines="40" w:after="96" w:line="288" w:lineRule="auto"/>
        <w:ind w:firstLine="720"/>
        <w:rPr>
          <w:sz w:val="28"/>
          <w:szCs w:val="28"/>
        </w:rPr>
      </w:pPr>
      <w:r w:rsidRPr="009531CF">
        <w:rPr>
          <w:sz w:val="28"/>
          <w:szCs w:val="28"/>
        </w:rPr>
        <w:t>Việt Nam đang trong giai đoạn chuyển đổi số quốc gia mạnh mẽ, với mục tiêu trở thành trung tâm công nghệ số khu vực và toàn cầu theo Nghị quyết 57-NQ/TW ngày 22/12/2024 của Bộ Chính trị (Nghị quyết 57) về đột phá phát triển khoa học, công nghệ, đổi mới sáng tạo và chuyển đổi số quốc gia đã nêu rõ: Đất nước ta đang đứng trước yêu cầu đột phá phát triển khoa học, công nghệ, đổi mới sáng tạo và chuyển đổi số, để đưa đất nước phát triển mạnh mẽ trong kỷ nguyên mới – kỷ nguyên giàu mạnh, hùng cường, thực hiện thắng lợi mục tiêu đến năm 2030, Việt Nam trở thành nước đang phát triển, có công nghiệp hiện đại, thu nhập trung bình cao, đến năm 2045 trở thành nước phát triển, có thu nhập cao. Phát triển khoa học công nghệ số, đổi mới sáng tạo và chuyển đổi số quốc gia là đột phá hàng đầu, là động lực chính để phát triển nhanh lực lượng sản xuất hiện đại, hoàn thiện  quan hệ sản xuất, đổi mới phương thức quản trị quốc gia, phát triển kinh tế xã hội, ngăn chặn nguy cơ tụt hậu, đưa đất nước phát triển bứt phá, giàu mạnh trong kỷ nguyên mới.</w:t>
      </w:r>
    </w:p>
    <w:p w14:paraId="5D44D608" w14:textId="77777777" w:rsidR="009531CF" w:rsidRPr="009531CF" w:rsidRDefault="009531CF" w:rsidP="009531CF">
      <w:pPr>
        <w:widowControl w:val="0"/>
        <w:spacing w:beforeLines="40" w:before="96" w:afterLines="40" w:after="96" w:line="288" w:lineRule="auto"/>
        <w:ind w:firstLine="720"/>
        <w:rPr>
          <w:sz w:val="28"/>
          <w:szCs w:val="28"/>
        </w:rPr>
      </w:pPr>
      <w:r w:rsidRPr="009531CF">
        <w:rPr>
          <w:sz w:val="28"/>
          <w:szCs w:val="28"/>
        </w:rPr>
        <w:t>Để triển khai và hiện thực hóa tinh thần chỉ đạo của Nghị quyết 57, nhằm mục đích tăng cường đầu tư, hoàn thiện hạ tầng cho khoa học, công nghệ, đổi mới sáng tạo và chuyển đổi số quốc gia, nhu cầu cấp thiết hiện nay phải phát triển đồng bộ và tập trung hệ thống các trung tâm nghiên cứu và phát triển khoa học công nghệ, trung tâm nghiên cứu thử nghiệm, trung tâm sản xuất sản phẩm công nghệ số, các phòng thí nghiệm trọng điểm quốc gia tập trung cho công nghệ chiến lược, trung tâm đào tạo nguồn nhân lực chất lượng cao phục vụ ngành công nghiệp công nghệ số, bán dẫn và trí tuệ nhân tạo. Thực hiện theo quan điểm chỉ đạo “người dân và doanh nghiệp là trung tâm, là chủ thể, là nguồn lực, động lực chính; nhà khoa học là nhân tố then chốt; nhà nước giữ vai trò dẫn dắt, thúc đẩy, tạo điều kiện thuận lợi nhất cho phát triển khoa học, công nghệ, đổi mới sáng tạo và chuyển đổi số quốc gia”.</w:t>
      </w:r>
    </w:p>
    <w:p w14:paraId="34D3DF6D" w14:textId="77777777" w:rsidR="009531CF" w:rsidRPr="009531CF" w:rsidRDefault="009531CF" w:rsidP="009531CF">
      <w:pPr>
        <w:widowControl w:val="0"/>
        <w:spacing w:beforeLines="40" w:before="96" w:afterLines="40" w:after="96" w:line="288" w:lineRule="auto"/>
        <w:ind w:firstLine="720"/>
        <w:rPr>
          <w:sz w:val="28"/>
          <w:szCs w:val="28"/>
        </w:rPr>
      </w:pPr>
      <w:r w:rsidRPr="009531CF">
        <w:rPr>
          <w:sz w:val="28"/>
          <w:szCs w:val="28"/>
        </w:rPr>
        <w:t>Quảng Ninh, với vị thế là tỉnh kinh tế trọng điểm Bắc Bộ, dẫn đầu cả nước về chuyển đổi số (hoàn thành 7/22 chỉ tiêu kế hoạch 2025, xếp thứ 3 toàn quốc về chỉ số PII 2025), đang triển khai Kế hoạch 34/KH-UBND năm 2025 về chuyển đổi số toàn diện. Là trung tâm du lịch quốc tế với Vịnh Hạ Long - Di sản Thiên nhiên Thế giới, cần một Khu công nghệ số tập trung để tích hợp công nghệ số vào du lịch thông minh, kinh tế xanh, tạo đột phá theo Quy hoạch chung thành phố Hạ Long đến năm 2040, tầm nhìn đến năm 2050 (đa cực, đô thị thông minh, đất xây dựng đô thị khoảng 17.300 ha).</w:t>
      </w:r>
    </w:p>
    <w:p w14:paraId="59E65451" w14:textId="3F2F2F5D" w:rsidR="00F93D17" w:rsidRPr="001D153F" w:rsidRDefault="009531CF" w:rsidP="009531CF">
      <w:pPr>
        <w:widowControl w:val="0"/>
        <w:spacing w:beforeLines="40" w:before="96" w:afterLines="40" w:after="96" w:line="288" w:lineRule="auto"/>
        <w:ind w:firstLine="720"/>
        <w:rPr>
          <w:rStyle w:val="fontstyle01"/>
          <w:color w:val="auto"/>
        </w:rPr>
      </w:pPr>
      <w:r w:rsidRPr="009531CF">
        <w:rPr>
          <w:sz w:val="28"/>
          <w:szCs w:val="28"/>
        </w:rPr>
        <w:t xml:space="preserve">Trong bối cảnh cuộc Cách mạng công nghiệp lần thứ 4 đang diễn ra với tốc </w:t>
      </w:r>
      <w:r w:rsidRPr="009531CF">
        <w:rPr>
          <w:sz w:val="28"/>
          <w:szCs w:val="28"/>
        </w:rPr>
        <w:lastRenderedPageBreak/>
        <w:t>độ chóng mặt, công nghệ số đã trở thành yếu tố cốt lõi quyết định năng lực cạnh tranh của mỗi quốc gia. Việc đầu tư xây dựng các Khu công nghệ số tập trung không còn là lựa chọn mà là yêu cầu cấp thiết để đáp ứng sự phát triển của nền kinh tế tri thức. Trong đó, khu vực Tuần Châu tỉnh Quảng Ninh với tiềm năng đặc biệt về vị trí, hạ tầng và chiến lược phát triển đang được đánh giá là một địa điểm lý tưởng để xây dựng Khu công nghệ số tập trung. Việc đầu tư phát triển Khu công nghệ số tập trung Tuần Châu không chỉ là một bước tiến mang tính chiến lược đối với Quảng Ninh mà còn góp phần quan trọng trong tiến trình chuyển đổi số quốc gia.</w:t>
      </w:r>
      <w:r w:rsidR="00F93D17" w:rsidRPr="001D153F">
        <w:rPr>
          <w:sz w:val="28"/>
          <w:szCs w:val="28"/>
        </w:rPr>
        <w:t>Tuy nhiên, khu vực quy hoạch thực hiện dự án nằm trong vùng đệm của Khu Di sản thiên nhiên thế giới vịnh Hạ Long, nên cần thiết phải có sự đánh giá các tác động đến Di sản nhằm đảm bảo đến mức thấp nhất các tác động của dự án đến khu vực Di sản</w:t>
      </w:r>
      <w:r w:rsidR="00F93D17" w:rsidRPr="001D153F">
        <w:rPr>
          <w:rStyle w:val="fontstyle01"/>
          <w:color w:val="auto"/>
        </w:rPr>
        <w:t>.</w:t>
      </w:r>
    </w:p>
    <w:p w14:paraId="743D9232" w14:textId="77777777" w:rsidR="00F93D17" w:rsidRPr="00F91E93" w:rsidRDefault="00F93D17" w:rsidP="00F93D17">
      <w:pPr>
        <w:spacing w:beforeLines="40" w:before="96" w:afterLines="40" w:after="96" w:line="288" w:lineRule="auto"/>
        <w:ind w:firstLine="720"/>
        <w:jc w:val="left"/>
        <w:rPr>
          <w:rStyle w:val="fontstyle01"/>
          <w:b/>
          <w:bCs/>
          <w:smallCaps/>
          <w:color w:val="FF0000"/>
          <w:lang w:val="x-none" w:eastAsia="x-none"/>
        </w:rPr>
      </w:pPr>
      <w:r w:rsidRPr="00F91E93">
        <w:rPr>
          <w:rStyle w:val="fontstyle01"/>
          <w:bCs/>
          <w:color w:val="FF0000"/>
        </w:rPr>
        <w:br w:type="page"/>
      </w:r>
    </w:p>
    <w:p w14:paraId="791E8225" w14:textId="2BD790FE" w:rsidR="00F93D17" w:rsidRPr="00403E74" w:rsidRDefault="00F93D17" w:rsidP="00CE67C0">
      <w:pPr>
        <w:pStyle w:val="A10"/>
        <w:rPr>
          <w:rStyle w:val="fontstyle01"/>
          <w:bCs/>
          <w:color w:val="auto"/>
        </w:rPr>
      </w:pPr>
      <w:bookmarkStart w:id="1" w:name="_Toc188300988"/>
      <w:r w:rsidRPr="00403E74">
        <w:rPr>
          <w:rStyle w:val="fontstyle01"/>
          <w:bCs/>
          <w:color w:val="auto"/>
        </w:rPr>
        <w:lastRenderedPageBreak/>
        <w:t>CHƯƠNG 1: KHÁI QUÁT DỰ ÁN</w:t>
      </w:r>
      <w:bookmarkEnd w:id="1"/>
    </w:p>
    <w:p w14:paraId="2273BA8E" w14:textId="2A9D69C3" w:rsidR="00F93D17" w:rsidRPr="00403E74" w:rsidRDefault="00F93D17" w:rsidP="00AB6DF3">
      <w:pPr>
        <w:pStyle w:val="A21"/>
        <w:rPr>
          <w:rStyle w:val="fontstyle01"/>
          <w:color w:val="auto"/>
        </w:rPr>
      </w:pPr>
      <w:bookmarkStart w:id="2" w:name="_Toc188300989"/>
      <w:r w:rsidRPr="00403E74">
        <w:rPr>
          <w:rStyle w:val="fontstyle01"/>
          <w:color w:val="auto"/>
        </w:rPr>
        <w:t>1.1. Thông tin chung về Dự án</w:t>
      </w:r>
      <w:bookmarkEnd w:id="2"/>
    </w:p>
    <w:p w14:paraId="4CC8AFD4" w14:textId="4C87D67F" w:rsidR="00F93D17" w:rsidRPr="00403E74" w:rsidRDefault="00F93D17" w:rsidP="003F6503">
      <w:pPr>
        <w:pStyle w:val="A30"/>
        <w:spacing w:before="120"/>
        <w:outlineLvl w:val="2"/>
        <w:rPr>
          <w:rStyle w:val="fontstyle01"/>
          <w:i w:val="0"/>
          <w:iCs/>
          <w:color w:val="auto"/>
        </w:rPr>
      </w:pPr>
      <w:bookmarkStart w:id="3" w:name="_Toc188300990"/>
      <w:r w:rsidRPr="00403E74">
        <w:rPr>
          <w:rStyle w:val="fontstyle01"/>
          <w:bCs/>
          <w:iCs/>
          <w:color w:val="auto"/>
        </w:rPr>
        <w:t>1.1.1. Tên dự án</w:t>
      </w:r>
      <w:bookmarkEnd w:id="3"/>
    </w:p>
    <w:p w14:paraId="4A0E347A" w14:textId="1038E9AA" w:rsidR="00F93D17" w:rsidRPr="00403E74" w:rsidRDefault="00403E74" w:rsidP="003F6503">
      <w:pPr>
        <w:spacing w:beforeLines="40" w:before="96" w:afterLines="40" w:after="96" w:line="288" w:lineRule="auto"/>
        <w:ind w:firstLine="720"/>
        <w:rPr>
          <w:rStyle w:val="fontstyle01"/>
          <w:color w:val="auto"/>
        </w:rPr>
      </w:pPr>
      <w:r w:rsidRPr="00403E74">
        <w:rPr>
          <w:sz w:val="28"/>
          <w:szCs w:val="28"/>
        </w:rPr>
        <w:t xml:space="preserve">Dự án </w:t>
      </w:r>
    </w:p>
    <w:p w14:paraId="1E000BB5" w14:textId="16E082F8" w:rsidR="00F93D17" w:rsidRPr="00403E74" w:rsidRDefault="00F93D17" w:rsidP="003F6503">
      <w:pPr>
        <w:pStyle w:val="A30"/>
        <w:spacing w:before="120"/>
        <w:outlineLvl w:val="2"/>
        <w:rPr>
          <w:rStyle w:val="fontstyle01"/>
          <w:bCs/>
          <w:iCs/>
          <w:color w:val="auto"/>
        </w:rPr>
      </w:pPr>
      <w:bookmarkStart w:id="4" w:name="_Toc188300991"/>
      <w:r w:rsidRPr="00403E74">
        <w:rPr>
          <w:rStyle w:val="fontstyle01"/>
          <w:bCs/>
          <w:iCs/>
          <w:color w:val="auto"/>
        </w:rPr>
        <w:t>1.1.2. Chủ dự án</w:t>
      </w:r>
      <w:bookmarkEnd w:id="4"/>
    </w:p>
    <w:p w14:paraId="02CDDB00" w14:textId="7268E14B" w:rsidR="00F93D17" w:rsidRPr="000F595D" w:rsidRDefault="00F93D17" w:rsidP="003F6503">
      <w:pPr>
        <w:spacing w:beforeLines="40" w:before="96" w:afterLines="40" w:after="96" w:line="288" w:lineRule="auto"/>
        <w:ind w:firstLine="720"/>
        <w:rPr>
          <w:rStyle w:val="fontstyle21"/>
          <w:color w:val="auto"/>
        </w:rPr>
      </w:pPr>
      <w:r w:rsidRPr="00403E74">
        <w:rPr>
          <w:rStyle w:val="fontstyle21"/>
          <w:color w:val="auto"/>
        </w:rPr>
        <w:t xml:space="preserve">Chủ đầu tư: </w:t>
      </w:r>
    </w:p>
    <w:p w14:paraId="2E5743FA" w14:textId="3C97DF7A" w:rsidR="00F93D17" w:rsidRPr="000F595D" w:rsidRDefault="00F93D17" w:rsidP="003F6503">
      <w:pPr>
        <w:spacing w:beforeLines="40" w:before="96" w:afterLines="40" w:after="96" w:line="288" w:lineRule="auto"/>
        <w:ind w:firstLine="720"/>
        <w:rPr>
          <w:rStyle w:val="fontstyle21"/>
          <w:color w:val="auto"/>
        </w:rPr>
      </w:pPr>
      <w:r w:rsidRPr="000F595D">
        <w:rPr>
          <w:rStyle w:val="fontstyle21"/>
          <w:color w:val="auto"/>
        </w:rPr>
        <w:t>Địa chỉ:.</w:t>
      </w:r>
    </w:p>
    <w:p w14:paraId="64D79168" w14:textId="29650E15" w:rsidR="00F93D17" w:rsidRPr="000F595D" w:rsidRDefault="00F93D17" w:rsidP="003F6503">
      <w:pPr>
        <w:spacing w:beforeLines="40" w:before="96" w:afterLines="40" w:after="96" w:line="288" w:lineRule="auto"/>
        <w:ind w:firstLine="720"/>
        <w:rPr>
          <w:rStyle w:val="fontstyle21"/>
          <w:color w:val="auto"/>
        </w:rPr>
      </w:pPr>
      <w:r w:rsidRPr="000F595D">
        <w:rPr>
          <w:rStyle w:val="fontstyle21"/>
          <w:color w:val="auto"/>
        </w:rPr>
        <w:t xml:space="preserve">Người đại diện: </w:t>
      </w:r>
    </w:p>
    <w:p w14:paraId="3CF22D7B" w14:textId="23B563C6" w:rsidR="00F93D17" w:rsidRPr="000F595D" w:rsidRDefault="00F93D17" w:rsidP="003F6503">
      <w:pPr>
        <w:spacing w:beforeLines="40" w:before="96" w:afterLines="40" w:after="96" w:line="288" w:lineRule="auto"/>
        <w:ind w:firstLine="720"/>
        <w:rPr>
          <w:rStyle w:val="fontstyle21"/>
          <w:color w:val="auto"/>
        </w:rPr>
      </w:pPr>
      <w:r w:rsidRPr="000F595D">
        <w:rPr>
          <w:rStyle w:val="fontstyle21"/>
          <w:color w:val="auto"/>
        </w:rPr>
        <w:t xml:space="preserve">Điện thoại: </w:t>
      </w:r>
    </w:p>
    <w:p w14:paraId="31C79456" w14:textId="29C2B8D5" w:rsidR="00F93D17" w:rsidRPr="000F595D" w:rsidRDefault="00F93D17" w:rsidP="003F6503">
      <w:pPr>
        <w:spacing w:beforeLines="40" w:before="96" w:afterLines="40" w:after="96" w:line="288" w:lineRule="auto"/>
        <w:ind w:firstLine="720"/>
        <w:rPr>
          <w:rStyle w:val="fontstyle21"/>
          <w:color w:val="auto"/>
        </w:rPr>
      </w:pPr>
      <w:r w:rsidRPr="000F595D">
        <w:rPr>
          <w:rStyle w:val="fontstyle21"/>
          <w:color w:val="auto"/>
        </w:rPr>
        <w:t>Nguồn vốn đầu tư: đồng;</w:t>
      </w:r>
    </w:p>
    <w:p w14:paraId="50927A1D" w14:textId="00C16EB0" w:rsidR="00F93D17" w:rsidRPr="000F595D" w:rsidRDefault="00F93D17" w:rsidP="003F6503">
      <w:pPr>
        <w:spacing w:beforeLines="40" w:before="96" w:afterLines="40" w:after="96" w:line="288" w:lineRule="auto"/>
        <w:ind w:firstLine="720"/>
        <w:rPr>
          <w:rStyle w:val="fontstyle21"/>
          <w:color w:val="auto"/>
        </w:rPr>
      </w:pPr>
      <w:r w:rsidRPr="000F595D">
        <w:rPr>
          <w:rStyle w:val="fontstyle21"/>
          <w:color w:val="auto"/>
        </w:rPr>
        <w:t xml:space="preserve">Nguồn vốn: </w:t>
      </w:r>
      <w:r w:rsidRPr="000F595D">
        <w:rPr>
          <w:sz w:val="28"/>
          <w:szCs w:val="28"/>
        </w:rPr>
        <w:t>Vốn chủ sở hữu của Nhà đầu tư</w:t>
      </w:r>
      <w:r w:rsidRPr="000F595D">
        <w:rPr>
          <w:rStyle w:val="fontstyle21"/>
          <w:color w:val="auto"/>
        </w:rPr>
        <w:t>.</w:t>
      </w:r>
    </w:p>
    <w:p w14:paraId="1E638055" w14:textId="24DA0F67" w:rsidR="00F93D17" w:rsidRDefault="00F93D17" w:rsidP="003F6503">
      <w:pPr>
        <w:spacing w:beforeLines="40" w:before="96" w:afterLines="40" w:after="96" w:line="288" w:lineRule="auto"/>
        <w:ind w:firstLine="720"/>
        <w:rPr>
          <w:rStyle w:val="fontstyle21"/>
          <w:color w:val="auto"/>
        </w:rPr>
      </w:pPr>
      <w:r w:rsidRPr="000F595D">
        <w:rPr>
          <w:rStyle w:val="fontstyle21"/>
          <w:color w:val="auto"/>
        </w:rPr>
        <w:t xml:space="preserve">Tiến độ thực hiện dự án: </w:t>
      </w:r>
    </w:p>
    <w:p w14:paraId="3922B389" w14:textId="44B51425" w:rsidR="00286C1A" w:rsidRPr="004F3CED" w:rsidRDefault="00286C1A" w:rsidP="003F6503">
      <w:pPr>
        <w:pStyle w:val="Heading3"/>
        <w:numPr>
          <w:ilvl w:val="0"/>
          <w:numId w:val="0"/>
        </w:numPr>
        <w:spacing w:before="120" w:line="288" w:lineRule="auto"/>
        <w:rPr>
          <w:rStyle w:val="fontstyle21"/>
          <w:b/>
          <w:i/>
          <w:color w:val="auto"/>
        </w:rPr>
      </w:pPr>
      <w:bookmarkStart w:id="5" w:name="_Toc188300992"/>
      <w:r w:rsidRPr="004F3CED">
        <w:rPr>
          <w:rStyle w:val="fontstyle21"/>
          <w:b/>
          <w:i/>
          <w:color w:val="auto"/>
        </w:rPr>
        <w:t>1.1.3. Cơ sở pháp lý</w:t>
      </w:r>
      <w:bookmarkEnd w:id="5"/>
    </w:p>
    <w:p w14:paraId="4747E174"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Chương trình hành động số 33/CTr-TU của Ban chấp hành Đảng bộ tỉnh Quảng Ninh ngày 6/9/2023 về việc thực hiện Nghị quyết số 29 NQ/TW ngày 17/11/2022 của Ban Chấp hành trung ương Đảng khóa XIII về đẩy mạnh ứng dụng, phát triển công nghệ thông tin.</w:t>
      </w:r>
    </w:p>
    <w:p w14:paraId="2BA0FF20"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Quyết định số 4183/QĐ-UBND ngày 22/12/2015 về việc phê duyệt Quy hoạch phát triển và ứng dụng công nghệ thông tin tỉnh Quảng Ninh đến năm 2020, tầm nhìn đến năm 2030.</w:t>
      </w:r>
    </w:p>
    <w:p w14:paraId="5A683C40"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Chương trình hành động số 36/CTr-TU ngày 10/01/2020 của Tỉnh ủy Quảng Ninh về việc thực hiện Nghị quyết số 52 NQ/TW ngày 27/9/2019 của Bộ Chính trị về một số chủ trương, chính sách chủ động tham gia cuộc Cách mạng công nghiệp lần thứ tư.</w:t>
      </w:r>
    </w:p>
    <w:p w14:paraId="6BDC43FB"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 xml:space="preserve">Kế hoạch hành động số 97/KH-UBND ngày 29/5/2020 của UBND tỉnh Quảng Ninh về việc triển khai Nghị quyết số 50/NQ-CP ngày 17/4/2020 của Chính phủ và Chương trình hành động 36/CTr-TU về việc thực hiện Nghị quyết số 52 NQ/TW ngày 27/9/2019 của Bộ Chính trị về một số chủ trương, chính sách chủ động tham gia cuộc Cách mạng công nghiệp lần thứ tư. </w:t>
      </w:r>
    </w:p>
    <w:p w14:paraId="7C28E120"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Nghị quyết số 09-NQ/TU ngày 5/2/2022 của Ban thường vụ Tỉnh ủy về Chuyển đổi số toàn diện tỉnh Quảng Ninh đến năm 2025, định hướng đến năm 2030.</w:t>
      </w:r>
    </w:p>
    <w:p w14:paraId="47518D06"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Kế hoạch hành động số 538-KH/TU ngày 19/5/2025 của Ban thường vụ Tỉnh Ủy về việc thực hiện Nghị quyết số 57-NQ/TW ngày 22/12/2024 của Bộ Chính trị về đột phá phát triển khoa học, công nghệ, đổi mới sáng tạo và chuyển đổi số quốc gia.</w:t>
      </w:r>
    </w:p>
    <w:p w14:paraId="1E9BF786"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lastRenderedPageBreak/>
        <w:t>Kế hoạch hành động số 138/KH-TU ngày 19/5/2025 của Ban thường vụ Tỉnh ủy về việc triển khai Nghị quyết số 57-NQ/TW ngày 22/12/2024 của Bộ Chính trị về đột phá phát triển khoa học, công nghệ, đổi mới sáng tạo và chuyển đổi số quốc gia.</w:t>
      </w:r>
    </w:p>
    <w:p w14:paraId="60738913"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Quyết định số 72/QĐ-TTg ngày 10/2/2023 của Thủ tướng Chính phủ phê duyệt Quy hoạch chung thành phố Hạ Long đến năm 2040;</w:t>
      </w:r>
    </w:p>
    <w:p w14:paraId="4B5E7CFC"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Quyết định số 3941/QĐ-UBND ngày 17/10/2025 phê duyệt điều chỉnh Quy hoạch phân khu tỷ lệ 1/2000 Khu du lịch và giải trí quốc tế Tuần Châu (phân khu 8) tại phường Tuần Châu, tỉnh Quảng Ninh của UBND tỉnh Quảng Ninh;</w:t>
      </w:r>
    </w:p>
    <w:p w14:paraId="02EDBCA6"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Thỏa thuận hợp tác chiến lược giữa Tỉnh Quảng Ninh và Tập đoàn FPT được ký kết vào ngày 10/7/2025 giữa Ban chỉ đạo về phát triển KHCN, đổi mới sáng tạo và chuyển đổi số tỉnh Quảng Ninh và Tập đoàn FPT.</w:t>
      </w:r>
    </w:p>
    <w:p w14:paraId="756ACB66" w14:textId="77777777" w:rsidR="009531CF" w:rsidRPr="009531CF" w:rsidRDefault="009531CF" w:rsidP="00F5721F">
      <w:pPr>
        <w:widowControl w:val="0"/>
        <w:numPr>
          <w:ilvl w:val="0"/>
          <w:numId w:val="41"/>
        </w:numPr>
        <w:tabs>
          <w:tab w:val="left" w:pos="567"/>
        </w:tabs>
        <w:suppressAutoHyphens/>
        <w:kinsoku w:val="0"/>
        <w:overflowPunct w:val="0"/>
        <w:autoSpaceDE w:val="0"/>
        <w:spacing w:before="120" w:after="120"/>
        <w:ind w:left="0" w:firstLine="284"/>
        <w:rPr>
          <w:spacing w:val="-1"/>
          <w:sz w:val="28"/>
          <w:szCs w:val="28"/>
          <w:lang w:val="sv-SE" w:eastAsia="zh-CN"/>
        </w:rPr>
      </w:pPr>
      <w:r w:rsidRPr="009531CF">
        <w:rPr>
          <w:spacing w:val="-1"/>
          <w:sz w:val="28"/>
          <w:szCs w:val="28"/>
          <w:lang w:val="sv-SE" w:eastAsia="zh-CN"/>
        </w:rPr>
        <w:t>Các số liệu, tài liệu, tiêu chuẩn, quy phạm chuyên ngành có liên quan khác.</w:t>
      </w:r>
    </w:p>
    <w:p w14:paraId="6A3EEF87" w14:textId="2AA430B4" w:rsidR="00F93D17" w:rsidRPr="000F595D" w:rsidRDefault="00F93D17" w:rsidP="00AB6DF3">
      <w:pPr>
        <w:pStyle w:val="A21"/>
        <w:rPr>
          <w:rStyle w:val="fontstyle01"/>
          <w:b w:val="0"/>
          <w:bCs w:val="0"/>
          <w:color w:val="auto"/>
        </w:rPr>
      </w:pPr>
      <w:bookmarkStart w:id="6" w:name="_Toc188300993"/>
      <w:r w:rsidRPr="000F595D">
        <w:rPr>
          <w:rStyle w:val="fontstyle01"/>
          <w:color w:val="auto"/>
        </w:rPr>
        <w:t>1.2. Vị trí, ranh giới thực hiện dự án</w:t>
      </w:r>
      <w:bookmarkEnd w:id="6"/>
    </w:p>
    <w:p w14:paraId="0C381900" w14:textId="77777777" w:rsidR="00C93277" w:rsidRPr="00C93277" w:rsidRDefault="00C93277" w:rsidP="00C93277">
      <w:pPr>
        <w:widowControl w:val="0"/>
        <w:tabs>
          <w:tab w:val="left" w:pos="851"/>
        </w:tabs>
        <w:suppressAutoHyphens/>
        <w:kinsoku w:val="0"/>
        <w:overflowPunct w:val="0"/>
        <w:autoSpaceDE w:val="0"/>
        <w:spacing w:before="120" w:after="120"/>
        <w:ind w:right="115" w:firstLine="567"/>
        <w:rPr>
          <w:spacing w:val="-1"/>
          <w:sz w:val="28"/>
          <w:szCs w:val="28"/>
          <w:lang w:val="sv-SE" w:eastAsia="zh-CN"/>
        </w:rPr>
      </w:pPr>
      <w:r w:rsidRPr="00C93277">
        <w:rPr>
          <w:bCs/>
          <w:sz w:val="28"/>
          <w:szCs w:val="28"/>
          <w:lang w:val="sv-SE" w:eastAsia="zh-CN"/>
        </w:rPr>
        <w:t>Dự án đầu tư xây dựng Khu công nghệ số tập trung Tuần Châu thực hiện đầu tư xây dựng đồng bộ hạ tầng kỹ thuật, và các công trình thuộc dự án gồm Văn phòng, trụ sở làm việc phục vụ công tác quản lý, điều hành và Công trình sinh thái, dịch vụ dân sinh theo đúng quy hoạch được phê duyệt trên Lô đất có diện tích khoảng 89.445m2 (tương đương 8,94 ha), ký hiệu 1.DV-6 theo đồ án điều chỉnh Quy hoạch phân khu tỷ lệ 1/2000 Khu du lịch và giải trí quốc tế Tuần Châu (phân khu 8) tại phường Tuần Châu, tỉnh Quảng Ninh đã được phê duyệt, có dạng hình chữ nhật cong với chiều dài theo hướng Bắc Nam là khoảng 550m, chiều ngắn theo hướng Đông Tây khoảng 160-180m, được xác định như sau:</w:t>
      </w:r>
    </w:p>
    <w:p w14:paraId="5F23BE22" w14:textId="77777777" w:rsidR="00C93277" w:rsidRPr="00C93277" w:rsidRDefault="00C93277" w:rsidP="00F5721F">
      <w:pPr>
        <w:widowControl w:val="0"/>
        <w:numPr>
          <w:ilvl w:val="0"/>
          <w:numId w:val="41"/>
        </w:numPr>
        <w:tabs>
          <w:tab w:val="left" w:pos="567"/>
        </w:tabs>
        <w:suppressAutoHyphens/>
        <w:kinsoku w:val="0"/>
        <w:overflowPunct w:val="0"/>
        <w:autoSpaceDE w:val="0"/>
        <w:spacing w:before="120" w:after="120"/>
        <w:ind w:left="0" w:firstLine="284"/>
        <w:jc w:val="left"/>
        <w:rPr>
          <w:spacing w:val="-1"/>
          <w:sz w:val="28"/>
          <w:szCs w:val="28"/>
          <w:lang w:val="sv-SE" w:eastAsia="zh-CN"/>
        </w:rPr>
      </w:pPr>
      <w:r w:rsidRPr="00C93277">
        <w:rPr>
          <w:spacing w:val="-1"/>
          <w:sz w:val="28"/>
          <w:szCs w:val="28"/>
          <w:lang w:val="sv-SE" w:eastAsia="zh-CN"/>
        </w:rPr>
        <w:t>Phía Đông Bắc đến Đông Nam giáp tuyến đường trục chính đảo Tuần Châu mặt cắt 36,0m</w:t>
      </w:r>
    </w:p>
    <w:p w14:paraId="794213D6" w14:textId="77777777" w:rsidR="00C93277" w:rsidRPr="00C93277" w:rsidRDefault="00C93277" w:rsidP="00F5721F">
      <w:pPr>
        <w:widowControl w:val="0"/>
        <w:numPr>
          <w:ilvl w:val="0"/>
          <w:numId w:val="41"/>
        </w:numPr>
        <w:tabs>
          <w:tab w:val="left" w:pos="567"/>
        </w:tabs>
        <w:suppressAutoHyphens/>
        <w:kinsoku w:val="0"/>
        <w:overflowPunct w:val="0"/>
        <w:autoSpaceDE w:val="0"/>
        <w:spacing w:before="120" w:after="120"/>
        <w:ind w:left="0" w:firstLine="284"/>
        <w:jc w:val="left"/>
        <w:rPr>
          <w:spacing w:val="-1"/>
          <w:sz w:val="28"/>
          <w:szCs w:val="28"/>
          <w:lang w:val="sv-SE" w:eastAsia="zh-CN"/>
        </w:rPr>
      </w:pPr>
      <w:r w:rsidRPr="00C93277">
        <w:rPr>
          <w:spacing w:val="-1"/>
          <w:sz w:val="28"/>
          <w:szCs w:val="28"/>
          <w:lang w:val="sv-SE" w:eastAsia="zh-CN"/>
        </w:rPr>
        <w:t>Phía Nam giáp đường quy hoạch mặt cắt 17,5m</w:t>
      </w:r>
    </w:p>
    <w:p w14:paraId="76FFF1C0" w14:textId="77777777" w:rsidR="00C93277" w:rsidRPr="00C93277" w:rsidRDefault="00C93277" w:rsidP="00F5721F">
      <w:pPr>
        <w:widowControl w:val="0"/>
        <w:numPr>
          <w:ilvl w:val="0"/>
          <w:numId w:val="41"/>
        </w:numPr>
        <w:tabs>
          <w:tab w:val="left" w:pos="567"/>
        </w:tabs>
        <w:suppressAutoHyphens/>
        <w:kinsoku w:val="0"/>
        <w:overflowPunct w:val="0"/>
        <w:autoSpaceDE w:val="0"/>
        <w:spacing w:before="120" w:after="120"/>
        <w:ind w:left="0" w:firstLine="284"/>
        <w:jc w:val="left"/>
        <w:rPr>
          <w:spacing w:val="-1"/>
          <w:sz w:val="28"/>
          <w:szCs w:val="28"/>
          <w:lang w:val="sv-SE" w:eastAsia="zh-CN"/>
        </w:rPr>
      </w:pPr>
      <w:r w:rsidRPr="00C93277">
        <w:rPr>
          <w:spacing w:val="-1"/>
          <w:sz w:val="28"/>
          <w:szCs w:val="28"/>
          <w:lang w:val="sv-SE" w:eastAsia="zh-CN"/>
        </w:rPr>
        <w:t>Phía Tây giáp đường quy hoạch mặt cắt 20,5m</w:t>
      </w:r>
    </w:p>
    <w:p w14:paraId="53EA3A13" w14:textId="77777777" w:rsidR="00C93277" w:rsidRPr="00C93277" w:rsidRDefault="00C93277" w:rsidP="00F5721F">
      <w:pPr>
        <w:widowControl w:val="0"/>
        <w:numPr>
          <w:ilvl w:val="0"/>
          <w:numId w:val="41"/>
        </w:numPr>
        <w:tabs>
          <w:tab w:val="left" w:pos="567"/>
        </w:tabs>
        <w:suppressAutoHyphens/>
        <w:kinsoku w:val="0"/>
        <w:overflowPunct w:val="0"/>
        <w:autoSpaceDE w:val="0"/>
        <w:spacing w:before="120" w:after="120"/>
        <w:ind w:left="0" w:firstLine="284"/>
        <w:jc w:val="left"/>
        <w:rPr>
          <w:bCs/>
          <w:spacing w:val="-1"/>
          <w:sz w:val="28"/>
          <w:szCs w:val="28"/>
          <w:lang w:val="sv-SE" w:eastAsia="zh-CN"/>
        </w:rPr>
      </w:pPr>
      <w:r w:rsidRPr="00C93277">
        <w:rPr>
          <w:spacing w:val="-1"/>
          <w:sz w:val="28"/>
          <w:szCs w:val="28"/>
          <w:lang w:val="sv-SE" w:eastAsia="zh-CN"/>
        </w:rPr>
        <w:t>Phía Bắc giáp đường chính khu vực mặt cắt 35,0m</w:t>
      </w:r>
    </w:p>
    <w:p w14:paraId="5BC2D752" w14:textId="77777777" w:rsidR="00C93277" w:rsidRPr="00C93277" w:rsidRDefault="00C93277" w:rsidP="00C93277">
      <w:pPr>
        <w:widowControl w:val="0"/>
        <w:suppressAutoHyphens/>
        <w:kinsoku w:val="0"/>
        <w:overflowPunct w:val="0"/>
        <w:autoSpaceDE w:val="0"/>
        <w:spacing w:before="120" w:after="120"/>
        <w:ind w:right="115" w:firstLine="567"/>
        <w:rPr>
          <w:bCs/>
          <w:spacing w:val="-1"/>
          <w:sz w:val="28"/>
          <w:szCs w:val="28"/>
          <w:lang w:val="sv-SE" w:eastAsia="zh-CN"/>
        </w:rPr>
      </w:pPr>
      <w:r w:rsidRPr="00C93277">
        <w:rPr>
          <w:bCs/>
          <w:spacing w:val="-1"/>
          <w:sz w:val="28"/>
          <w:szCs w:val="28"/>
          <w:lang w:val="sv-SE" w:eastAsia="zh-CN"/>
        </w:rPr>
        <w:t>Vị trí xây dựng công trình rất thuận lợi trong cả hoạt động xây dựng và trong khai thác sử dụng đối với loại hình công trình văn phòng và dịch vụ.</w:t>
      </w:r>
    </w:p>
    <w:p w14:paraId="5CCB5E9F" w14:textId="77777777" w:rsidR="00C93277" w:rsidRPr="00C93277" w:rsidRDefault="00C93277" w:rsidP="00C93277">
      <w:pPr>
        <w:widowControl w:val="0"/>
        <w:suppressAutoHyphens/>
        <w:kinsoku w:val="0"/>
        <w:overflowPunct w:val="0"/>
        <w:autoSpaceDE w:val="0"/>
        <w:spacing w:before="120" w:after="120"/>
        <w:ind w:right="115" w:firstLine="567"/>
        <w:rPr>
          <w:bCs/>
          <w:spacing w:val="-1"/>
          <w:sz w:val="28"/>
          <w:szCs w:val="28"/>
          <w:lang w:val="sv-SE" w:eastAsia="zh-CN"/>
        </w:rPr>
      </w:pPr>
      <w:r w:rsidRPr="00C93277">
        <w:rPr>
          <w:bCs/>
          <w:spacing w:val="-1"/>
          <w:sz w:val="28"/>
          <w:szCs w:val="28"/>
          <w:lang w:val="sv-SE" w:eastAsia="zh-CN"/>
        </w:rPr>
        <w:t>Dân cư và hạ tầng xã hội khu vực thuần nhất, ổn định, được quản lý ở trình độ quản lý tiến bộ, hoàn toàn phù hợp với Khu công nghệ số tập trung.</w:t>
      </w:r>
    </w:p>
    <w:p w14:paraId="00F9E0F1" w14:textId="77777777" w:rsidR="00C93277" w:rsidRPr="00C93277" w:rsidRDefault="00C93277" w:rsidP="00C93277">
      <w:pPr>
        <w:widowControl w:val="0"/>
        <w:suppressAutoHyphens/>
        <w:kinsoku w:val="0"/>
        <w:overflowPunct w:val="0"/>
        <w:autoSpaceDE w:val="0"/>
        <w:spacing w:before="120" w:after="120"/>
        <w:ind w:right="115" w:firstLine="567"/>
        <w:rPr>
          <w:bCs/>
          <w:spacing w:val="-1"/>
          <w:sz w:val="28"/>
          <w:szCs w:val="28"/>
          <w:lang w:val="sv-SE" w:eastAsia="zh-CN"/>
        </w:rPr>
      </w:pPr>
      <w:r w:rsidRPr="00C93277">
        <w:rPr>
          <w:bCs/>
          <w:spacing w:val="-1"/>
          <w:sz w:val="28"/>
          <w:szCs w:val="28"/>
          <w:lang w:val="sv-SE" w:eastAsia="zh-CN"/>
        </w:rPr>
        <w:t>Hệ thống hạ tầng kỹ thuật cấp cho dự án đồng bộ, hiện đại, thuận lợi cho việc xây dựng Khu công nghệ số tập trung.</w:t>
      </w:r>
    </w:p>
    <w:p w14:paraId="0D37359A" w14:textId="77777777" w:rsidR="00C93277" w:rsidRPr="00C93277" w:rsidRDefault="00C93277" w:rsidP="00C93277">
      <w:pPr>
        <w:widowControl w:val="0"/>
        <w:suppressAutoHyphens/>
        <w:kinsoku w:val="0"/>
        <w:overflowPunct w:val="0"/>
        <w:autoSpaceDE w:val="0"/>
        <w:spacing w:before="120" w:after="120"/>
        <w:ind w:right="115" w:firstLine="567"/>
        <w:rPr>
          <w:spacing w:val="-1"/>
          <w:sz w:val="28"/>
          <w:szCs w:val="28"/>
          <w:lang w:val="sv-SE" w:eastAsia="zh-CN"/>
        </w:rPr>
      </w:pPr>
      <w:r w:rsidRPr="00C93277">
        <w:rPr>
          <w:bCs/>
          <w:spacing w:val="-1"/>
          <w:sz w:val="28"/>
          <w:szCs w:val="28"/>
          <w:lang w:val="sv-SE" w:eastAsia="zh-CN"/>
        </w:rPr>
        <w:t>Khu đất chủ yếu là đất nông nghiệp canh tác ngắn ngày, không có người dân sinh sống trong ranh giới quy hoạch nên rất thuận lợi cho công tác giải phóng mặt bằng và tái định cư.</w:t>
      </w:r>
    </w:p>
    <w:p w14:paraId="76179AD2" w14:textId="7ABD6922" w:rsidR="001D7B82" w:rsidRDefault="001D7B82" w:rsidP="00AB6DF3">
      <w:pPr>
        <w:pStyle w:val="A21"/>
      </w:pPr>
    </w:p>
    <w:p w14:paraId="4CD5DA33" w14:textId="5FCA65BB" w:rsidR="001D7B82" w:rsidRPr="00FD1EF1" w:rsidRDefault="001D7B82" w:rsidP="008C56BF">
      <w:pPr>
        <w:pStyle w:val="Normal0"/>
        <w:ind w:firstLine="0"/>
        <w:jc w:val="center"/>
        <w:rPr>
          <w:b/>
          <w:i/>
          <w:lang w:val="en-US" w:eastAsia="en-US"/>
        </w:rPr>
      </w:pPr>
      <w:r w:rsidRPr="00FD1EF1">
        <w:rPr>
          <w:b/>
          <w:i/>
          <w:lang w:val="en-US" w:eastAsia="en-US"/>
        </w:rPr>
        <w:t>Hình 1: Vị trí thực hiện dự án</w:t>
      </w:r>
    </w:p>
    <w:p w14:paraId="72ADAFDD" w14:textId="3E3C0141" w:rsidR="00034467" w:rsidRDefault="00034467" w:rsidP="008C56BF">
      <w:pPr>
        <w:pStyle w:val="Normal0"/>
        <w:spacing w:before="120" w:line="288" w:lineRule="auto"/>
        <w:ind w:firstLine="0"/>
        <w:rPr>
          <w:lang w:val="en-US" w:eastAsia="en-US"/>
        </w:rPr>
      </w:pPr>
      <w:r>
        <w:rPr>
          <w:lang w:val="en-US" w:eastAsia="en-US"/>
        </w:rPr>
        <w:lastRenderedPageBreak/>
        <w:tab/>
      </w:r>
      <w:r w:rsidRPr="003F6503">
        <w:rPr>
          <w:sz w:val="28"/>
          <w:szCs w:val="28"/>
          <w:lang w:val="en-US" w:eastAsia="en-US"/>
        </w:rPr>
        <w:t xml:space="preserve">Vị trí Dự án đối với Di sản thiên nhiên thế giới vịnh Hạ Long: </w:t>
      </w:r>
      <w:r w:rsidR="00C93277" w:rsidRPr="00C93277">
        <w:rPr>
          <w:bCs/>
          <w:sz w:val="28"/>
          <w:szCs w:val="28"/>
          <w:lang w:val="sv-SE" w:eastAsia="zh-CN"/>
        </w:rPr>
        <w:t>Dự án đầu tư xây dựng Khu công nghệ số tập trung Tuần Châu</w:t>
      </w:r>
      <w:r w:rsidRPr="003F6503">
        <w:rPr>
          <w:sz w:val="28"/>
          <w:szCs w:val="28"/>
          <w:lang w:val="en-US" w:eastAsia="en-US"/>
        </w:rPr>
        <w:t xml:space="preserve"> nằm trong vùng đệm Di sản thiên nhiên thế giới vịnh Hạ Long, cách khu vực Di sản 1,4km</w:t>
      </w:r>
      <w:r>
        <w:rPr>
          <w:lang w:val="en-US" w:eastAsia="en-US"/>
        </w:rPr>
        <w:t xml:space="preserve">. </w:t>
      </w:r>
    </w:p>
    <w:p w14:paraId="5FAEB6E0" w14:textId="4D7C0D54" w:rsidR="00591AC6" w:rsidRDefault="00591AC6" w:rsidP="008C56BF">
      <w:pPr>
        <w:pStyle w:val="Normal0"/>
        <w:ind w:firstLine="0"/>
        <w:rPr>
          <w:lang w:val="en-US" w:eastAsia="en-US"/>
        </w:rPr>
      </w:pPr>
    </w:p>
    <w:p w14:paraId="6CD9FF7F" w14:textId="5BB7DE1C" w:rsidR="00591AC6" w:rsidRPr="00591AC6" w:rsidRDefault="00591AC6" w:rsidP="008C56BF">
      <w:pPr>
        <w:pStyle w:val="Normal0"/>
        <w:ind w:firstLine="0"/>
        <w:jc w:val="center"/>
        <w:rPr>
          <w:b/>
          <w:i/>
          <w:lang w:val="en-US" w:eastAsia="en-US"/>
        </w:rPr>
      </w:pPr>
      <w:r>
        <w:rPr>
          <w:b/>
          <w:i/>
          <w:lang w:val="en-US" w:eastAsia="en-US"/>
        </w:rPr>
        <w:t>Hình 2: Vị trí của dự án so với Di sản thiên nhiên thế giới vịnh Hạ Long</w:t>
      </w:r>
    </w:p>
    <w:p w14:paraId="4A696E50" w14:textId="687BF29F" w:rsidR="00F93D17" w:rsidRPr="00812E0F" w:rsidRDefault="00F93D17" w:rsidP="00AB6DF3">
      <w:pPr>
        <w:pStyle w:val="A21"/>
      </w:pPr>
      <w:bookmarkStart w:id="7" w:name="_Toc188300994"/>
      <w:r w:rsidRPr="00A40A8C">
        <w:t xml:space="preserve">1.3. </w:t>
      </w:r>
      <w:r w:rsidRPr="00812E0F">
        <w:t>Mô tả sơ bộ dự án</w:t>
      </w:r>
      <w:bookmarkStart w:id="8" w:name="_Hlk154586568"/>
      <w:bookmarkEnd w:id="7"/>
    </w:p>
    <w:bookmarkEnd w:id="8"/>
    <w:p w14:paraId="10A6C152" w14:textId="1A196E06" w:rsidR="00F93D17" w:rsidRPr="00C93277" w:rsidRDefault="006377B5" w:rsidP="003F6503">
      <w:pPr>
        <w:widowControl w:val="0"/>
        <w:spacing w:beforeLines="40" w:before="96" w:afterLines="40" w:after="96" w:line="288" w:lineRule="auto"/>
        <w:ind w:firstLine="720"/>
        <w:rPr>
          <w:color w:val="FF0000"/>
          <w:sz w:val="28"/>
          <w:szCs w:val="28"/>
        </w:rPr>
      </w:pPr>
      <w:r w:rsidRPr="00C93277">
        <w:rPr>
          <w:color w:val="FF0000"/>
          <w:sz w:val="28"/>
          <w:szCs w:val="28"/>
        </w:rPr>
        <w:t>Tổng diện tích</w:t>
      </w:r>
      <w:r w:rsidR="00ED7D24" w:rsidRPr="00C93277">
        <w:rPr>
          <w:color w:val="FF0000"/>
          <w:sz w:val="28"/>
          <w:szCs w:val="28"/>
        </w:rPr>
        <w:t xml:space="preserve"> đất sử dụng: 33.277,9 m2</w:t>
      </w:r>
      <w:r w:rsidRPr="00C93277">
        <w:rPr>
          <w:color w:val="FF0000"/>
          <w:sz w:val="28"/>
          <w:szCs w:val="28"/>
        </w:rPr>
        <w:t xml:space="preserve"> trong đó:</w:t>
      </w:r>
    </w:p>
    <w:p w14:paraId="2BE936B0" w14:textId="14AE2212" w:rsidR="006377B5" w:rsidRPr="00C93277" w:rsidRDefault="006377B5" w:rsidP="003F6503">
      <w:pPr>
        <w:widowControl w:val="0"/>
        <w:spacing w:beforeLines="40" w:before="96" w:afterLines="40" w:after="96" w:line="288" w:lineRule="auto"/>
        <w:ind w:firstLine="720"/>
        <w:rPr>
          <w:bCs/>
          <w:color w:val="FF0000"/>
          <w:sz w:val="28"/>
          <w:szCs w:val="28"/>
          <w:lang w:val="nl-NL"/>
        </w:rPr>
      </w:pPr>
      <w:r w:rsidRPr="00C93277">
        <w:rPr>
          <w:b/>
          <w:bCs/>
          <w:color w:val="FF0000"/>
          <w:sz w:val="28"/>
          <w:szCs w:val="28"/>
          <w:lang w:val="nl-NL"/>
        </w:rPr>
        <w:t xml:space="preserve">- </w:t>
      </w:r>
      <w:r w:rsidRPr="00C93277">
        <w:rPr>
          <w:bCs/>
          <w:color w:val="FF0000"/>
          <w:sz w:val="28"/>
          <w:szCs w:val="28"/>
          <w:lang w:val="nl-NL"/>
        </w:rPr>
        <w:t xml:space="preserve">Diện tích đất biệt thự 15.966 m2 sẽ xây dựng tối đa 18 biệt thự, mỗi biệt thự có tối đa 03 tầng và chiều cao tối đa 15m (theo quy hoạch chi tiết xây dựng tỷ lệ 1/500 điều chỉnh cục bộ </w:t>
      </w:r>
      <w:r w:rsidR="00DE45E0">
        <w:rPr>
          <w:bCs/>
          <w:color w:val="FF0000"/>
          <w:sz w:val="28"/>
          <w:szCs w:val="28"/>
          <w:lang w:val="nl-NL"/>
        </w:rPr>
        <w:t xml:space="preserve"> khu công nghệ số tập trung Tuần Châu </w:t>
      </w:r>
      <w:r w:rsidRPr="00C93277">
        <w:rPr>
          <w:bCs/>
          <w:color w:val="FF0000"/>
          <w:sz w:val="28"/>
          <w:szCs w:val="28"/>
          <w:lang w:val="nl-NL"/>
        </w:rPr>
        <w:t xml:space="preserve"> thuộc quy hoạch Khu du lịch giải trí quốc tế Tuần Châu, thành phố Hạ Long đã được UBND thành phố Hạ Long phê duyệt ngày 11/5/2012). </w:t>
      </w:r>
    </w:p>
    <w:p w14:paraId="69D4B82C" w14:textId="17A7E132" w:rsidR="006377B5" w:rsidRPr="00C93277" w:rsidRDefault="006377B5" w:rsidP="003F6503">
      <w:pPr>
        <w:widowControl w:val="0"/>
        <w:spacing w:beforeLines="40" w:before="96" w:afterLines="40" w:after="96" w:line="288" w:lineRule="auto"/>
        <w:ind w:firstLine="720"/>
        <w:rPr>
          <w:bCs/>
          <w:color w:val="FF0000"/>
          <w:sz w:val="28"/>
          <w:szCs w:val="28"/>
          <w:lang w:val="nl-NL"/>
        </w:rPr>
      </w:pPr>
      <w:r w:rsidRPr="00C93277">
        <w:rPr>
          <w:bCs/>
          <w:color w:val="FF0000"/>
          <w:sz w:val="28"/>
          <w:szCs w:val="28"/>
          <w:lang w:val="nl-NL"/>
        </w:rPr>
        <w:t>- Diện tích đất công cộng 17.311,9 m2 là đất hạ tầng kỹ thuật, cảnh quan bao gồm phần diện tích đất ven biển phía tây nam đảo Tuần Châu, nằm trong ranh giới quy hoạch xây dựng chi tiết xây dựng tỷ lệ 1/500 điều chỉnh cục bộ Khu biệt thư Lam Ngọc thuộc quy hoạch Khu du lịch giải trí quốc tế Tuần Châu, thành phố Hạ Long đã được TBND thành phố Hạ Long phê duyệt ngày 11/5/2012.</w:t>
      </w:r>
    </w:p>
    <w:p w14:paraId="68532F64" w14:textId="107CA67C" w:rsidR="00F93D17" w:rsidRPr="00DD696A" w:rsidRDefault="00F93D17" w:rsidP="00AB6DF3">
      <w:pPr>
        <w:pStyle w:val="A21"/>
      </w:pPr>
      <w:bookmarkStart w:id="9" w:name="_Toc188300995"/>
      <w:r w:rsidRPr="00DD696A">
        <w:t xml:space="preserve">1.4. Đặc </w:t>
      </w:r>
      <w:r w:rsidRPr="00DD696A">
        <w:rPr>
          <w:rStyle w:val="fontstyle01"/>
          <w:color w:val="auto"/>
        </w:rPr>
        <w:t>điểm</w:t>
      </w:r>
      <w:r w:rsidRPr="00DD696A">
        <w:t xml:space="preserve"> điều kiện tự nhiên</w:t>
      </w:r>
      <w:bookmarkEnd w:id="9"/>
    </w:p>
    <w:p w14:paraId="5A4E0FE7" w14:textId="760F860F" w:rsidR="00F93D17" w:rsidRPr="00DD696A" w:rsidRDefault="00F93D17" w:rsidP="003F6503">
      <w:pPr>
        <w:pStyle w:val="A30"/>
        <w:spacing w:before="120" w:after="0"/>
        <w:outlineLvl w:val="2"/>
      </w:pPr>
      <w:bookmarkStart w:id="10" w:name="_Toc188300996"/>
      <w:r w:rsidRPr="00DD696A">
        <w:t>1.4.1. Khí hậu.</w:t>
      </w:r>
      <w:bookmarkEnd w:id="10"/>
    </w:p>
    <w:p w14:paraId="7FC5056E" w14:textId="1520BF3D"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 Khu vực thực hiện dự án tại phường </w:t>
      </w:r>
      <w:r w:rsidR="005D09B9" w:rsidRPr="00DD696A">
        <w:rPr>
          <w:sz w:val="28"/>
          <w:szCs w:val="28"/>
        </w:rPr>
        <w:t>Tuần Châu</w:t>
      </w:r>
      <w:r w:rsidRPr="00DD696A">
        <w:rPr>
          <w:sz w:val="28"/>
          <w:szCs w:val="28"/>
        </w:rPr>
        <w:t xml:space="preserve"> có khí hậu biển nhiệt đới gió mùa với bốn mùa rõ rệt. Mùa hạ nóng ẩm, mưa nhiều, gió thịnh hành là gió Đông Nam. Mùa đông lạnh, khô hanh, ít mưa, gió là gió đông bắc. Nhiệt độ trung bình hàng năm từ 20℃ đến 22℃. Nhiệt độ thấp nhất (mùa rét) vào tháng 12 năm trước và tháng 1 năm sau bình quân 12℃. Nhiệt độ cao nhất (mùa hè) vào tháng 7, tháng 8 hàng năm bình quân từ 28℃ đến 30℃. </w:t>
      </w:r>
    </w:p>
    <w:p w14:paraId="446E381C"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Không khí trong lành, độ trong sạch cao, không bị ô nhiễm, ít bụi bặm, độ ồn thấp, xa các cơ sở khai thác than và công nghiệp khác.</w:t>
      </w:r>
    </w:p>
    <w:p w14:paraId="536B5A6B"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 Lượng bức xạ nắng trên 200 KCal/cm², tháng thấp nhất cũng trên 10 KCal/cm² được đánh giá là rất tốt. </w:t>
      </w:r>
    </w:p>
    <w:p w14:paraId="5878A950"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 Tần suất bão hoạt động ở biển Đông đổ bộ vào Quảng Ninh khoảng 18% năm, trung bình một năm có 1,5 cơn. Sức gió từ cấp 8 đến cấp 10, mạnh nhất đến cấp 12, xác suất thấp: 15-18 năm/ lần. </w:t>
      </w:r>
    </w:p>
    <w:p w14:paraId="2804583A"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 Biên độ sóng từ 0,2 đến 1,0 m. Trung bình 0,4. Cao nhất 1,2m. </w:t>
      </w:r>
    </w:p>
    <w:p w14:paraId="49B96DB4"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lastRenderedPageBreak/>
        <w:t xml:space="preserve">- Lượng mưa trung bình hàng năm từ 2000 đến 2400 mm. Số ngày mưa trong năm 95 ngày. Tháng nhiều mưa nhất từ tháng 5 đến tháng 9. </w:t>
      </w:r>
    </w:p>
    <w:p w14:paraId="69B27AEA"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 Độ ẩm không khí từ 82% - 84% vào loại khá cao. </w:t>
      </w:r>
    </w:p>
    <w:p w14:paraId="7F224BC1"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Không chịu ảnh hưởng của lũ lụt, ngập úng, động đất lớn.</w:t>
      </w:r>
    </w:p>
    <w:p w14:paraId="61C128C4" w14:textId="3D0CACDB" w:rsidR="00F93D17" w:rsidRPr="00DD696A" w:rsidRDefault="00F93D17" w:rsidP="003F6503">
      <w:pPr>
        <w:pStyle w:val="A30"/>
        <w:spacing w:before="120" w:after="0"/>
        <w:outlineLvl w:val="2"/>
      </w:pPr>
      <w:bookmarkStart w:id="11" w:name="_Toc188300997"/>
      <w:r w:rsidRPr="00DD696A">
        <w:t>1.4.2. Địa hình.</w:t>
      </w:r>
      <w:bookmarkEnd w:id="11"/>
    </w:p>
    <w:p w14:paraId="4A45D892"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Địa hình địa mạo: Khu vực dự án đã được san nên tạo mặt bằng. Cao độ tự nhiên trung bình khoảng 3.2m đến 3.5m.</w:t>
      </w:r>
    </w:p>
    <w:p w14:paraId="74922C0F" w14:textId="62A88B71" w:rsidR="00F93D17" w:rsidRPr="00DD696A" w:rsidRDefault="00F93D17" w:rsidP="003F6503">
      <w:pPr>
        <w:pStyle w:val="A30"/>
        <w:spacing w:before="120" w:after="0"/>
        <w:outlineLvl w:val="2"/>
      </w:pPr>
      <w:bookmarkStart w:id="12" w:name="_Toc188300998"/>
      <w:r w:rsidRPr="00DD696A">
        <w:t>1.4.3. Thủy văn, hải văn, gió.</w:t>
      </w:r>
      <w:bookmarkEnd w:id="12"/>
    </w:p>
    <w:p w14:paraId="26B11F2E"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 Chế độ thuỷ triều là Nhật triều điển hình, biên độ tới 3-4m. Rất phổ biến hiện tượng sinh “con nước”: thuỷ triều lên cao nhất vào các buổi chiều mùa hạ, hoặc buổi sáng mùa đông những ngày có con nước cường. Chịu ảnh hưởng bởi dòng hải lưu vịnh Bắc Bộ chạy từ Bắc xuống Nam. </w:t>
      </w:r>
    </w:p>
    <w:p w14:paraId="7405F88E"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Dự án nằm trong vùng chịu ảnh hưởng của thuỷ triều. Biên độ dao động lên xuống tương đối lớn từ cốt – 0,4m đến +2,5m theo hệ cao độ quốc gia. Mực nước biển trung bình +0,4m. Mực nước biển thấp nhất -1,73m. Mực nước biển cao nhất +2,6m.</w:t>
      </w:r>
    </w:p>
    <w:p w14:paraId="241D5F6A"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Có dòng chảy nhẹ theo hướng Đông – Tây và có dòng chảy tương đối mạnh theo hướng Bắc – Nam từ ngoài biển vào bờ khi thuỷ triều lên và ra ngoài khi thuỷ triều xuống (gần vuông góc với hướng phía biển của dự án).</w:t>
      </w:r>
    </w:p>
    <w:p w14:paraId="15E23ADB" w14:textId="77777777" w:rsidR="00F93D17" w:rsidRPr="00DD696A" w:rsidRDefault="00F93D17" w:rsidP="003F6503">
      <w:pPr>
        <w:spacing w:beforeLines="40" w:before="96" w:afterLines="40" w:after="96" w:line="288" w:lineRule="auto"/>
        <w:ind w:firstLine="720"/>
        <w:rPr>
          <w:rFonts w:eastAsia="Calibri"/>
          <w:sz w:val="28"/>
          <w:szCs w:val="28"/>
          <w:lang w:val="es-ES"/>
        </w:rPr>
      </w:pPr>
      <w:r w:rsidRPr="00DD696A">
        <w:rPr>
          <w:rFonts w:eastAsia="Calibri"/>
          <w:sz w:val="28"/>
          <w:szCs w:val="28"/>
          <w:lang w:val="es-ES"/>
        </w:rPr>
        <w:t>- Nhiệt độ nước biển ở lớp bề mặt trung bình là 18,0℃ đến 30,8℃, độ mặn nước biển trung bình là 21,6% (vào tháng 7) cao nhất là 32,4% (vào tháng 2 và 3 hàng năm).</w:t>
      </w:r>
    </w:p>
    <w:p w14:paraId="22F892C4"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 Gió mùa từ tháng 10 năm trước đến tháng 3 năm sau, chịu ảnh hưởng gió mùa Đông Bắc, chủ yếu theo hướng Bắc và Đông Bắc. Mỗi tháng có từ 3 đến 4 đợt, mỗi đợt từ 5-7 ngày. Mùa hè từ tháng 5 đến tháng 8 chủ yếu là gió Nam và Đông Nam từ biển thổi vào. Ngoài ra còn có gió “địa nhiệt” ban ngày từ biển thổi vào, ban đêm từ đất liền thổi ra nên rất dễ chịu. Tốc độ gió từ 3-4 m/s</w:t>
      </w:r>
    </w:p>
    <w:p w14:paraId="35232D50" w14:textId="245FB514" w:rsidR="00F93D17" w:rsidRPr="00DD696A" w:rsidRDefault="00F93D17" w:rsidP="003F6503">
      <w:pPr>
        <w:pStyle w:val="A30"/>
        <w:spacing w:before="120" w:after="0"/>
        <w:outlineLvl w:val="2"/>
      </w:pPr>
      <w:bookmarkStart w:id="13" w:name="_Toc188300999"/>
      <w:r w:rsidRPr="00DD696A">
        <w:t>1.4.4. Địa chất công trình, địa chất thủy văn.</w:t>
      </w:r>
      <w:bookmarkEnd w:id="13"/>
    </w:p>
    <w:p w14:paraId="218E342D" w14:textId="1CC9806A"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Địa chất công trình: </w:t>
      </w:r>
      <w:r w:rsidR="00FF4388" w:rsidRPr="00DD696A">
        <w:rPr>
          <w:sz w:val="28"/>
          <w:szCs w:val="28"/>
        </w:rPr>
        <w:t>Khu vực</w:t>
      </w:r>
      <w:r w:rsidRPr="00DD696A">
        <w:rPr>
          <w:sz w:val="28"/>
          <w:szCs w:val="28"/>
        </w:rPr>
        <w:t xml:space="preserve"> có địa hình đa dạng và phức tạp thuộc loại đồi núi tiếp giáp biển, nằm trong hệ thống cánh cung Đông Triều - Móng Cái, thấp dần từ Bắc xuống Nam, bao gồm cả đồi núi, thung lũng, vùng ven biển và hải đảo. Kết cấu địa chất tại khu vực thực hiện dự án là đất sỏi sạn, cuội sỏi, cát kết, cát sét... ổn định và có cường độ chịu tải cao, thuận lợi cho việc xây dựng các công trình. Trong khu vực dự án không có khoáng sản.</w:t>
      </w:r>
    </w:p>
    <w:p w14:paraId="67745B37" w14:textId="77777777" w:rsidR="00F93D17" w:rsidRPr="00DD696A" w:rsidRDefault="00F93D17" w:rsidP="003F6503">
      <w:pPr>
        <w:pStyle w:val="Vnbnnidung0"/>
        <w:tabs>
          <w:tab w:val="left" w:pos="1134"/>
        </w:tabs>
        <w:spacing w:beforeLines="40" w:before="96" w:afterLines="40" w:after="96" w:line="288" w:lineRule="auto"/>
        <w:ind w:firstLine="720"/>
        <w:jc w:val="both"/>
        <w:rPr>
          <w:szCs w:val="28"/>
        </w:rPr>
      </w:pPr>
      <w:r w:rsidRPr="00DD696A">
        <w:rPr>
          <w:szCs w:val="28"/>
        </w:rPr>
        <w:lastRenderedPageBreak/>
        <w:t>Địa chất thủy văn: Mực nước ngầm ở đây thay đổi theo mùa. Do dự án có vị trí gần biển nên vào mùa mưa mực nước ngầm có thể bằng mực nước mặt. Nước ngầm màu hơi vàng và hơi lợ vì chịu ảnh hưởng của nước biển.</w:t>
      </w:r>
    </w:p>
    <w:p w14:paraId="75DC4802" w14:textId="2DF0CAE3" w:rsidR="00F93D17" w:rsidRPr="00DD696A" w:rsidRDefault="00F93D17" w:rsidP="003F6503">
      <w:pPr>
        <w:pStyle w:val="A30"/>
        <w:spacing w:before="120" w:after="0"/>
        <w:outlineLvl w:val="2"/>
      </w:pPr>
      <w:bookmarkStart w:id="14" w:name="_Toc188301000"/>
      <w:r w:rsidRPr="00DD696A">
        <w:t>1.4.5. Địa chấn.</w:t>
      </w:r>
      <w:bookmarkEnd w:id="14"/>
    </w:p>
    <w:p w14:paraId="1EC37EAC" w14:textId="77777777" w:rsidR="00F93D17" w:rsidRPr="00DD696A" w:rsidRDefault="00F93D17" w:rsidP="003F6503">
      <w:pPr>
        <w:pStyle w:val="Vnbnnidung0"/>
        <w:tabs>
          <w:tab w:val="left" w:pos="1134"/>
        </w:tabs>
        <w:spacing w:beforeLines="40" w:before="96" w:afterLines="40" w:after="96" w:line="288" w:lineRule="auto"/>
        <w:ind w:firstLine="720"/>
        <w:jc w:val="both"/>
        <w:rPr>
          <w:szCs w:val="28"/>
        </w:rPr>
      </w:pPr>
      <w:r w:rsidRPr="00DD696A">
        <w:rPr>
          <w:szCs w:val="28"/>
        </w:rPr>
        <w:t>Khu vực Hạ Long nằm trong vùng động đất cấp 7 (theo tài liệu của Viện Vật lý Địa cầu Quốc gia).</w:t>
      </w:r>
    </w:p>
    <w:p w14:paraId="4CDF4F65" w14:textId="5F4527B0" w:rsidR="00F93D17" w:rsidRPr="00DD696A" w:rsidRDefault="00F93D17" w:rsidP="00AB6DF3">
      <w:pPr>
        <w:pStyle w:val="A21"/>
      </w:pPr>
      <w:bookmarkStart w:id="15" w:name="_Toc188301001"/>
      <w:r w:rsidRPr="00C93277">
        <w:t>1</w:t>
      </w:r>
      <w:r w:rsidRPr="00DD696A">
        <w:t>.5. Đánh giá hiện trạng khu vực thực hiện dự án</w:t>
      </w:r>
      <w:bookmarkEnd w:id="15"/>
    </w:p>
    <w:p w14:paraId="2DF5B766" w14:textId="7EEBEC98" w:rsidR="00F93D17" w:rsidRPr="00DD696A" w:rsidRDefault="00F93D17" w:rsidP="003F6503">
      <w:pPr>
        <w:pStyle w:val="A30"/>
        <w:spacing w:before="120" w:after="0"/>
        <w:outlineLvl w:val="2"/>
      </w:pPr>
      <w:bookmarkStart w:id="16" w:name="_Toc188301002"/>
      <w:r w:rsidRPr="00DD696A">
        <w:t>1.5.1. Hiện trạng sử dụng đất, dân cư và công trình xây dựng.</w:t>
      </w:r>
      <w:bookmarkEnd w:id="16"/>
    </w:p>
    <w:p w14:paraId="46899880" w14:textId="273DA4D1"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Hiện trạng sử dụng đất: Phạm vi thực hiện dự án là đất đã hoàn thiện cơ bản đầu tư hạ tầng như san nền, giao thông (các tuyến giao thông trục chính xung quanh và tiếp nối ra bên ngoài), các điều kiện và cấp điện, cấp nước và thoát nước mưa, thoát nước thải đã được đầu tư đến ranh giới dự án theo dự án </w:t>
      </w:r>
      <w:r w:rsidR="006664C0" w:rsidRPr="00DD696A">
        <w:rPr>
          <w:sz w:val="28"/>
          <w:szCs w:val="28"/>
        </w:rPr>
        <w:t>Khu du lịch và giải trí Tuần Châu</w:t>
      </w:r>
      <w:r w:rsidRPr="00DD696A">
        <w:rPr>
          <w:sz w:val="28"/>
          <w:szCs w:val="28"/>
        </w:rPr>
        <w:t>.</w:t>
      </w:r>
    </w:p>
    <w:p w14:paraId="27AC352D"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Hiện trạng dân số và lao động: Trong khu vực đề xuất dự án hiện nay là đất trống, không có dân cư và lao động, đất trên khu vực không có hiệu quả về sản xuất.</w:t>
      </w:r>
    </w:p>
    <w:p w14:paraId="1480CE8D" w14:textId="77777777" w:rsidR="00F93D17" w:rsidRPr="00DD696A" w:rsidRDefault="00F93D17" w:rsidP="003F6503">
      <w:pPr>
        <w:spacing w:beforeLines="40" w:before="96" w:afterLines="40" w:after="96" w:line="288" w:lineRule="auto"/>
        <w:ind w:firstLine="720"/>
        <w:rPr>
          <w:sz w:val="28"/>
          <w:szCs w:val="28"/>
        </w:rPr>
      </w:pPr>
      <w:r w:rsidRPr="00DD696A">
        <w:rPr>
          <w:sz w:val="28"/>
          <w:szCs w:val="28"/>
        </w:rPr>
        <w:t>Hiện trạng xây dựng công trình kiến trúc: Trong khu vực đề xuất dự án hiện nay là đất trống, không có công trình xây dựng.</w:t>
      </w:r>
    </w:p>
    <w:p w14:paraId="2C80AA7A" w14:textId="3034F630" w:rsidR="00F93D17" w:rsidRPr="00DD696A" w:rsidRDefault="00F93D17" w:rsidP="003F6503">
      <w:pPr>
        <w:pStyle w:val="A30"/>
        <w:spacing w:before="120" w:after="0"/>
        <w:outlineLvl w:val="2"/>
      </w:pPr>
      <w:bookmarkStart w:id="17" w:name="_Toc188301003"/>
      <w:r w:rsidRPr="00DD696A">
        <w:t>1.5.2. Hiện trạng cảnh quan.</w:t>
      </w:r>
      <w:bookmarkEnd w:id="17"/>
    </w:p>
    <w:p w14:paraId="5F18C716" w14:textId="3387F11B"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Dự án hiện nay là một khu đất bằng phẳng, đã đầu tư cơ bản hệ thống giao thông, hạ tầng kỹ thuật phía ngoài ranh giới dự án theo dự án </w:t>
      </w:r>
      <w:r w:rsidR="006664C0" w:rsidRPr="00DD696A">
        <w:rPr>
          <w:sz w:val="28"/>
          <w:szCs w:val="28"/>
        </w:rPr>
        <w:t>Khu du lịch và giải trí Tuần Châu</w:t>
      </w:r>
      <w:r w:rsidR="00D02955" w:rsidRPr="00DD696A">
        <w:rPr>
          <w:sz w:val="28"/>
          <w:szCs w:val="28"/>
        </w:rPr>
        <w:t>.</w:t>
      </w:r>
      <w:r w:rsidRPr="00DD696A">
        <w:rPr>
          <w:sz w:val="28"/>
          <w:szCs w:val="28"/>
        </w:rPr>
        <w:t>.</w:t>
      </w:r>
    </w:p>
    <w:p w14:paraId="549A7CBE" w14:textId="278BB0BB" w:rsidR="00F93D17" w:rsidRPr="00DD696A" w:rsidRDefault="00F93D17" w:rsidP="003F6503">
      <w:pPr>
        <w:pStyle w:val="A30"/>
        <w:spacing w:before="120" w:after="0"/>
        <w:outlineLvl w:val="2"/>
      </w:pPr>
      <w:bookmarkStart w:id="18" w:name="_Toc188301004"/>
      <w:r w:rsidRPr="00DD696A">
        <w:t>1.5.3. Hiện trạng hệ thống hạ tầng kỹ thuật.</w:t>
      </w:r>
      <w:bookmarkEnd w:id="18"/>
    </w:p>
    <w:p w14:paraId="45B0787D" w14:textId="77777777" w:rsidR="00F93D17" w:rsidRPr="00DD696A" w:rsidRDefault="00F93D17" w:rsidP="003F6503">
      <w:pPr>
        <w:spacing w:beforeLines="40" w:before="96" w:afterLines="40" w:after="96" w:line="288" w:lineRule="auto"/>
        <w:rPr>
          <w:i/>
          <w:iCs/>
          <w:sz w:val="28"/>
          <w:szCs w:val="28"/>
        </w:rPr>
      </w:pPr>
      <w:r w:rsidRPr="00DD696A">
        <w:rPr>
          <w:i/>
          <w:iCs/>
          <w:sz w:val="28"/>
          <w:szCs w:val="28"/>
        </w:rPr>
        <w:t>a. Hiện trạng giao thông:</w:t>
      </w:r>
    </w:p>
    <w:p w14:paraId="1E0B29BB" w14:textId="74E4ECF1"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 Giao thông đối ngoại: Hệ thống đường trục chính đã được </w:t>
      </w:r>
      <w:r w:rsidR="006C540B" w:rsidRPr="00DD696A">
        <w:rPr>
          <w:sz w:val="28"/>
          <w:szCs w:val="28"/>
        </w:rPr>
        <w:t>hình thành</w:t>
      </w:r>
      <w:r w:rsidRPr="00DD696A">
        <w:rPr>
          <w:sz w:val="28"/>
          <w:szCs w:val="28"/>
        </w:rPr>
        <w:t xml:space="preserve">, </w:t>
      </w:r>
      <w:r w:rsidR="008A4E5E" w:rsidRPr="00DD696A">
        <w:rPr>
          <w:sz w:val="28"/>
          <w:szCs w:val="28"/>
        </w:rPr>
        <w:t>nối tiếp với ra khu du lịch Tuần Châu và đường Quốc lộ 18</w:t>
      </w:r>
      <w:r w:rsidRPr="00DD696A">
        <w:rPr>
          <w:sz w:val="28"/>
          <w:szCs w:val="28"/>
        </w:rPr>
        <w:t>.</w:t>
      </w:r>
    </w:p>
    <w:p w14:paraId="70D5E343" w14:textId="77777777" w:rsidR="00F93D17" w:rsidRPr="00DD696A" w:rsidRDefault="00F93D17" w:rsidP="003F6503">
      <w:pPr>
        <w:spacing w:beforeLines="40" w:before="96" w:afterLines="40" w:after="96" w:line="288" w:lineRule="auto"/>
        <w:rPr>
          <w:i/>
          <w:iCs/>
          <w:sz w:val="28"/>
          <w:szCs w:val="28"/>
        </w:rPr>
      </w:pPr>
      <w:r w:rsidRPr="00DD696A">
        <w:rPr>
          <w:i/>
          <w:iCs/>
          <w:sz w:val="28"/>
          <w:szCs w:val="28"/>
        </w:rPr>
        <w:t>b. Hiện trạng chuẩn bị kỹ thuật:</w:t>
      </w:r>
    </w:p>
    <w:p w14:paraId="587C6452" w14:textId="5B91260D"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Nền xây dựng: Khu đất lập quy hoạch </w:t>
      </w:r>
      <w:r w:rsidR="008A4E5E" w:rsidRPr="00DD696A">
        <w:rPr>
          <w:sz w:val="28"/>
          <w:szCs w:val="28"/>
        </w:rPr>
        <w:t xml:space="preserve">thực hiện dự án </w:t>
      </w:r>
      <w:r w:rsidRPr="00DD696A">
        <w:rPr>
          <w:sz w:val="28"/>
          <w:szCs w:val="28"/>
        </w:rPr>
        <w:t>có địa hình khá bằng phẳng. Cao độ nền phổ biến từ 3.2m đến 3.5m. Độ dốc san nền đảm bảo thoát nước tự chảy.</w:t>
      </w:r>
    </w:p>
    <w:p w14:paraId="372175AE" w14:textId="77777777" w:rsidR="00F93D17" w:rsidRPr="00DD696A" w:rsidRDefault="00F93D17" w:rsidP="003F6503">
      <w:pPr>
        <w:spacing w:beforeLines="40" w:before="96" w:afterLines="40" w:after="96" w:line="288" w:lineRule="auto"/>
        <w:rPr>
          <w:i/>
          <w:iCs/>
          <w:sz w:val="28"/>
          <w:szCs w:val="28"/>
        </w:rPr>
      </w:pPr>
      <w:r w:rsidRPr="00DD696A">
        <w:rPr>
          <w:i/>
          <w:iCs/>
          <w:sz w:val="28"/>
          <w:szCs w:val="28"/>
        </w:rPr>
        <w:t>c. Hiện trạng thoát nước mưa:</w:t>
      </w:r>
    </w:p>
    <w:p w14:paraId="19AC7086" w14:textId="111DCF1F" w:rsidR="00F93D17" w:rsidRPr="00DD696A" w:rsidRDefault="00F93D17" w:rsidP="003F6503">
      <w:pPr>
        <w:spacing w:beforeLines="40" w:before="96" w:afterLines="40" w:after="96" w:line="288" w:lineRule="auto"/>
        <w:ind w:firstLine="720"/>
        <w:rPr>
          <w:sz w:val="28"/>
          <w:szCs w:val="28"/>
        </w:rPr>
      </w:pPr>
      <w:r w:rsidRPr="00DD696A">
        <w:rPr>
          <w:sz w:val="28"/>
          <w:szCs w:val="28"/>
        </w:rPr>
        <w:t>Thoát nước mưa theo phương pháp tự chảy (Hướng thoát nước chính: Nước mưa từ lô đất chảy để thoát ra biển.</w:t>
      </w:r>
    </w:p>
    <w:p w14:paraId="5F3D3479" w14:textId="77777777" w:rsidR="00F93D17" w:rsidRPr="00DD696A" w:rsidRDefault="00F93D17" w:rsidP="003F6503">
      <w:pPr>
        <w:spacing w:beforeLines="40" w:before="96" w:afterLines="40" w:after="96" w:line="288" w:lineRule="auto"/>
        <w:rPr>
          <w:sz w:val="28"/>
          <w:szCs w:val="28"/>
        </w:rPr>
      </w:pPr>
      <w:r w:rsidRPr="00DD696A">
        <w:rPr>
          <w:i/>
          <w:iCs/>
          <w:sz w:val="28"/>
          <w:szCs w:val="28"/>
        </w:rPr>
        <w:lastRenderedPageBreak/>
        <w:t>d. Hiện trạng về lũ, lụt:</w:t>
      </w:r>
      <w:r w:rsidRPr="00DD696A">
        <w:rPr>
          <w:sz w:val="28"/>
          <w:szCs w:val="28"/>
        </w:rPr>
        <w:t xml:space="preserve"> </w:t>
      </w:r>
    </w:p>
    <w:p w14:paraId="4A12E08C" w14:textId="6A6DB95B"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Theo số liệu khảo sát hiện trạng, tại khu vực quy hoạch </w:t>
      </w:r>
      <w:r w:rsidR="008A4E5E" w:rsidRPr="00DD696A">
        <w:rPr>
          <w:sz w:val="28"/>
          <w:szCs w:val="28"/>
        </w:rPr>
        <w:t xml:space="preserve">Dự án </w:t>
      </w:r>
      <w:r w:rsidRPr="00DD696A">
        <w:rPr>
          <w:sz w:val="28"/>
          <w:szCs w:val="28"/>
        </w:rPr>
        <w:t xml:space="preserve">đến nay chưa có hiện tượng lũ lụt. </w:t>
      </w:r>
    </w:p>
    <w:p w14:paraId="513D257D" w14:textId="77777777" w:rsidR="00F93D17" w:rsidRPr="00DD696A" w:rsidRDefault="00F93D17" w:rsidP="003F6503">
      <w:pPr>
        <w:spacing w:beforeLines="40" w:before="96" w:afterLines="40" w:after="96" w:line="288" w:lineRule="auto"/>
        <w:rPr>
          <w:i/>
          <w:iCs/>
          <w:sz w:val="28"/>
          <w:szCs w:val="28"/>
        </w:rPr>
      </w:pPr>
      <w:r w:rsidRPr="00DD696A">
        <w:rPr>
          <w:i/>
          <w:iCs/>
          <w:sz w:val="28"/>
          <w:szCs w:val="28"/>
        </w:rPr>
        <w:t>e. Hiện trạng cấp nước:</w:t>
      </w:r>
    </w:p>
    <w:p w14:paraId="31D402F4" w14:textId="77777777" w:rsidR="00F93D17" w:rsidRPr="00DD696A" w:rsidRDefault="00F93D17" w:rsidP="003F6503">
      <w:pPr>
        <w:pStyle w:val="BodyText"/>
        <w:spacing w:beforeLines="40" w:before="96" w:afterLines="40" w:after="96" w:line="288" w:lineRule="auto"/>
        <w:ind w:firstLine="720"/>
        <w:rPr>
          <w:b/>
          <w:iCs/>
          <w:sz w:val="28"/>
          <w:szCs w:val="28"/>
        </w:rPr>
      </w:pPr>
      <w:r w:rsidRPr="00DD696A">
        <w:rPr>
          <w:iCs/>
          <w:sz w:val="28"/>
          <w:szCs w:val="28"/>
        </w:rPr>
        <w:t>Công trình đầu mối cấp nước: Dự án được cấp nước từ hệ thống cấp nước của Thành phố, thông qua các công trình đầu mối:</w:t>
      </w:r>
    </w:p>
    <w:p w14:paraId="2D821C9D" w14:textId="77777777" w:rsidR="00F93D17" w:rsidRPr="00DD696A" w:rsidRDefault="00F93D17" w:rsidP="003F6503">
      <w:pPr>
        <w:pStyle w:val="BodyText"/>
        <w:spacing w:beforeLines="40" w:before="96" w:afterLines="40" w:after="96" w:line="288" w:lineRule="auto"/>
        <w:ind w:firstLine="720"/>
        <w:rPr>
          <w:b/>
          <w:iCs/>
          <w:sz w:val="28"/>
          <w:szCs w:val="28"/>
        </w:rPr>
      </w:pPr>
      <w:r w:rsidRPr="00DD696A">
        <w:rPr>
          <w:iCs/>
          <w:sz w:val="28"/>
          <w:szCs w:val="28"/>
        </w:rPr>
        <w:t>+ Nhà máy nước Đồng Ho có công suất khoảng 20.000m³/ng.đ, khai thác nguồn nước sông Cài;</w:t>
      </w:r>
    </w:p>
    <w:p w14:paraId="739081EF" w14:textId="77777777" w:rsidR="00F93D17" w:rsidRPr="00DD696A" w:rsidRDefault="00F93D17" w:rsidP="003F6503">
      <w:pPr>
        <w:pStyle w:val="BodyText"/>
        <w:spacing w:beforeLines="40" w:before="96" w:afterLines="40" w:after="96" w:line="288" w:lineRule="auto"/>
        <w:ind w:firstLine="720"/>
        <w:rPr>
          <w:b/>
          <w:iCs/>
          <w:sz w:val="28"/>
          <w:szCs w:val="28"/>
        </w:rPr>
      </w:pPr>
      <w:r w:rsidRPr="00DD696A">
        <w:rPr>
          <w:iCs/>
          <w:sz w:val="28"/>
          <w:szCs w:val="28"/>
        </w:rPr>
        <w:t>+ Nhà máy nước Yên Lập, có khả năng cung cấp 10.000m³/ng.đ từ khai thác nguồn nước hồ Yên Lập (bổ sung hồ Dân Chủ bổ cập nước cho hồ Yên Lập).</w:t>
      </w:r>
    </w:p>
    <w:p w14:paraId="41293E5F" w14:textId="5D3423E5" w:rsidR="00F93D17" w:rsidRPr="00DD696A" w:rsidRDefault="00F93D17" w:rsidP="003F6503">
      <w:pPr>
        <w:spacing w:beforeLines="40" w:before="96" w:afterLines="40" w:after="96" w:line="288" w:lineRule="auto"/>
        <w:ind w:firstLine="720"/>
        <w:rPr>
          <w:sz w:val="28"/>
          <w:szCs w:val="28"/>
        </w:rPr>
      </w:pPr>
      <w:r w:rsidRPr="00DD696A">
        <w:rPr>
          <w:iCs/>
          <w:sz w:val="28"/>
          <w:szCs w:val="28"/>
        </w:rPr>
        <w:t xml:space="preserve">Mạng lưới cấp nước: gồm các tuyến ống cấp nước dự kiến và các tuyến ống cấp nước hiện có. Tiếp tục sử dụng mạng lưới ống cấp nước hiện có trên cơ sở duy trì, bảo dưỡng, nâng cấp đảm bảo công suất và tránh thất thoát; phát triển mạng lưới ống phân phối chính kết nối mạch vòng cho các khu vực. </w:t>
      </w:r>
    </w:p>
    <w:p w14:paraId="664A9DB3" w14:textId="77777777" w:rsidR="00F93D17" w:rsidRPr="00DD696A" w:rsidRDefault="00F93D17" w:rsidP="003F6503">
      <w:pPr>
        <w:spacing w:beforeLines="40" w:before="96" w:afterLines="40" w:after="96" w:line="288" w:lineRule="auto"/>
        <w:rPr>
          <w:i/>
          <w:iCs/>
          <w:sz w:val="28"/>
          <w:szCs w:val="28"/>
        </w:rPr>
      </w:pPr>
      <w:r w:rsidRPr="00DD696A">
        <w:rPr>
          <w:i/>
          <w:iCs/>
          <w:sz w:val="28"/>
          <w:szCs w:val="28"/>
        </w:rPr>
        <w:t>f. Hiện trạng cấp điện:</w:t>
      </w:r>
    </w:p>
    <w:p w14:paraId="5790B80A" w14:textId="3451E088" w:rsidR="00F93D17" w:rsidRPr="00DD696A" w:rsidRDefault="00F93D17" w:rsidP="003F6503">
      <w:pPr>
        <w:spacing w:beforeLines="40" w:before="96" w:afterLines="40" w:after="96" w:line="288" w:lineRule="auto"/>
        <w:ind w:firstLine="720"/>
        <w:rPr>
          <w:sz w:val="28"/>
          <w:szCs w:val="28"/>
        </w:rPr>
      </w:pPr>
      <w:r w:rsidRPr="00DD696A">
        <w:rPr>
          <w:sz w:val="28"/>
          <w:szCs w:val="28"/>
        </w:rPr>
        <w:t xml:space="preserve">Nguồn cấp điện chính cho dự án sẽ được cấp từ Trạm biến áp 110kV </w:t>
      </w:r>
      <w:r w:rsidR="005D09B9" w:rsidRPr="00DD696A">
        <w:rPr>
          <w:sz w:val="28"/>
          <w:szCs w:val="28"/>
        </w:rPr>
        <w:t>Tuần Châu</w:t>
      </w:r>
      <w:r w:rsidRPr="00DD696A">
        <w:rPr>
          <w:sz w:val="28"/>
          <w:szCs w:val="28"/>
        </w:rPr>
        <w:t xml:space="preserve"> về, từ đó mạng lưới truyền tải điện được đầu tư xây dựng tại dự án xây dựng cơ sở hạ tầng sẽ cấp điện trung thế về dự án. </w:t>
      </w:r>
    </w:p>
    <w:p w14:paraId="65F13391" w14:textId="77777777" w:rsidR="00F93D17" w:rsidRPr="00C93277" w:rsidRDefault="00F93D17" w:rsidP="003F6503">
      <w:pPr>
        <w:spacing w:beforeLines="40" w:before="96" w:afterLines="40" w:after="96" w:line="288" w:lineRule="auto"/>
        <w:rPr>
          <w:i/>
          <w:iCs/>
          <w:color w:val="FF0000"/>
          <w:sz w:val="28"/>
          <w:szCs w:val="28"/>
        </w:rPr>
      </w:pPr>
      <w:r w:rsidRPr="00C93277">
        <w:rPr>
          <w:i/>
          <w:iCs/>
          <w:color w:val="FF0000"/>
          <w:sz w:val="28"/>
          <w:szCs w:val="28"/>
        </w:rPr>
        <w:t>g. Hiện trạng thoát nước thải:</w:t>
      </w:r>
    </w:p>
    <w:p w14:paraId="119D80B8" w14:textId="4D42D857" w:rsidR="00F93D17" w:rsidRPr="00C93277" w:rsidRDefault="00F93D17" w:rsidP="003F6503">
      <w:pPr>
        <w:spacing w:beforeLines="40" w:before="96" w:afterLines="40" w:after="96" w:line="288" w:lineRule="auto"/>
        <w:ind w:firstLine="720"/>
        <w:rPr>
          <w:color w:val="FF0000"/>
          <w:sz w:val="28"/>
          <w:szCs w:val="28"/>
        </w:rPr>
      </w:pPr>
      <w:r w:rsidRPr="00C93277">
        <w:rPr>
          <w:color w:val="FF0000"/>
          <w:sz w:val="28"/>
          <w:szCs w:val="28"/>
        </w:rPr>
        <w:t xml:space="preserve">Khu </w:t>
      </w:r>
      <w:r w:rsidR="00D2784B" w:rsidRPr="00C93277">
        <w:rPr>
          <w:color w:val="FF0000"/>
          <w:sz w:val="28"/>
          <w:szCs w:val="28"/>
        </w:rPr>
        <w:t>Du lịch và giải trí Tuần Châu theo báo cáo đánh giá tác động môi trường đã được phê duyệt sẽ xây</w:t>
      </w:r>
      <w:r w:rsidRPr="00C93277">
        <w:rPr>
          <w:color w:val="FF0000"/>
          <w:sz w:val="28"/>
          <w:szCs w:val="28"/>
        </w:rPr>
        <w:t xml:space="preserve"> dựng </w:t>
      </w:r>
      <w:r w:rsidR="00C32EFF" w:rsidRPr="00C93277">
        <w:rPr>
          <w:color w:val="FF0000"/>
          <w:sz w:val="28"/>
          <w:szCs w:val="28"/>
        </w:rPr>
        <w:t xml:space="preserve">các </w:t>
      </w:r>
      <w:r w:rsidRPr="00C93277">
        <w:rPr>
          <w:color w:val="FF0000"/>
          <w:sz w:val="28"/>
          <w:szCs w:val="28"/>
        </w:rPr>
        <w:t>trạm xử lý nước thải tại với tổng công suất</w:t>
      </w:r>
      <w:r w:rsidR="00C32EFF" w:rsidRPr="00C93277">
        <w:rPr>
          <w:color w:val="FF0000"/>
          <w:sz w:val="28"/>
          <w:szCs w:val="28"/>
        </w:rPr>
        <w:t xml:space="preserve"> 5721m</w:t>
      </w:r>
      <w:r w:rsidR="00C32EFF" w:rsidRPr="00C93277">
        <w:rPr>
          <w:color w:val="FF0000"/>
          <w:sz w:val="28"/>
          <w:szCs w:val="28"/>
          <w:vertAlign w:val="superscript"/>
        </w:rPr>
        <w:t>3</w:t>
      </w:r>
      <w:r w:rsidRPr="00C93277">
        <w:rPr>
          <w:color w:val="FF0000"/>
          <w:sz w:val="28"/>
          <w:szCs w:val="28"/>
        </w:rPr>
        <w:t xml:space="preserve"> </w:t>
      </w:r>
      <w:r w:rsidR="00621C0B" w:rsidRPr="00C93277">
        <w:rPr>
          <w:color w:val="FF0000"/>
          <w:sz w:val="28"/>
          <w:szCs w:val="28"/>
        </w:rPr>
        <w:t>tập trung cho toàn bộ khu vực đảo</w:t>
      </w:r>
      <w:r w:rsidRPr="00C93277">
        <w:rPr>
          <w:color w:val="FF0000"/>
          <w:sz w:val="28"/>
          <w:szCs w:val="28"/>
        </w:rPr>
        <w:t xml:space="preserve">. </w:t>
      </w:r>
      <w:r w:rsidR="008A4E5E" w:rsidRPr="00C93277">
        <w:rPr>
          <w:color w:val="FF0000"/>
          <w:sz w:val="28"/>
          <w:szCs w:val="28"/>
        </w:rPr>
        <w:t xml:space="preserve">Dự án khi thực hiện sẽ đầu tư hệ thống thu gom vận chuyển về trạm xử lý </w:t>
      </w:r>
      <w:r w:rsidR="00D779FD" w:rsidRPr="00C93277">
        <w:rPr>
          <w:color w:val="FF0000"/>
          <w:sz w:val="28"/>
          <w:szCs w:val="28"/>
        </w:rPr>
        <w:t>tập trung</w:t>
      </w:r>
      <w:r w:rsidRPr="00C93277">
        <w:rPr>
          <w:color w:val="FF0000"/>
          <w:sz w:val="28"/>
          <w:szCs w:val="28"/>
        </w:rPr>
        <w:t>.</w:t>
      </w:r>
    </w:p>
    <w:p w14:paraId="625FCFAF" w14:textId="6C4B1B4A" w:rsidR="00F93D17" w:rsidRPr="00DD696A" w:rsidRDefault="00F93D17" w:rsidP="003F6503">
      <w:pPr>
        <w:pStyle w:val="A30"/>
        <w:spacing w:before="80" w:after="0"/>
        <w:outlineLvl w:val="2"/>
      </w:pPr>
      <w:bookmarkStart w:id="19" w:name="_Toc188301005"/>
      <w:r w:rsidRPr="00DD696A">
        <w:t>1.5.4. Hiện trạng môi trường</w:t>
      </w:r>
      <w:bookmarkEnd w:id="19"/>
    </w:p>
    <w:p w14:paraId="10AF594C" w14:textId="77777777" w:rsidR="00F93D17" w:rsidRPr="00DD696A" w:rsidRDefault="00F93D17" w:rsidP="003F6503">
      <w:pPr>
        <w:spacing w:before="80" w:line="288" w:lineRule="auto"/>
        <w:rPr>
          <w:i/>
          <w:iCs/>
          <w:sz w:val="28"/>
          <w:szCs w:val="28"/>
        </w:rPr>
      </w:pPr>
      <w:r w:rsidRPr="00DD696A">
        <w:rPr>
          <w:i/>
          <w:iCs/>
          <w:sz w:val="28"/>
          <w:szCs w:val="28"/>
        </w:rPr>
        <w:t>a. Môi trường nước:</w:t>
      </w:r>
    </w:p>
    <w:p w14:paraId="7ED5548B" w14:textId="63252478" w:rsidR="00F93D17" w:rsidRPr="00DD696A" w:rsidRDefault="00F93D17" w:rsidP="003F6503">
      <w:pPr>
        <w:pStyle w:val="Vnbnnidung0"/>
        <w:tabs>
          <w:tab w:val="left" w:pos="1134"/>
        </w:tabs>
        <w:spacing w:before="80" w:after="0" w:line="288" w:lineRule="auto"/>
        <w:ind w:firstLine="720"/>
        <w:jc w:val="both"/>
        <w:rPr>
          <w:szCs w:val="28"/>
        </w:rPr>
      </w:pPr>
      <w:r w:rsidRPr="00DD696A">
        <w:rPr>
          <w:szCs w:val="28"/>
        </w:rPr>
        <w:t>Khu vực nghiên cứu thiết kế có hệ thống mặt nước phong phú với vịnh Hạ Long.</w:t>
      </w:r>
    </w:p>
    <w:p w14:paraId="59195EC4" w14:textId="77777777" w:rsidR="00F93D17" w:rsidRPr="00DD696A" w:rsidRDefault="00F93D17" w:rsidP="003F6503">
      <w:pPr>
        <w:pStyle w:val="Vnbnnidung0"/>
        <w:tabs>
          <w:tab w:val="left" w:pos="1134"/>
        </w:tabs>
        <w:spacing w:before="80" w:after="0" w:line="288" w:lineRule="auto"/>
        <w:ind w:firstLine="720"/>
        <w:jc w:val="both"/>
        <w:rPr>
          <w:szCs w:val="28"/>
        </w:rPr>
      </w:pPr>
      <w:r w:rsidRPr="00DD696A">
        <w:rPr>
          <w:szCs w:val="28"/>
        </w:rPr>
        <w:t xml:space="preserve">Chất lượng nước mặt tại khu vực nghiên cứu ít gây tác động tiêu cực tới động thực vật và hệ sinh thái đất liền cũng như ven biển. Còn các khu vực ven biển do tác động của thuỷ triều nên nước bị nhiễm mặn, song điều kiện địa hình vùng này nên mặn xâm nhập vào không sâu. </w:t>
      </w:r>
    </w:p>
    <w:p w14:paraId="3D557239" w14:textId="77777777" w:rsidR="00F93D17" w:rsidRPr="00DD696A" w:rsidRDefault="00F93D17" w:rsidP="003F6503">
      <w:pPr>
        <w:pStyle w:val="Vnbnnidung0"/>
        <w:tabs>
          <w:tab w:val="left" w:pos="1134"/>
        </w:tabs>
        <w:spacing w:before="80" w:after="0" w:line="288" w:lineRule="auto"/>
        <w:ind w:firstLine="720"/>
        <w:jc w:val="both"/>
        <w:rPr>
          <w:szCs w:val="28"/>
        </w:rPr>
      </w:pPr>
      <w:r w:rsidRPr="00DD696A">
        <w:rPr>
          <w:szCs w:val="28"/>
        </w:rPr>
        <w:t xml:space="preserve">Về chất lượng nguồn nước ngầm trong khu vực nhìn chung đảm bảo. Tuy nhiên nguồn nước ngầm cũng không khai thác nhiều, một số nơi bị nhiễm mặn không thể sử dụng cho sinh hoạt được. Nước sạch được cung cấp chủ yếu từ các </w:t>
      </w:r>
      <w:r w:rsidRPr="00DD696A">
        <w:rPr>
          <w:szCs w:val="28"/>
        </w:rPr>
        <w:lastRenderedPageBreak/>
        <w:t>hồ chứa, đảm bảo đáp ứng nhu cầu cho sản xuất và nước sạch cho sinh hoạt.</w:t>
      </w:r>
    </w:p>
    <w:p w14:paraId="120BD990" w14:textId="77777777" w:rsidR="00F93D17" w:rsidRPr="00DD696A" w:rsidRDefault="00F93D17" w:rsidP="003F6503">
      <w:pPr>
        <w:spacing w:before="80" w:line="288" w:lineRule="auto"/>
        <w:rPr>
          <w:i/>
          <w:iCs/>
          <w:sz w:val="28"/>
          <w:szCs w:val="28"/>
        </w:rPr>
      </w:pPr>
      <w:bookmarkStart w:id="20" w:name="bookmark442"/>
      <w:bookmarkEnd w:id="20"/>
      <w:r w:rsidRPr="00DD696A">
        <w:rPr>
          <w:i/>
          <w:iCs/>
          <w:sz w:val="28"/>
          <w:szCs w:val="28"/>
        </w:rPr>
        <w:t>b. Môi trường không khí và tiếng ồn:</w:t>
      </w:r>
    </w:p>
    <w:p w14:paraId="6BA62F85" w14:textId="22F505AF" w:rsidR="00F93D17" w:rsidRPr="00DD696A" w:rsidRDefault="00F93D17" w:rsidP="003F6503">
      <w:pPr>
        <w:pStyle w:val="Vnbnnidung0"/>
        <w:tabs>
          <w:tab w:val="left" w:pos="1134"/>
        </w:tabs>
        <w:spacing w:before="80" w:after="0" w:line="288" w:lineRule="auto"/>
        <w:ind w:firstLine="720"/>
        <w:jc w:val="both"/>
        <w:rPr>
          <w:szCs w:val="28"/>
        </w:rPr>
      </w:pPr>
      <w:r w:rsidRPr="00DD696A">
        <w:rPr>
          <w:szCs w:val="28"/>
        </w:rPr>
        <w:t xml:space="preserve">Các hoạt động xây dựng và sản xuất công nghiệp không nhiều, giao thông vận tải là nguồn gây ô nhiễm chính đối với môi trường không khí ở khu vực nghiên cứu. </w:t>
      </w:r>
    </w:p>
    <w:p w14:paraId="6179E2B9" w14:textId="77777777" w:rsidR="00F93D17" w:rsidRPr="00DD696A" w:rsidRDefault="00F93D17" w:rsidP="003F6503">
      <w:pPr>
        <w:spacing w:before="80" w:line="288" w:lineRule="auto"/>
        <w:rPr>
          <w:i/>
          <w:iCs/>
          <w:sz w:val="28"/>
          <w:szCs w:val="28"/>
        </w:rPr>
      </w:pPr>
      <w:bookmarkStart w:id="21" w:name="bookmark443"/>
      <w:bookmarkEnd w:id="21"/>
      <w:r w:rsidRPr="00DD696A">
        <w:rPr>
          <w:i/>
          <w:iCs/>
          <w:sz w:val="28"/>
          <w:szCs w:val="28"/>
        </w:rPr>
        <w:t>c. Môi trường đất:</w:t>
      </w:r>
    </w:p>
    <w:p w14:paraId="1BFBB225" w14:textId="10391818" w:rsidR="00F93D17" w:rsidRPr="00DD696A" w:rsidRDefault="00F93D17" w:rsidP="003F6503">
      <w:pPr>
        <w:pStyle w:val="Vnbnnidung0"/>
        <w:tabs>
          <w:tab w:val="left" w:pos="1134"/>
        </w:tabs>
        <w:spacing w:before="80" w:after="0" w:line="288" w:lineRule="auto"/>
        <w:ind w:firstLine="720"/>
        <w:jc w:val="both"/>
        <w:rPr>
          <w:spacing w:val="-4"/>
          <w:szCs w:val="28"/>
        </w:rPr>
      </w:pPr>
      <w:r w:rsidRPr="00DD696A">
        <w:rPr>
          <w:spacing w:val="-4"/>
          <w:szCs w:val="28"/>
        </w:rPr>
        <w:t xml:space="preserve">Công tác đầu tư phát triển </w:t>
      </w:r>
      <w:r w:rsidR="00DD696A" w:rsidRPr="00DD696A">
        <w:rPr>
          <w:spacing w:val="-4"/>
          <w:szCs w:val="28"/>
        </w:rPr>
        <w:t>dự án</w:t>
      </w:r>
      <w:r w:rsidRPr="00DD696A">
        <w:rPr>
          <w:spacing w:val="-4"/>
          <w:szCs w:val="28"/>
        </w:rPr>
        <w:t xml:space="preserve"> </w:t>
      </w:r>
      <w:r w:rsidR="00BB5329" w:rsidRPr="00DD696A">
        <w:rPr>
          <w:spacing w:val="-4"/>
          <w:szCs w:val="28"/>
        </w:rPr>
        <w:t xml:space="preserve">không </w:t>
      </w:r>
      <w:r w:rsidRPr="00DD696A">
        <w:rPr>
          <w:spacing w:val="-4"/>
          <w:szCs w:val="28"/>
        </w:rPr>
        <w:t xml:space="preserve">làm thay đổi địa hình, địa mạo của khu vực =&gt; Các đặc tính lý, hóa của đất </w:t>
      </w:r>
      <w:r w:rsidR="00BB5329" w:rsidRPr="00DD696A">
        <w:rPr>
          <w:spacing w:val="-4"/>
          <w:szCs w:val="28"/>
        </w:rPr>
        <w:t xml:space="preserve">ít </w:t>
      </w:r>
      <w:r w:rsidRPr="00DD696A">
        <w:rPr>
          <w:spacing w:val="-4"/>
          <w:szCs w:val="28"/>
        </w:rPr>
        <w:t>bị thay đổi.</w:t>
      </w:r>
    </w:p>
    <w:p w14:paraId="21EDEE3D" w14:textId="77777777" w:rsidR="00F93D17" w:rsidRPr="00DD696A" w:rsidRDefault="00F93D17" w:rsidP="003F6503">
      <w:pPr>
        <w:spacing w:before="80" w:line="288" w:lineRule="auto"/>
        <w:rPr>
          <w:i/>
          <w:iCs/>
          <w:sz w:val="28"/>
          <w:szCs w:val="28"/>
        </w:rPr>
      </w:pPr>
      <w:r w:rsidRPr="00DD696A">
        <w:rPr>
          <w:i/>
          <w:iCs/>
          <w:sz w:val="28"/>
          <w:szCs w:val="28"/>
        </w:rPr>
        <w:t>d. Hiện trạng môi trường ven biển tại khu vực:</w:t>
      </w:r>
    </w:p>
    <w:p w14:paraId="3FD967DC" w14:textId="77777777" w:rsidR="00F93D17" w:rsidRPr="00DD696A" w:rsidRDefault="00F93D17" w:rsidP="003F6503">
      <w:pPr>
        <w:pStyle w:val="Vnbnnidung0"/>
        <w:tabs>
          <w:tab w:val="left" w:pos="1134"/>
        </w:tabs>
        <w:spacing w:before="80" w:after="0" w:line="288" w:lineRule="auto"/>
        <w:ind w:firstLine="720"/>
        <w:jc w:val="both"/>
        <w:rPr>
          <w:szCs w:val="28"/>
        </w:rPr>
      </w:pPr>
      <w:r w:rsidRPr="00DD696A">
        <w:rPr>
          <w:szCs w:val="28"/>
        </w:rPr>
        <w:t>Hiện nay, Vịnh Hạ Long chịu nhiều áp lực lớn về môi trường. Bên cạnh các áp lực tại chỗ trên vịnh (như hoạt động giao thông, cảng biển, du lịch, nuôi trồng và đánh bắt thủy sản, sinh cư trên mặt nước), các hoạt động ven vịnh rộng lớn và trên các lưu vực đổ vào vịnh (bao gồm các hoạt động nông nghiệp, lâm nghiệp, giao thông, công nghiệp, khai khoáng, du lịch - dịch vụ và sinh hoạt) đã gây ra những áp lực lớn lên môi trường, tài nguyên thiên nhiên và đa dạng sinh học Vịnh Hạ Long.</w:t>
      </w:r>
    </w:p>
    <w:p w14:paraId="0CBFB8ED" w14:textId="77777777" w:rsidR="00F93D17" w:rsidRPr="00DD696A" w:rsidRDefault="00F93D17" w:rsidP="003F6503">
      <w:pPr>
        <w:spacing w:before="80" w:line="288" w:lineRule="auto"/>
        <w:rPr>
          <w:i/>
          <w:iCs/>
          <w:sz w:val="28"/>
          <w:szCs w:val="28"/>
        </w:rPr>
      </w:pPr>
      <w:bookmarkStart w:id="22" w:name="bookmark444"/>
      <w:bookmarkEnd w:id="22"/>
      <w:r w:rsidRPr="00DD696A">
        <w:rPr>
          <w:i/>
          <w:iCs/>
          <w:sz w:val="28"/>
          <w:szCs w:val="28"/>
        </w:rPr>
        <w:t>e. Các hiện tượng thời tiết đặc biệt:</w:t>
      </w:r>
    </w:p>
    <w:p w14:paraId="3226023D" w14:textId="77777777" w:rsidR="00F93D17" w:rsidRPr="00DD696A" w:rsidRDefault="00F93D17" w:rsidP="003F6503">
      <w:pPr>
        <w:pStyle w:val="Vnbnnidung0"/>
        <w:tabs>
          <w:tab w:val="left" w:pos="1134"/>
        </w:tabs>
        <w:spacing w:before="80" w:after="0" w:line="288" w:lineRule="auto"/>
        <w:ind w:firstLine="720"/>
        <w:jc w:val="both"/>
        <w:rPr>
          <w:szCs w:val="28"/>
        </w:rPr>
      </w:pPr>
      <w:r w:rsidRPr="00DD696A">
        <w:rPr>
          <w:szCs w:val="28"/>
        </w:rPr>
        <w:t>* Bão: Cũng như toàn bộ khu vực tỉnh Quảng Ninh, khu vực nghiên cứu chịu ảnh hưởng của bão (trung bình hàng năm khoảng 3-4 cơn bão đổ bộ vào tỉnh). Mùa bão bắt đầu từ tháng 4 và kết thúc vào tháng 9. Tháng 6 là tháng tập trung bão nhiều nhất, số cơn bão trung bình là 2-2,5 cơn/năm. Bão thường gây sóng, gió mạnh ở vùng ven biển.</w:t>
      </w:r>
    </w:p>
    <w:p w14:paraId="7730A317" w14:textId="77777777" w:rsidR="00F93D17" w:rsidRPr="00DD696A" w:rsidRDefault="00F93D17" w:rsidP="003F6503">
      <w:pPr>
        <w:pStyle w:val="Vnbnnidung0"/>
        <w:tabs>
          <w:tab w:val="left" w:pos="1134"/>
        </w:tabs>
        <w:spacing w:before="80" w:after="0" w:line="288" w:lineRule="auto"/>
        <w:ind w:firstLine="720"/>
        <w:jc w:val="both"/>
        <w:rPr>
          <w:szCs w:val="28"/>
        </w:rPr>
      </w:pPr>
      <w:r w:rsidRPr="00DD696A">
        <w:rPr>
          <w:szCs w:val="28"/>
        </w:rPr>
        <w:t xml:space="preserve">* Sương mù: </w:t>
      </w:r>
      <w:r w:rsidRPr="00DD696A">
        <w:rPr>
          <w:szCs w:val="28"/>
          <w:lang w:val="nb-NO"/>
        </w:rPr>
        <w:t>Sương mù nhiều nhất vào mùa đông, tập trung vào tháng 2,3. lượng sương mù lớn nhất là 13 ngày. Số ngày có sương mù trong năm là 16 – 42 ngày</w:t>
      </w:r>
      <w:r w:rsidRPr="00DD696A">
        <w:rPr>
          <w:szCs w:val="28"/>
        </w:rPr>
        <w:t>.</w:t>
      </w:r>
    </w:p>
    <w:p w14:paraId="1FEDADC2" w14:textId="226E0358" w:rsidR="00F93D17" w:rsidRPr="00C93277" w:rsidRDefault="00F93D17" w:rsidP="00AB6DF3">
      <w:pPr>
        <w:pStyle w:val="A21"/>
        <w:rPr>
          <w:rStyle w:val="fontstyle01"/>
          <w:color w:val="FF0000"/>
        </w:rPr>
      </w:pPr>
      <w:bookmarkStart w:id="23" w:name="_Toc188301006"/>
      <w:r w:rsidRPr="00C93277">
        <w:rPr>
          <w:rStyle w:val="fontstyle01"/>
          <w:color w:val="FF0000"/>
        </w:rPr>
        <w:t>1.6. Mục tiêu của dự án</w:t>
      </w:r>
      <w:bookmarkEnd w:id="23"/>
    </w:p>
    <w:p w14:paraId="7A52C72D" w14:textId="77777777" w:rsidR="0044519F" w:rsidRPr="0044519F" w:rsidRDefault="0044519F" w:rsidP="00F5721F">
      <w:pPr>
        <w:widowControl w:val="0"/>
        <w:numPr>
          <w:ilvl w:val="0"/>
          <w:numId w:val="41"/>
        </w:numPr>
        <w:tabs>
          <w:tab w:val="left" w:pos="567"/>
        </w:tabs>
        <w:suppressAutoHyphens/>
        <w:kinsoku w:val="0"/>
        <w:overflowPunct w:val="0"/>
        <w:autoSpaceDE w:val="0"/>
        <w:spacing w:before="120" w:after="120"/>
        <w:ind w:left="0" w:firstLine="284"/>
        <w:jc w:val="left"/>
        <w:rPr>
          <w:spacing w:val="-1"/>
          <w:sz w:val="28"/>
          <w:szCs w:val="28"/>
          <w:lang w:val="sv-SE" w:eastAsia="zh-CN"/>
        </w:rPr>
      </w:pPr>
      <w:bookmarkStart w:id="24" w:name="bookmark362"/>
      <w:bookmarkStart w:id="25" w:name="_Toc188301007"/>
      <w:bookmarkEnd w:id="24"/>
      <w:r w:rsidRPr="0044519F">
        <w:rPr>
          <w:spacing w:val="-1"/>
          <w:sz w:val="28"/>
          <w:szCs w:val="28"/>
          <w:lang w:val="sv-SE" w:eastAsia="zh-CN"/>
        </w:rPr>
        <w:t xml:space="preserve">Triển khai và hiện thực hóa tinh thần chỉ đạo của Nghị quyết 57-NQ/TW ngày 22/12/2024 của Bộ Chính trị về đột phá phát triển khoa học, công nghệ, đổi mới sáng tạo và chuyển đổi số quốc gia; Nghị quyết số 68-NQ/TW ngày 04/05/2025 của Bộ Chính trị về phát triển kinh tế tư nhân. </w:t>
      </w:r>
    </w:p>
    <w:p w14:paraId="54B00401" w14:textId="77777777" w:rsidR="0044519F" w:rsidRPr="0044519F" w:rsidRDefault="0044519F" w:rsidP="00F5721F">
      <w:pPr>
        <w:widowControl w:val="0"/>
        <w:numPr>
          <w:ilvl w:val="0"/>
          <w:numId w:val="41"/>
        </w:numPr>
        <w:tabs>
          <w:tab w:val="left" w:pos="567"/>
        </w:tabs>
        <w:suppressAutoHyphens/>
        <w:kinsoku w:val="0"/>
        <w:overflowPunct w:val="0"/>
        <w:autoSpaceDE w:val="0"/>
        <w:spacing w:before="120" w:after="120"/>
        <w:ind w:left="0" w:firstLine="284"/>
        <w:jc w:val="left"/>
        <w:rPr>
          <w:spacing w:val="-1"/>
          <w:sz w:val="28"/>
          <w:szCs w:val="28"/>
          <w:lang w:val="sv-SE" w:eastAsia="zh-CN"/>
        </w:rPr>
      </w:pPr>
      <w:r w:rsidRPr="0044519F">
        <w:rPr>
          <w:spacing w:val="-1"/>
          <w:sz w:val="28"/>
          <w:szCs w:val="28"/>
          <w:lang w:val="sv-SE" w:eastAsia="zh-CN"/>
        </w:rPr>
        <w:t>Xây dựng hạ tầng kỹ thuật cho Khu công nghệ số tập trung với quy mô 8,94 ha, đảm bảo hạ tầng kỹ thuật đồng bộ, hiện đại, thân thiện với môi trường, đáp ứng nhu cầu tiếp nhận, thu hút và bố trí các tổ chức, doanh nghiệp hoạt động trong lĩnh vực công nghệ số, công nghệ cao và đổi mới sáng tạo.</w:t>
      </w:r>
    </w:p>
    <w:p w14:paraId="7F968189" w14:textId="77777777" w:rsidR="0044519F" w:rsidRPr="0044519F" w:rsidRDefault="0044519F" w:rsidP="00F5721F">
      <w:pPr>
        <w:widowControl w:val="0"/>
        <w:numPr>
          <w:ilvl w:val="0"/>
          <w:numId w:val="41"/>
        </w:numPr>
        <w:tabs>
          <w:tab w:val="left" w:pos="567"/>
        </w:tabs>
        <w:suppressAutoHyphens/>
        <w:kinsoku w:val="0"/>
        <w:overflowPunct w:val="0"/>
        <w:autoSpaceDE w:val="0"/>
        <w:spacing w:before="120" w:after="120"/>
        <w:ind w:left="0" w:firstLine="284"/>
        <w:jc w:val="left"/>
        <w:rPr>
          <w:spacing w:val="-1"/>
          <w:sz w:val="28"/>
          <w:szCs w:val="28"/>
          <w:lang w:val="sv-SE" w:eastAsia="zh-CN"/>
        </w:rPr>
      </w:pPr>
      <w:r w:rsidRPr="0044519F">
        <w:rPr>
          <w:spacing w:val="-1"/>
          <w:sz w:val="28"/>
          <w:szCs w:val="28"/>
          <w:lang w:val="sv-SE" w:eastAsia="zh-CN"/>
        </w:rPr>
        <w:t xml:space="preserve">Góp phần thực hiện định hướng phát triển kinh tế số, xã hội số của tỉnh Quảng Ninh giai đoạn 2021-2030, phù hợp với các chủ trương, chính sách phát </w:t>
      </w:r>
      <w:r w:rsidRPr="0044519F">
        <w:rPr>
          <w:spacing w:val="-1"/>
          <w:sz w:val="28"/>
          <w:szCs w:val="28"/>
          <w:lang w:val="sv-SE" w:eastAsia="zh-CN"/>
        </w:rPr>
        <w:lastRenderedPageBreak/>
        <w:t>triển khoa học – công nghệ, chuyển đổi số của Chính phủ và Chiến lược quốc gia về cách mạng công nghiệp lần thứ tư.</w:t>
      </w:r>
    </w:p>
    <w:p w14:paraId="4BF4698B" w14:textId="77777777" w:rsidR="0044519F" w:rsidRPr="0044519F" w:rsidRDefault="0044519F" w:rsidP="00F5721F">
      <w:pPr>
        <w:widowControl w:val="0"/>
        <w:numPr>
          <w:ilvl w:val="0"/>
          <w:numId w:val="41"/>
        </w:numPr>
        <w:tabs>
          <w:tab w:val="left" w:pos="567"/>
        </w:tabs>
        <w:suppressAutoHyphens/>
        <w:kinsoku w:val="0"/>
        <w:overflowPunct w:val="0"/>
        <w:autoSpaceDE w:val="0"/>
        <w:spacing w:before="120" w:after="120"/>
        <w:ind w:left="0" w:firstLine="284"/>
        <w:jc w:val="left"/>
        <w:rPr>
          <w:spacing w:val="-1"/>
          <w:sz w:val="28"/>
          <w:szCs w:val="28"/>
          <w:lang w:val="sv-SE" w:eastAsia="zh-CN"/>
        </w:rPr>
      </w:pPr>
      <w:r w:rsidRPr="0044519F">
        <w:rPr>
          <w:spacing w:val="-1"/>
          <w:sz w:val="28"/>
          <w:szCs w:val="28"/>
          <w:lang w:val="sv-SE" w:eastAsia="zh-CN"/>
        </w:rPr>
        <w:t>Khai thác hiệu quả quỹ đất và tiềm năng phát triển tại khu vực Tuần Châu, phát huy lợi thế về vị trí địa lý, giao thông kết nối, tạo động lực thúc đẩy phát triển kinh tế - xã hội khu vực phía Tây tỉnh Quảng Ninh và vùng phụ cận.</w:t>
      </w:r>
    </w:p>
    <w:p w14:paraId="7A81CE3D" w14:textId="77777777" w:rsidR="0044519F" w:rsidRPr="0044519F" w:rsidRDefault="0044519F" w:rsidP="00F5721F">
      <w:pPr>
        <w:widowControl w:val="0"/>
        <w:numPr>
          <w:ilvl w:val="0"/>
          <w:numId w:val="41"/>
        </w:numPr>
        <w:tabs>
          <w:tab w:val="left" w:pos="567"/>
        </w:tabs>
        <w:suppressAutoHyphens/>
        <w:kinsoku w:val="0"/>
        <w:overflowPunct w:val="0"/>
        <w:autoSpaceDE w:val="0"/>
        <w:spacing w:before="120" w:after="120"/>
        <w:ind w:left="0" w:firstLine="284"/>
        <w:jc w:val="left"/>
        <w:rPr>
          <w:spacing w:val="-1"/>
          <w:sz w:val="28"/>
          <w:szCs w:val="28"/>
          <w:lang w:val="sv-SE" w:eastAsia="zh-CN"/>
        </w:rPr>
      </w:pPr>
      <w:r w:rsidRPr="0044519F">
        <w:rPr>
          <w:spacing w:val="-1"/>
          <w:sz w:val="28"/>
          <w:szCs w:val="28"/>
          <w:lang w:val="sv-SE" w:eastAsia="zh-CN"/>
        </w:rPr>
        <w:t>Tạo mặt bằng sản xuất kinh doanh có hạ tầng hoàn chỉnh để thu hút các nhà đầu tư thứ cấp, đồng thời tạo việc làm mới cho lao động địa phương, đóng góp tích cực vào tăng thu ngân sách, phát triển nguồn nhân lực công nghệ cao và thúc đẩy đô thị hóa bền vững.</w:t>
      </w:r>
    </w:p>
    <w:p w14:paraId="60D1E4B5" w14:textId="77777777" w:rsidR="0044519F" w:rsidRPr="0044519F" w:rsidRDefault="0044519F" w:rsidP="00F5721F">
      <w:pPr>
        <w:widowControl w:val="0"/>
        <w:numPr>
          <w:ilvl w:val="0"/>
          <w:numId w:val="41"/>
        </w:numPr>
        <w:tabs>
          <w:tab w:val="left" w:pos="567"/>
        </w:tabs>
        <w:suppressAutoHyphens/>
        <w:kinsoku w:val="0"/>
        <w:overflowPunct w:val="0"/>
        <w:autoSpaceDE w:val="0"/>
        <w:spacing w:before="120" w:after="120"/>
        <w:ind w:left="0" w:firstLine="284"/>
        <w:jc w:val="left"/>
        <w:rPr>
          <w:spacing w:val="-1"/>
          <w:sz w:val="28"/>
          <w:szCs w:val="28"/>
          <w:lang w:val="sv-SE" w:eastAsia="zh-CN"/>
        </w:rPr>
      </w:pPr>
      <w:r w:rsidRPr="0044519F">
        <w:rPr>
          <w:spacing w:val="-1"/>
          <w:sz w:val="28"/>
          <w:szCs w:val="28"/>
          <w:lang w:val="sv-SE" w:eastAsia="zh-CN"/>
        </w:rPr>
        <w:t>Đảm bảo hiệu quả đầu tư, khai thác ổn định và bền vững hạ tầng kỹ thuật, tạo nguồn thu lâu dài cho chủ đầu tư và các bên liên quan; đồng thời góp phần làn tỏa mô hình khu công nghệ số tới các địa phương khác trong tỉnh và khu vực.</w:t>
      </w:r>
    </w:p>
    <w:p w14:paraId="2A74C6F9" w14:textId="68B1911D" w:rsidR="00F93D17" w:rsidRPr="00C93277" w:rsidRDefault="00F93D17" w:rsidP="00AB6DF3">
      <w:pPr>
        <w:pStyle w:val="A21"/>
      </w:pPr>
      <w:r w:rsidRPr="00C93277">
        <w:t xml:space="preserve">1.7. Quy mô </w:t>
      </w:r>
      <w:r w:rsidRPr="00C93277">
        <w:rPr>
          <w:rStyle w:val="fontstyle01"/>
          <w:color w:val="FF0000"/>
        </w:rPr>
        <w:t>đầu</w:t>
      </w:r>
      <w:r w:rsidRPr="00C93277">
        <w:t xml:space="preserve"> tư và xây dựng của dự án</w:t>
      </w:r>
      <w:bookmarkEnd w:id="25"/>
    </w:p>
    <w:p w14:paraId="701B11D4" w14:textId="6A0C5544" w:rsidR="00810883" w:rsidRPr="00C93277" w:rsidRDefault="00F93D17" w:rsidP="003F6503">
      <w:pPr>
        <w:pStyle w:val="A30"/>
        <w:spacing w:before="80" w:after="0"/>
        <w:outlineLvl w:val="2"/>
        <w:rPr>
          <w:i w:val="0"/>
          <w:color w:val="FF0000"/>
        </w:rPr>
      </w:pPr>
      <w:bookmarkStart w:id="26" w:name="_Toc188301008"/>
      <w:r w:rsidRPr="00C93277">
        <w:rPr>
          <w:color w:val="FF0000"/>
        </w:rPr>
        <w:t>1.7.1. Quy mô dự án</w:t>
      </w:r>
      <w:r w:rsidR="000C0982" w:rsidRPr="00C93277">
        <w:rPr>
          <w:color w:val="FF0000"/>
        </w:rPr>
        <w:t>:</w:t>
      </w:r>
      <w:bookmarkEnd w:id="26"/>
      <w:r w:rsidR="000C0982" w:rsidRPr="00C93277">
        <w:rPr>
          <w:color w:val="FF0000"/>
        </w:rPr>
        <w:t xml:space="preserve"> </w:t>
      </w:r>
    </w:p>
    <w:p w14:paraId="20AD21F0" w14:textId="2CFBBC0C" w:rsidR="00A14732" w:rsidRPr="00A14732" w:rsidRDefault="00A14732" w:rsidP="00A14732">
      <w:pPr>
        <w:widowControl w:val="0"/>
        <w:tabs>
          <w:tab w:val="left" w:pos="567"/>
        </w:tabs>
        <w:suppressAutoHyphens/>
        <w:kinsoku w:val="0"/>
        <w:overflowPunct w:val="0"/>
        <w:autoSpaceDE w:val="0"/>
        <w:spacing w:before="120" w:after="120"/>
        <w:rPr>
          <w:b/>
          <w:bCs/>
          <w:spacing w:val="-1"/>
          <w:sz w:val="25"/>
          <w:szCs w:val="25"/>
          <w:lang w:val="sv-SE" w:eastAsia="zh-CN"/>
        </w:rPr>
      </w:pPr>
      <w:bookmarkStart w:id="27" w:name="_Hlk213788198"/>
      <w:bookmarkStart w:id="28" w:name="_Toc188301009"/>
      <w:r>
        <w:rPr>
          <w:spacing w:val="-1"/>
          <w:sz w:val="28"/>
          <w:szCs w:val="28"/>
          <w:lang w:val="sv-SE" w:eastAsia="zh-CN"/>
        </w:rPr>
        <w:tab/>
      </w:r>
      <w:r w:rsidRPr="00A14732">
        <w:rPr>
          <w:spacing w:val="-1"/>
          <w:sz w:val="28"/>
          <w:szCs w:val="28"/>
          <w:lang w:val="sv-SE" w:eastAsia="zh-CN"/>
        </w:rPr>
        <w:t>Quy mô diện tích: Dự án đầu tư xây dựng và kinh doanh phát triển hạ tầng kỹ thuật Khu công nghệ số tập trung thực hiện đầu tư xây dựng đồng bộ hệ thống hạ tầng kỹ thuật, các công trình thuộc dự án gồm Văn phòng, trụ sở làm việc phục vụ công tác quản lý, điều hành và Công trình sinh thái, dịch vụ dân sinh theo đúng quy hoạch chi tiết được phê duyệt trên khu đất có diện tích khoảng 89.445 m</w:t>
      </w:r>
      <w:r w:rsidRPr="00A14732">
        <w:rPr>
          <w:spacing w:val="-1"/>
          <w:sz w:val="28"/>
          <w:szCs w:val="28"/>
          <w:vertAlign w:val="superscript"/>
          <w:lang w:val="sv-SE" w:eastAsia="zh-CN"/>
        </w:rPr>
        <w:t>2</w:t>
      </w:r>
      <w:r w:rsidRPr="00A14732">
        <w:rPr>
          <w:spacing w:val="-1"/>
          <w:sz w:val="28"/>
          <w:szCs w:val="28"/>
          <w:lang w:val="sv-SE" w:eastAsia="zh-CN"/>
        </w:rPr>
        <w:t xml:space="preserve"> (8,94ha).</w:t>
      </w:r>
    </w:p>
    <w:bookmarkEnd w:id="27"/>
    <w:p w14:paraId="2A3E4951" w14:textId="3E5F9E1E" w:rsidR="00F93D17" w:rsidRPr="00C93277" w:rsidRDefault="00F93D17" w:rsidP="003F6503">
      <w:pPr>
        <w:pStyle w:val="A30"/>
        <w:spacing w:before="80" w:after="0"/>
        <w:outlineLvl w:val="2"/>
        <w:rPr>
          <w:color w:val="FF0000"/>
        </w:rPr>
      </w:pPr>
      <w:r w:rsidRPr="00C93277">
        <w:rPr>
          <w:color w:val="FF0000"/>
        </w:rPr>
        <w:t>1.7.2. Các chỉ tiêu quy hoạch chính của dự án</w:t>
      </w:r>
      <w:bookmarkEnd w:id="28"/>
    </w:p>
    <w:p w14:paraId="430A2477" w14:textId="27ECC81D" w:rsidR="00F93D17" w:rsidRPr="00C93277" w:rsidRDefault="00F93D17" w:rsidP="00F56F93">
      <w:pPr>
        <w:pStyle w:val="Caption"/>
        <w:rPr>
          <w:color w:val="FF0000"/>
        </w:rPr>
      </w:pPr>
      <w:bookmarkStart w:id="29" w:name="_Toc187521685"/>
      <w:bookmarkStart w:id="30" w:name="_Hlk155280422"/>
      <w:r w:rsidRPr="00C93277">
        <w:rPr>
          <w:color w:val="FF0000"/>
        </w:rPr>
        <w:t xml:space="preserve">Bảng </w:t>
      </w:r>
      <w:r w:rsidR="00552726" w:rsidRPr="00C93277">
        <w:rPr>
          <w:color w:val="FF0000"/>
        </w:rPr>
        <w:fldChar w:fldCharType="begin"/>
      </w:r>
      <w:r w:rsidR="00552726" w:rsidRPr="00C93277">
        <w:rPr>
          <w:color w:val="FF0000"/>
        </w:rPr>
        <w:instrText xml:space="preserve"> SEQ Bảng \* ARABIC </w:instrText>
      </w:r>
      <w:r w:rsidR="00552726" w:rsidRPr="00C93277">
        <w:rPr>
          <w:color w:val="FF0000"/>
        </w:rPr>
        <w:fldChar w:fldCharType="separate"/>
      </w:r>
      <w:r w:rsidR="00E8075C" w:rsidRPr="00C93277">
        <w:rPr>
          <w:noProof/>
          <w:color w:val="FF0000"/>
        </w:rPr>
        <w:t>1</w:t>
      </w:r>
      <w:r w:rsidR="00552726" w:rsidRPr="00C93277">
        <w:rPr>
          <w:noProof/>
          <w:color w:val="FF0000"/>
        </w:rPr>
        <w:fldChar w:fldCharType="end"/>
      </w:r>
      <w:r w:rsidRPr="00C93277">
        <w:rPr>
          <w:color w:val="FF0000"/>
        </w:rPr>
        <w:t xml:space="preserve">. </w:t>
      </w:r>
      <w:r w:rsidR="003702D4" w:rsidRPr="00C93277">
        <w:rPr>
          <w:color w:val="FF0000"/>
        </w:rPr>
        <w:t>Sử dụng đất</w:t>
      </w:r>
      <w:bookmarkEnd w:id="29"/>
    </w:p>
    <w:tbl>
      <w:tblPr>
        <w:tblW w:w="0" w:type="auto"/>
        <w:tblInd w:w="108" w:type="dxa"/>
        <w:tblLayout w:type="fixed"/>
        <w:tblLook w:val="0000" w:firstRow="0" w:lastRow="0" w:firstColumn="0" w:lastColumn="0" w:noHBand="0" w:noVBand="0"/>
      </w:tblPr>
      <w:tblGrid>
        <w:gridCol w:w="831"/>
        <w:gridCol w:w="6204"/>
        <w:gridCol w:w="1417"/>
        <w:gridCol w:w="904"/>
      </w:tblGrid>
      <w:tr w:rsidR="0044519F" w14:paraId="20B748D2" w14:textId="77777777" w:rsidTr="00426E82">
        <w:trPr>
          <w:trHeight w:val="1620"/>
        </w:trPr>
        <w:tc>
          <w:tcPr>
            <w:tcW w:w="8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51FB7" w14:textId="77777777" w:rsidR="0044519F" w:rsidRDefault="0044519F" w:rsidP="00426E82">
            <w:pPr>
              <w:jc w:val="center"/>
            </w:pPr>
            <w:bookmarkStart w:id="31" w:name="_Toc126564603"/>
            <w:bookmarkStart w:id="32" w:name="_Toc140088486"/>
            <w:bookmarkStart w:id="33" w:name="_Toc263782840"/>
            <w:bookmarkStart w:id="34" w:name="_Toc263802480"/>
            <w:bookmarkStart w:id="35" w:name="_Toc292481826"/>
            <w:bookmarkStart w:id="36" w:name="_Toc299495972"/>
            <w:bookmarkStart w:id="37" w:name="_Toc313625371"/>
            <w:bookmarkStart w:id="38" w:name="_Toc434441398"/>
            <w:bookmarkStart w:id="39" w:name="_Toc434441472"/>
            <w:bookmarkStart w:id="40" w:name="_Toc434478034"/>
            <w:bookmarkStart w:id="41" w:name="_Toc434478096"/>
            <w:bookmarkEnd w:id="30"/>
            <w:r>
              <w:rPr>
                <w:b/>
                <w:bCs/>
                <w:sz w:val="25"/>
                <w:szCs w:val="25"/>
              </w:rPr>
              <w:t>STT</w:t>
            </w:r>
          </w:p>
        </w:tc>
        <w:tc>
          <w:tcPr>
            <w:tcW w:w="6204" w:type="dxa"/>
            <w:tcBorders>
              <w:top w:val="single" w:sz="4" w:space="0" w:color="000000"/>
              <w:bottom w:val="single" w:sz="4" w:space="0" w:color="000000"/>
              <w:right w:val="single" w:sz="4" w:space="0" w:color="000000"/>
            </w:tcBorders>
            <w:shd w:val="clear" w:color="auto" w:fill="auto"/>
            <w:vAlign w:val="center"/>
          </w:tcPr>
          <w:p w14:paraId="4AEE94A2" w14:textId="77777777" w:rsidR="0044519F" w:rsidRDefault="0044519F" w:rsidP="00426E82">
            <w:pPr>
              <w:jc w:val="center"/>
            </w:pPr>
            <w:r>
              <w:rPr>
                <w:b/>
                <w:bCs/>
                <w:sz w:val="25"/>
                <w:szCs w:val="25"/>
              </w:rPr>
              <w:t>PHÂN KHU CHỨC NĂNG</w:t>
            </w:r>
          </w:p>
        </w:tc>
        <w:tc>
          <w:tcPr>
            <w:tcW w:w="1417" w:type="dxa"/>
            <w:tcBorders>
              <w:top w:val="single" w:sz="4" w:space="0" w:color="000000"/>
              <w:bottom w:val="single" w:sz="4" w:space="0" w:color="000000"/>
              <w:right w:val="single" w:sz="4" w:space="0" w:color="000000"/>
            </w:tcBorders>
            <w:shd w:val="clear" w:color="auto" w:fill="auto"/>
            <w:vAlign w:val="center"/>
          </w:tcPr>
          <w:p w14:paraId="3DC8ECEF" w14:textId="77777777" w:rsidR="0044519F" w:rsidRDefault="0044519F" w:rsidP="00426E82">
            <w:pPr>
              <w:jc w:val="center"/>
            </w:pPr>
            <w:r>
              <w:rPr>
                <w:b/>
                <w:bCs/>
                <w:color w:val="000000"/>
                <w:sz w:val="25"/>
                <w:szCs w:val="25"/>
              </w:rPr>
              <w:t>DIỆN TÍCH ĐẤT (m</w:t>
            </w:r>
            <w:r w:rsidRPr="00F7488E">
              <w:rPr>
                <w:b/>
                <w:bCs/>
                <w:color w:val="000000"/>
                <w:sz w:val="25"/>
                <w:szCs w:val="25"/>
                <w:vertAlign w:val="superscript"/>
              </w:rPr>
              <w:t>2</w:t>
            </w:r>
            <w:r>
              <w:rPr>
                <w:b/>
                <w:bCs/>
                <w:color w:val="000000"/>
                <w:sz w:val="25"/>
                <w:szCs w:val="25"/>
              </w:rPr>
              <w:t>)</w:t>
            </w:r>
          </w:p>
        </w:tc>
        <w:tc>
          <w:tcPr>
            <w:tcW w:w="904" w:type="dxa"/>
            <w:tcBorders>
              <w:top w:val="single" w:sz="4" w:space="0" w:color="000000"/>
              <w:bottom w:val="single" w:sz="4" w:space="0" w:color="000000"/>
              <w:right w:val="single" w:sz="4" w:space="0" w:color="000000"/>
            </w:tcBorders>
            <w:shd w:val="clear" w:color="auto" w:fill="auto"/>
            <w:vAlign w:val="center"/>
          </w:tcPr>
          <w:p w14:paraId="60365DBF" w14:textId="77777777" w:rsidR="0044519F" w:rsidRDefault="0044519F" w:rsidP="00426E82">
            <w:pPr>
              <w:jc w:val="center"/>
            </w:pPr>
            <w:r>
              <w:rPr>
                <w:b/>
                <w:bCs/>
                <w:color w:val="000000"/>
                <w:sz w:val="25"/>
                <w:szCs w:val="25"/>
              </w:rPr>
              <w:t>TỶ LỆ ĐẤT (%)</w:t>
            </w:r>
          </w:p>
        </w:tc>
      </w:tr>
      <w:tr w:rsidR="0044519F" w14:paraId="5C39DC77" w14:textId="77777777" w:rsidTr="00426E82">
        <w:trPr>
          <w:trHeight w:val="672"/>
        </w:trPr>
        <w:tc>
          <w:tcPr>
            <w:tcW w:w="831" w:type="dxa"/>
            <w:tcBorders>
              <w:left w:val="single" w:sz="4" w:space="0" w:color="000000"/>
              <w:bottom w:val="single" w:sz="4" w:space="0" w:color="000000"/>
              <w:right w:val="single" w:sz="4" w:space="0" w:color="000000"/>
            </w:tcBorders>
            <w:shd w:val="clear" w:color="auto" w:fill="auto"/>
            <w:vAlign w:val="center"/>
          </w:tcPr>
          <w:p w14:paraId="3271715D" w14:textId="77777777" w:rsidR="0044519F" w:rsidRDefault="0044519F" w:rsidP="00426E82">
            <w:pPr>
              <w:snapToGrid w:val="0"/>
              <w:jc w:val="center"/>
              <w:rPr>
                <w:b/>
                <w:bCs/>
                <w:color w:val="000000"/>
                <w:sz w:val="25"/>
                <w:szCs w:val="25"/>
              </w:rPr>
            </w:pPr>
          </w:p>
        </w:tc>
        <w:tc>
          <w:tcPr>
            <w:tcW w:w="6204" w:type="dxa"/>
            <w:shd w:val="clear" w:color="auto" w:fill="auto"/>
            <w:vAlign w:val="center"/>
          </w:tcPr>
          <w:p w14:paraId="4516C4CB" w14:textId="77777777" w:rsidR="0044519F" w:rsidRDefault="0044519F" w:rsidP="00426E82">
            <w:r>
              <w:rPr>
                <w:b/>
                <w:bCs/>
                <w:sz w:val="26"/>
                <w:szCs w:val="26"/>
              </w:rPr>
              <w:t>TỔNG DIỆN TÍCH KHU CÔNG NGHỆ SỐ TẬP TRUNG</w:t>
            </w:r>
          </w:p>
        </w:tc>
        <w:tc>
          <w:tcPr>
            <w:tcW w:w="1417" w:type="dxa"/>
            <w:tcBorders>
              <w:left w:val="single" w:sz="4" w:space="0" w:color="000000"/>
              <w:bottom w:val="single" w:sz="4" w:space="0" w:color="000000"/>
              <w:right w:val="single" w:sz="4" w:space="0" w:color="000000"/>
            </w:tcBorders>
            <w:shd w:val="clear" w:color="auto" w:fill="auto"/>
            <w:vAlign w:val="center"/>
          </w:tcPr>
          <w:p w14:paraId="15886894" w14:textId="77777777" w:rsidR="0044519F" w:rsidRDefault="0044519F" w:rsidP="00426E82">
            <w:pPr>
              <w:jc w:val="center"/>
            </w:pPr>
            <w:r>
              <w:rPr>
                <w:b/>
                <w:bCs/>
                <w:sz w:val="25"/>
                <w:szCs w:val="25"/>
              </w:rPr>
              <w:t>89.445</w:t>
            </w:r>
          </w:p>
        </w:tc>
        <w:tc>
          <w:tcPr>
            <w:tcW w:w="904" w:type="dxa"/>
            <w:tcBorders>
              <w:bottom w:val="single" w:sz="4" w:space="0" w:color="000000"/>
              <w:right w:val="single" w:sz="4" w:space="0" w:color="000000"/>
            </w:tcBorders>
            <w:shd w:val="clear" w:color="auto" w:fill="auto"/>
            <w:vAlign w:val="center"/>
          </w:tcPr>
          <w:p w14:paraId="2D20BE86" w14:textId="77777777" w:rsidR="0044519F" w:rsidRDefault="0044519F" w:rsidP="00426E82">
            <w:pPr>
              <w:jc w:val="center"/>
            </w:pPr>
            <w:r>
              <w:rPr>
                <w:b/>
                <w:bCs/>
                <w:sz w:val="25"/>
                <w:szCs w:val="25"/>
              </w:rPr>
              <w:t>100%</w:t>
            </w:r>
          </w:p>
        </w:tc>
      </w:tr>
      <w:tr w:rsidR="0044519F" w14:paraId="7DC11B2A" w14:textId="77777777" w:rsidTr="00426E82">
        <w:trPr>
          <w:trHeight w:val="885"/>
        </w:trPr>
        <w:tc>
          <w:tcPr>
            <w:tcW w:w="831" w:type="dxa"/>
            <w:tcBorders>
              <w:left w:val="single" w:sz="4" w:space="0" w:color="000000"/>
              <w:bottom w:val="single" w:sz="4" w:space="0" w:color="000000"/>
              <w:right w:val="single" w:sz="4" w:space="0" w:color="000000"/>
            </w:tcBorders>
            <w:shd w:val="clear" w:color="auto" w:fill="auto"/>
            <w:vAlign w:val="center"/>
          </w:tcPr>
          <w:p w14:paraId="32CBAD81" w14:textId="77777777" w:rsidR="0044519F" w:rsidRDefault="0044519F" w:rsidP="00426E82">
            <w:pPr>
              <w:jc w:val="center"/>
            </w:pPr>
            <w:r>
              <w:rPr>
                <w:b/>
                <w:bCs/>
                <w:color w:val="000000"/>
                <w:sz w:val="25"/>
                <w:szCs w:val="25"/>
              </w:rPr>
              <w:t>A</w:t>
            </w:r>
          </w:p>
        </w:tc>
        <w:tc>
          <w:tcPr>
            <w:tcW w:w="6204" w:type="dxa"/>
            <w:tcBorders>
              <w:top w:val="single" w:sz="4" w:space="0" w:color="000000"/>
              <w:bottom w:val="single" w:sz="4" w:space="0" w:color="000000"/>
              <w:right w:val="single" w:sz="4" w:space="0" w:color="000000"/>
            </w:tcBorders>
            <w:shd w:val="clear" w:color="auto" w:fill="auto"/>
            <w:vAlign w:val="center"/>
          </w:tcPr>
          <w:p w14:paraId="4ACBF365" w14:textId="77777777" w:rsidR="0044519F" w:rsidRDefault="0044519F" w:rsidP="00426E82">
            <w:r>
              <w:rPr>
                <w:b/>
                <w:bCs/>
                <w:color w:val="000000"/>
                <w:sz w:val="25"/>
                <w:szCs w:val="25"/>
              </w:rPr>
              <w:t>TỔNG DIỆN TÍCH ĐẤT CÁC NHÓM PHÂN KHU CHỨC NĂNG</w:t>
            </w:r>
          </w:p>
        </w:tc>
        <w:tc>
          <w:tcPr>
            <w:tcW w:w="1417" w:type="dxa"/>
            <w:tcBorders>
              <w:bottom w:val="single" w:sz="4" w:space="0" w:color="000000"/>
              <w:right w:val="single" w:sz="4" w:space="0" w:color="000000"/>
            </w:tcBorders>
            <w:shd w:val="clear" w:color="auto" w:fill="auto"/>
            <w:vAlign w:val="center"/>
          </w:tcPr>
          <w:p w14:paraId="0D45591D" w14:textId="77777777" w:rsidR="0044519F" w:rsidRDefault="0044519F" w:rsidP="00426E82">
            <w:pPr>
              <w:jc w:val="center"/>
            </w:pPr>
            <w:r>
              <w:rPr>
                <w:b/>
                <w:bCs/>
                <w:color w:val="000000"/>
                <w:sz w:val="25"/>
                <w:szCs w:val="25"/>
              </w:rPr>
              <w:t>83.311</w:t>
            </w:r>
          </w:p>
        </w:tc>
        <w:tc>
          <w:tcPr>
            <w:tcW w:w="904" w:type="dxa"/>
            <w:tcBorders>
              <w:bottom w:val="single" w:sz="4" w:space="0" w:color="000000"/>
              <w:right w:val="single" w:sz="4" w:space="0" w:color="000000"/>
            </w:tcBorders>
            <w:shd w:val="clear" w:color="auto" w:fill="auto"/>
            <w:vAlign w:val="center"/>
          </w:tcPr>
          <w:p w14:paraId="387864D5" w14:textId="77777777" w:rsidR="0044519F" w:rsidRDefault="0044519F" w:rsidP="00426E82">
            <w:pPr>
              <w:jc w:val="center"/>
            </w:pPr>
            <w:r>
              <w:rPr>
                <w:b/>
                <w:bCs/>
                <w:color w:val="000000"/>
                <w:sz w:val="25"/>
                <w:szCs w:val="25"/>
              </w:rPr>
              <w:t>93,1%</w:t>
            </w:r>
          </w:p>
        </w:tc>
      </w:tr>
      <w:tr w:rsidR="0044519F" w14:paraId="3C5EA34F" w14:textId="77777777" w:rsidTr="00426E82">
        <w:trPr>
          <w:trHeight w:val="705"/>
        </w:trPr>
        <w:tc>
          <w:tcPr>
            <w:tcW w:w="831" w:type="dxa"/>
            <w:tcBorders>
              <w:left w:val="single" w:sz="4" w:space="0" w:color="000000"/>
              <w:bottom w:val="single" w:sz="4" w:space="0" w:color="000000"/>
              <w:right w:val="single" w:sz="4" w:space="0" w:color="000000"/>
            </w:tcBorders>
            <w:shd w:val="clear" w:color="auto" w:fill="auto"/>
            <w:vAlign w:val="center"/>
          </w:tcPr>
          <w:p w14:paraId="743C07A6" w14:textId="77777777" w:rsidR="0044519F" w:rsidRDefault="0044519F" w:rsidP="00426E82">
            <w:pPr>
              <w:jc w:val="center"/>
            </w:pPr>
            <w:r>
              <w:rPr>
                <w:b/>
                <w:bCs/>
                <w:sz w:val="25"/>
                <w:szCs w:val="25"/>
              </w:rPr>
              <w:t>1</w:t>
            </w:r>
          </w:p>
        </w:tc>
        <w:tc>
          <w:tcPr>
            <w:tcW w:w="6204" w:type="dxa"/>
            <w:tcBorders>
              <w:bottom w:val="single" w:sz="4" w:space="0" w:color="000000"/>
              <w:right w:val="single" w:sz="4" w:space="0" w:color="000000"/>
            </w:tcBorders>
            <w:shd w:val="clear" w:color="auto" w:fill="auto"/>
            <w:vAlign w:val="center"/>
          </w:tcPr>
          <w:p w14:paraId="3DFE7300" w14:textId="77777777" w:rsidR="0044519F" w:rsidRDefault="0044519F" w:rsidP="00426E82">
            <w:r>
              <w:rPr>
                <w:b/>
                <w:bCs/>
                <w:color w:val="000000"/>
                <w:sz w:val="25"/>
                <w:szCs w:val="25"/>
              </w:rPr>
              <w:t>Nhóm phân khu thực hiện các chức năng, nhiệm vụ của Khu công nghệ số tập trung</w:t>
            </w:r>
          </w:p>
        </w:tc>
        <w:tc>
          <w:tcPr>
            <w:tcW w:w="1417" w:type="dxa"/>
            <w:tcBorders>
              <w:bottom w:val="single" w:sz="4" w:space="0" w:color="000000"/>
              <w:right w:val="single" w:sz="4" w:space="0" w:color="000000"/>
            </w:tcBorders>
            <w:shd w:val="clear" w:color="auto" w:fill="auto"/>
            <w:vAlign w:val="center"/>
          </w:tcPr>
          <w:p w14:paraId="658E9F0A" w14:textId="77777777" w:rsidR="0044519F" w:rsidRDefault="0044519F" w:rsidP="00426E82">
            <w:pPr>
              <w:jc w:val="center"/>
            </w:pPr>
            <w:r>
              <w:rPr>
                <w:b/>
                <w:bCs/>
                <w:color w:val="000000"/>
                <w:sz w:val="25"/>
                <w:szCs w:val="25"/>
              </w:rPr>
              <w:t>82.311</w:t>
            </w:r>
          </w:p>
        </w:tc>
        <w:tc>
          <w:tcPr>
            <w:tcW w:w="904" w:type="dxa"/>
            <w:tcBorders>
              <w:bottom w:val="single" w:sz="4" w:space="0" w:color="000000"/>
              <w:right w:val="single" w:sz="4" w:space="0" w:color="000000"/>
            </w:tcBorders>
            <w:shd w:val="clear" w:color="auto" w:fill="auto"/>
            <w:vAlign w:val="center"/>
          </w:tcPr>
          <w:p w14:paraId="2B782CE2" w14:textId="77777777" w:rsidR="0044519F" w:rsidRDefault="0044519F" w:rsidP="00426E82">
            <w:pPr>
              <w:jc w:val="center"/>
            </w:pPr>
            <w:r>
              <w:rPr>
                <w:b/>
                <w:bCs/>
                <w:color w:val="000000"/>
                <w:sz w:val="25"/>
                <w:szCs w:val="25"/>
              </w:rPr>
              <w:t>92%</w:t>
            </w:r>
          </w:p>
        </w:tc>
      </w:tr>
      <w:tr w:rsidR="0044519F" w14:paraId="035341A2" w14:textId="77777777" w:rsidTr="00426E82">
        <w:trPr>
          <w:trHeight w:val="390"/>
        </w:trPr>
        <w:tc>
          <w:tcPr>
            <w:tcW w:w="831" w:type="dxa"/>
            <w:tcBorders>
              <w:left w:val="single" w:sz="4" w:space="0" w:color="000000"/>
              <w:bottom w:val="single" w:sz="4" w:space="0" w:color="000000"/>
              <w:right w:val="single" w:sz="4" w:space="0" w:color="000000"/>
            </w:tcBorders>
            <w:shd w:val="clear" w:color="auto" w:fill="auto"/>
            <w:vAlign w:val="center"/>
          </w:tcPr>
          <w:p w14:paraId="15ABD2F0" w14:textId="77777777" w:rsidR="0044519F" w:rsidRDefault="0044519F" w:rsidP="00426E82">
            <w:pPr>
              <w:jc w:val="center"/>
            </w:pPr>
            <w:r>
              <w:rPr>
                <w:sz w:val="25"/>
                <w:szCs w:val="25"/>
              </w:rPr>
              <w:t>a</w:t>
            </w:r>
          </w:p>
        </w:tc>
        <w:tc>
          <w:tcPr>
            <w:tcW w:w="6204" w:type="dxa"/>
            <w:tcBorders>
              <w:bottom w:val="single" w:sz="4" w:space="0" w:color="000000"/>
              <w:right w:val="single" w:sz="4" w:space="0" w:color="000000"/>
            </w:tcBorders>
            <w:shd w:val="clear" w:color="auto" w:fill="auto"/>
            <w:vAlign w:val="center"/>
          </w:tcPr>
          <w:p w14:paraId="7BC7EE5E" w14:textId="77777777" w:rsidR="0044519F" w:rsidRDefault="0044519F" w:rsidP="00426E82">
            <w:r>
              <w:rPr>
                <w:color w:val="000000"/>
                <w:sz w:val="25"/>
                <w:szCs w:val="25"/>
              </w:rPr>
              <w:t>Phân khu sản xuất, kinh doanh sản phẩm và dịch vụ công nghệ số</w:t>
            </w:r>
          </w:p>
        </w:tc>
        <w:tc>
          <w:tcPr>
            <w:tcW w:w="1417" w:type="dxa"/>
            <w:tcBorders>
              <w:bottom w:val="single" w:sz="4" w:space="0" w:color="000000"/>
              <w:right w:val="single" w:sz="4" w:space="0" w:color="000000"/>
            </w:tcBorders>
            <w:shd w:val="clear" w:color="auto" w:fill="auto"/>
            <w:vAlign w:val="center"/>
          </w:tcPr>
          <w:p w14:paraId="40107A4B" w14:textId="77777777" w:rsidR="0044519F" w:rsidRDefault="0044519F" w:rsidP="00426E82">
            <w:pPr>
              <w:jc w:val="center"/>
            </w:pPr>
            <w:r>
              <w:rPr>
                <w:color w:val="000000"/>
                <w:sz w:val="25"/>
                <w:szCs w:val="25"/>
              </w:rPr>
              <w:t>57.711</w:t>
            </w:r>
          </w:p>
        </w:tc>
        <w:tc>
          <w:tcPr>
            <w:tcW w:w="904" w:type="dxa"/>
            <w:tcBorders>
              <w:bottom w:val="single" w:sz="4" w:space="0" w:color="000000"/>
              <w:right w:val="single" w:sz="4" w:space="0" w:color="000000"/>
            </w:tcBorders>
            <w:shd w:val="clear" w:color="auto" w:fill="auto"/>
            <w:vAlign w:val="center"/>
          </w:tcPr>
          <w:p w14:paraId="533069AF" w14:textId="77777777" w:rsidR="0044519F" w:rsidRDefault="0044519F" w:rsidP="00426E82">
            <w:pPr>
              <w:jc w:val="center"/>
            </w:pPr>
            <w:r>
              <w:rPr>
                <w:color w:val="000000"/>
                <w:sz w:val="25"/>
                <w:szCs w:val="25"/>
              </w:rPr>
              <w:t>65%</w:t>
            </w:r>
          </w:p>
        </w:tc>
      </w:tr>
      <w:tr w:rsidR="0044519F" w14:paraId="58742923" w14:textId="77777777" w:rsidTr="00426E82">
        <w:trPr>
          <w:trHeight w:val="648"/>
        </w:trPr>
        <w:tc>
          <w:tcPr>
            <w:tcW w:w="831" w:type="dxa"/>
            <w:tcBorders>
              <w:left w:val="single" w:sz="4" w:space="0" w:color="000000"/>
              <w:bottom w:val="single" w:sz="4" w:space="0" w:color="000000"/>
              <w:right w:val="single" w:sz="4" w:space="0" w:color="000000"/>
            </w:tcBorders>
            <w:shd w:val="clear" w:color="auto" w:fill="auto"/>
            <w:vAlign w:val="center"/>
          </w:tcPr>
          <w:p w14:paraId="2C099C46" w14:textId="77777777" w:rsidR="0044519F" w:rsidRDefault="0044519F" w:rsidP="00426E82">
            <w:pPr>
              <w:jc w:val="center"/>
            </w:pPr>
            <w:r>
              <w:rPr>
                <w:sz w:val="25"/>
                <w:szCs w:val="25"/>
              </w:rPr>
              <w:t>b</w:t>
            </w:r>
          </w:p>
        </w:tc>
        <w:tc>
          <w:tcPr>
            <w:tcW w:w="6204" w:type="dxa"/>
            <w:tcBorders>
              <w:bottom w:val="single" w:sz="4" w:space="0" w:color="000000"/>
              <w:right w:val="single" w:sz="4" w:space="0" w:color="000000"/>
            </w:tcBorders>
            <w:shd w:val="clear" w:color="auto" w:fill="auto"/>
            <w:vAlign w:val="center"/>
          </w:tcPr>
          <w:p w14:paraId="07BCFAA8" w14:textId="77777777" w:rsidR="0044519F" w:rsidRDefault="0044519F" w:rsidP="00426E82">
            <w:r>
              <w:rPr>
                <w:color w:val="000000"/>
                <w:sz w:val="25"/>
                <w:szCs w:val="25"/>
              </w:rPr>
              <w:t>Phân khu nghiên cứu - phát triển, tư vấn, đào tạo, vườn ươm công nghệ số kết hợp triển lãm trưng bày giới thiệu sản phẩm</w:t>
            </w:r>
          </w:p>
        </w:tc>
        <w:tc>
          <w:tcPr>
            <w:tcW w:w="1417" w:type="dxa"/>
            <w:tcBorders>
              <w:bottom w:val="single" w:sz="4" w:space="0" w:color="000000"/>
              <w:right w:val="single" w:sz="4" w:space="0" w:color="000000"/>
            </w:tcBorders>
            <w:shd w:val="clear" w:color="auto" w:fill="auto"/>
            <w:vAlign w:val="center"/>
          </w:tcPr>
          <w:p w14:paraId="77E8C59C" w14:textId="77777777" w:rsidR="0044519F" w:rsidRDefault="0044519F" w:rsidP="00426E82">
            <w:pPr>
              <w:jc w:val="center"/>
            </w:pPr>
            <w:r>
              <w:rPr>
                <w:color w:val="000000"/>
                <w:sz w:val="25"/>
                <w:szCs w:val="25"/>
              </w:rPr>
              <w:t>22.600</w:t>
            </w:r>
          </w:p>
        </w:tc>
        <w:tc>
          <w:tcPr>
            <w:tcW w:w="904" w:type="dxa"/>
            <w:tcBorders>
              <w:bottom w:val="single" w:sz="4" w:space="0" w:color="000000"/>
              <w:right w:val="single" w:sz="4" w:space="0" w:color="000000"/>
            </w:tcBorders>
            <w:shd w:val="clear" w:color="auto" w:fill="auto"/>
            <w:vAlign w:val="center"/>
          </w:tcPr>
          <w:p w14:paraId="37F1F5EC" w14:textId="77777777" w:rsidR="0044519F" w:rsidRDefault="0044519F" w:rsidP="00426E82">
            <w:pPr>
              <w:jc w:val="center"/>
            </w:pPr>
            <w:r>
              <w:rPr>
                <w:color w:val="000000"/>
                <w:sz w:val="25"/>
                <w:szCs w:val="25"/>
              </w:rPr>
              <w:t>25%</w:t>
            </w:r>
          </w:p>
        </w:tc>
      </w:tr>
      <w:tr w:rsidR="0044519F" w14:paraId="0D69BC22" w14:textId="77777777" w:rsidTr="00426E82">
        <w:trPr>
          <w:trHeight w:val="648"/>
        </w:trPr>
        <w:tc>
          <w:tcPr>
            <w:tcW w:w="831" w:type="dxa"/>
            <w:tcBorders>
              <w:left w:val="single" w:sz="4" w:space="0" w:color="000000"/>
              <w:bottom w:val="single" w:sz="4" w:space="0" w:color="000000"/>
              <w:right w:val="single" w:sz="4" w:space="0" w:color="000000"/>
            </w:tcBorders>
            <w:shd w:val="clear" w:color="auto" w:fill="auto"/>
            <w:vAlign w:val="center"/>
          </w:tcPr>
          <w:p w14:paraId="7B5B0BB6" w14:textId="77777777" w:rsidR="0044519F" w:rsidRDefault="0044519F" w:rsidP="00426E82">
            <w:pPr>
              <w:jc w:val="center"/>
            </w:pPr>
            <w:r>
              <w:rPr>
                <w:sz w:val="25"/>
                <w:szCs w:val="25"/>
              </w:rPr>
              <w:t>c</w:t>
            </w:r>
          </w:p>
        </w:tc>
        <w:tc>
          <w:tcPr>
            <w:tcW w:w="6204" w:type="dxa"/>
            <w:tcBorders>
              <w:bottom w:val="single" w:sz="4" w:space="0" w:color="000000"/>
              <w:right w:val="single" w:sz="4" w:space="0" w:color="000000"/>
            </w:tcBorders>
            <w:shd w:val="clear" w:color="auto" w:fill="auto"/>
            <w:vAlign w:val="center"/>
          </w:tcPr>
          <w:p w14:paraId="6EDD49D0" w14:textId="77777777" w:rsidR="0044519F" w:rsidRDefault="0044519F" w:rsidP="00426E82">
            <w:r>
              <w:rPr>
                <w:color w:val="000000"/>
                <w:sz w:val="25"/>
                <w:szCs w:val="25"/>
              </w:rPr>
              <w:t>Phân khu văn phòng, trụ sở làm việc phục vụ công tác quản lý, điều hành</w:t>
            </w:r>
          </w:p>
        </w:tc>
        <w:tc>
          <w:tcPr>
            <w:tcW w:w="1417" w:type="dxa"/>
            <w:tcBorders>
              <w:bottom w:val="single" w:sz="4" w:space="0" w:color="000000"/>
              <w:right w:val="single" w:sz="4" w:space="0" w:color="000000"/>
            </w:tcBorders>
            <w:shd w:val="clear" w:color="auto" w:fill="auto"/>
            <w:vAlign w:val="center"/>
          </w:tcPr>
          <w:p w14:paraId="3A65A4C7" w14:textId="77777777" w:rsidR="0044519F" w:rsidRDefault="0044519F" w:rsidP="00426E82">
            <w:pPr>
              <w:jc w:val="center"/>
            </w:pPr>
            <w:r>
              <w:rPr>
                <w:color w:val="000000"/>
                <w:sz w:val="25"/>
                <w:szCs w:val="25"/>
              </w:rPr>
              <w:t>1.000</w:t>
            </w:r>
          </w:p>
        </w:tc>
        <w:tc>
          <w:tcPr>
            <w:tcW w:w="904" w:type="dxa"/>
            <w:tcBorders>
              <w:bottom w:val="single" w:sz="4" w:space="0" w:color="000000"/>
              <w:right w:val="single" w:sz="4" w:space="0" w:color="000000"/>
            </w:tcBorders>
            <w:shd w:val="clear" w:color="auto" w:fill="auto"/>
            <w:vAlign w:val="center"/>
          </w:tcPr>
          <w:p w14:paraId="686F35A4" w14:textId="77777777" w:rsidR="0044519F" w:rsidRDefault="0044519F" w:rsidP="00426E82">
            <w:pPr>
              <w:jc w:val="center"/>
            </w:pPr>
            <w:r>
              <w:rPr>
                <w:color w:val="000000"/>
                <w:sz w:val="25"/>
                <w:szCs w:val="25"/>
              </w:rPr>
              <w:t>1,12%</w:t>
            </w:r>
          </w:p>
        </w:tc>
      </w:tr>
      <w:tr w:rsidR="0044519F" w14:paraId="5D1FB5D0" w14:textId="77777777" w:rsidTr="00426E82">
        <w:trPr>
          <w:trHeight w:val="972"/>
        </w:trPr>
        <w:tc>
          <w:tcPr>
            <w:tcW w:w="831" w:type="dxa"/>
            <w:tcBorders>
              <w:left w:val="single" w:sz="4" w:space="0" w:color="000000"/>
              <w:bottom w:val="single" w:sz="4" w:space="0" w:color="000000"/>
              <w:right w:val="single" w:sz="4" w:space="0" w:color="000000"/>
            </w:tcBorders>
            <w:shd w:val="clear" w:color="auto" w:fill="auto"/>
            <w:vAlign w:val="center"/>
          </w:tcPr>
          <w:p w14:paraId="2C6318E1" w14:textId="77777777" w:rsidR="0044519F" w:rsidRDefault="0044519F" w:rsidP="00426E82">
            <w:pPr>
              <w:jc w:val="center"/>
            </w:pPr>
            <w:r>
              <w:rPr>
                <w:sz w:val="25"/>
                <w:szCs w:val="25"/>
              </w:rPr>
              <w:lastRenderedPageBreak/>
              <w:t>d</w:t>
            </w:r>
          </w:p>
        </w:tc>
        <w:tc>
          <w:tcPr>
            <w:tcW w:w="6204" w:type="dxa"/>
            <w:tcBorders>
              <w:bottom w:val="single" w:sz="4" w:space="0" w:color="000000"/>
              <w:right w:val="single" w:sz="4" w:space="0" w:color="000000"/>
            </w:tcBorders>
            <w:shd w:val="clear" w:color="auto" w:fill="auto"/>
            <w:vAlign w:val="center"/>
          </w:tcPr>
          <w:p w14:paraId="70BE2FE0" w14:textId="77777777" w:rsidR="0044519F" w:rsidRDefault="0044519F" w:rsidP="00426E82">
            <w:r>
              <w:rPr>
                <w:color w:val="000000"/>
                <w:sz w:val="25"/>
                <w:szCs w:val="25"/>
              </w:rPr>
              <w:t>Phân khu công trình hạ tầng kỹ thuật đầu mối như điện, nước, viễn thông, xử lý môi trường, phòng cháy, chữa cháy và các hạ tầng kỹ thuật khác</w:t>
            </w:r>
          </w:p>
        </w:tc>
        <w:tc>
          <w:tcPr>
            <w:tcW w:w="1417" w:type="dxa"/>
            <w:tcBorders>
              <w:bottom w:val="single" w:sz="4" w:space="0" w:color="000000"/>
              <w:right w:val="single" w:sz="4" w:space="0" w:color="000000"/>
            </w:tcBorders>
            <w:shd w:val="clear" w:color="auto" w:fill="auto"/>
            <w:vAlign w:val="center"/>
          </w:tcPr>
          <w:p w14:paraId="4B3F90CC" w14:textId="77777777" w:rsidR="0044519F" w:rsidRDefault="0044519F" w:rsidP="00426E82">
            <w:pPr>
              <w:jc w:val="center"/>
            </w:pPr>
            <w:r>
              <w:rPr>
                <w:color w:val="000000"/>
                <w:sz w:val="25"/>
                <w:szCs w:val="25"/>
              </w:rPr>
              <w:t>1.000</w:t>
            </w:r>
          </w:p>
        </w:tc>
        <w:tc>
          <w:tcPr>
            <w:tcW w:w="904" w:type="dxa"/>
            <w:tcBorders>
              <w:bottom w:val="single" w:sz="4" w:space="0" w:color="000000"/>
              <w:right w:val="single" w:sz="4" w:space="0" w:color="000000"/>
            </w:tcBorders>
            <w:shd w:val="clear" w:color="auto" w:fill="auto"/>
            <w:vAlign w:val="center"/>
          </w:tcPr>
          <w:p w14:paraId="60A2B5A7" w14:textId="77777777" w:rsidR="0044519F" w:rsidRDefault="0044519F" w:rsidP="00426E82">
            <w:pPr>
              <w:jc w:val="center"/>
            </w:pPr>
            <w:r>
              <w:rPr>
                <w:color w:val="000000"/>
                <w:sz w:val="25"/>
                <w:szCs w:val="25"/>
              </w:rPr>
              <w:t>1,12%</w:t>
            </w:r>
          </w:p>
        </w:tc>
      </w:tr>
      <w:tr w:rsidR="0044519F" w14:paraId="3ADCC601" w14:textId="77777777" w:rsidTr="00426E82">
        <w:trPr>
          <w:trHeight w:val="648"/>
        </w:trPr>
        <w:tc>
          <w:tcPr>
            <w:tcW w:w="831" w:type="dxa"/>
            <w:tcBorders>
              <w:left w:val="single" w:sz="4" w:space="0" w:color="000000"/>
              <w:bottom w:val="single" w:sz="4" w:space="0" w:color="000000"/>
              <w:right w:val="single" w:sz="4" w:space="0" w:color="000000"/>
            </w:tcBorders>
            <w:shd w:val="clear" w:color="auto" w:fill="auto"/>
            <w:vAlign w:val="center"/>
          </w:tcPr>
          <w:p w14:paraId="248EC6DA" w14:textId="77777777" w:rsidR="0044519F" w:rsidRDefault="0044519F" w:rsidP="00426E82">
            <w:pPr>
              <w:jc w:val="center"/>
            </w:pPr>
            <w:r>
              <w:rPr>
                <w:b/>
                <w:bCs/>
                <w:sz w:val="25"/>
                <w:szCs w:val="25"/>
              </w:rPr>
              <w:t>2</w:t>
            </w:r>
          </w:p>
        </w:tc>
        <w:tc>
          <w:tcPr>
            <w:tcW w:w="6204" w:type="dxa"/>
            <w:tcBorders>
              <w:bottom w:val="single" w:sz="4" w:space="0" w:color="000000"/>
              <w:right w:val="single" w:sz="4" w:space="0" w:color="000000"/>
            </w:tcBorders>
            <w:shd w:val="clear" w:color="auto" w:fill="auto"/>
            <w:vAlign w:val="center"/>
          </w:tcPr>
          <w:p w14:paraId="146F6E51" w14:textId="77777777" w:rsidR="0044519F" w:rsidRDefault="0044519F" w:rsidP="00426E82">
            <w:r>
              <w:rPr>
                <w:b/>
                <w:bCs/>
                <w:color w:val="000000"/>
                <w:sz w:val="25"/>
                <w:szCs w:val="25"/>
              </w:rPr>
              <w:t>Nhóm phân khu cung cấp các dịch vụ cho Khu công nghệ số tập trung</w:t>
            </w:r>
          </w:p>
        </w:tc>
        <w:tc>
          <w:tcPr>
            <w:tcW w:w="1417" w:type="dxa"/>
            <w:tcBorders>
              <w:bottom w:val="single" w:sz="4" w:space="0" w:color="000000"/>
              <w:right w:val="single" w:sz="4" w:space="0" w:color="000000"/>
            </w:tcBorders>
            <w:shd w:val="clear" w:color="auto" w:fill="auto"/>
            <w:vAlign w:val="center"/>
          </w:tcPr>
          <w:p w14:paraId="11E7DA18" w14:textId="77777777" w:rsidR="0044519F" w:rsidRDefault="0044519F" w:rsidP="00426E82">
            <w:pPr>
              <w:jc w:val="center"/>
            </w:pPr>
            <w:r>
              <w:rPr>
                <w:b/>
                <w:bCs/>
                <w:color w:val="000000"/>
                <w:sz w:val="25"/>
                <w:szCs w:val="25"/>
              </w:rPr>
              <w:t>1.000</w:t>
            </w:r>
          </w:p>
        </w:tc>
        <w:tc>
          <w:tcPr>
            <w:tcW w:w="904" w:type="dxa"/>
            <w:tcBorders>
              <w:bottom w:val="single" w:sz="4" w:space="0" w:color="000000"/>
              <w:right w:val="single" w:sz="4" w:space="0" w:color="000000"/>
            </w:tcBorders>
            <w:shd w:val="clear" w:color="auto" w:fill="auto"/>
            <w:vAlign w:val="center"/>
          </w:tcPr>
          <w:p w14:paraId="06A674D5" w14:textId="77777777" w:rsidR="0044519F" w:rsidRDefault="0044519F" w:rsidP="00426E82">
            <w:pPr>
              <w:jc w:val="center"/>
            </w:pPr>
            <w:r>
              <w:rPr>
                <w:b/>
                <w:bCs/>
                <w:color w:val="000000"/>
                <w:sz w:val="25"/>
                <w:szCs w:val="25"/>
              </w:rPr>
              <w:t>1,1%</w:t>
            </w:r>
          </w:p>
        </w:tc>
      </w:tr>
      <w:tr w:rsidR="0044519F" w14:paraId="677627D2" w14:textId="77777777" w:rsidTr="00426E82">
        <w:trPr>
          <w:trHeight w:val="1008"/>
        </w:trPr>
        <w:tc>
          <w:tcPr>
            <w:tcW w:w="831" w:type="dxa"/>
            <w:tcBorders>
              <w:left w:val="single" w:sz="4" w:space="0" w:color="000000"/>
              <w:bottom w:val="single" w:sz="4" w:space="0" w:color="000000"/>
              <w:right w:val="single" w:sz="4" w:space="0" w:color="000000"/>
            </w:tcBorders>
            <w:shd w:val="clear" w:color="auto" w:fill="auto"/>
            <w:vAlign w:val="center"/>
          </w:tcPr>
          <w:p w14:paraId="42A4D7CD" w14:textId="77777777" w:rsidR="0044519F" w:rsidRDefault="0044519F" w:rsidP="00426E82">
            <w:pPr>
              <w:jc w:val="center"/>
            </w:pPr>
            <w:r>
              <w:rPr>
                <w:sz w:val="25"/>
                <w:szCs w:val="25"/>
              </w:rPr>
              <w:t>a</w:t>
            </w:r>
          </w:p>
        </w:tc>
        <w:tc>
          <w:tcPr>
            <w:tcW w:w="6204" w:type="dxa"/>
            <w:tcBorders>
              <w:bottom w:val="single" w:sz="4" w:space="0" w:color="000000"/>
              <w:right w:val="single" w:sz="4" w:space="0" w:color="000000"/>
            </w:tcBorders>
            <w:shd w:val="clear" w:color="auto" w:fill="auto"/>
            <w:vAlign w:val="center"/>
          </w:tcPr>
          <w:p w14:paraId="48F7993B" w14:textId="77777777" w:rsidR="0044519F" w:rsidRDefault="0044519F" w:rsidP="00426E82">
            <w:r>
              <w:rPr>
                <w:color w:val="000000"/>
                <w:sz w:val="25"/>
                <w:szCs w:val="25"/>
              </w:rPr>
              <w:t>Phân khu sinh thái và dịch vụ dân sinh và chức năng dịch vụ khác phục vụ Khu công nghệ số tập trung</w:t>
            </w:r>
          </w:p>
        </w:tc>
        <w:tc>
          <w:tcPr>
            <w:tcW w:w="1417" w:type="dxa"/>
            <w:tcBorders>
              <w:bottom w:val="single" w:sz="4" w:space="0" w:color="000000"/>
              <w:right w:val="single" w:sz="4" w:space="0" w:color="000000"/>
            </w:tcBorders>
            <w:shd w:val="clear" w:color="auto" w:fill="auto"/>
            <w:vAlign w:val="center"/>
          </w:tcPr>
          <w:p w14:paraId="5DBE4A64" w14:textId="77777777" w:rsidR="0044519F" w:rsidRDefault="0044519F" w:rsidP="00426E82">
            <w:pPr>
              <w:jc w:val="center"/>
            </w:pPr>
            <w:r>
              <w:rPr>
                <w:color w:val="000000"/>
                <w:sz w:val="25"/>
                <w:szCs w:val="25"/>
              </w:rPr>
              <w:t>1.000</w:t>
            </w:r>
          </w:p>
        </w:tc>
        <w:tc>
          <w:tcPr>
            <w:tcW w:w="904" w:type="dxa"/>
            <w:tcBorders>
              <w:bottom w:val="single" w:sz="4" w:space="0" w:color="000000"/>
              <w:right w:val="single" w:sz="4" w:space="0" w:color="000000"/>
            </w:tcBorders>
            <w:shd w:val="clear" w:color="auto" w:fill="auto"/>
            <w:vAlign w:val="center"/>
          </w:tcPr>
          <w:p w14:paraId="6838D5FD" w14:textId="77777777" w:rsidR="0044519F" w:rsidRDefault="0044519F" w:rsidP="00426E82">
            <w:pPr>
              <w:jc w:val="center"/>
            </w:pPr>
            <w:r>
              <w:rPr>
                <w:color w:val="000000"/>
                <w:sz w:val="25"/>
                <w:szCs w:val="25"/>
              </w:rPr>
              <w:t>1,1%</w:t>
            </w:r>
          </w:p>
        </w:tc>
      </w:tr>
      <w:tr w:rsidR="0044519F" w14:paraId="3B99B1EB" w14:textId="77777777" w:rsidTr="00426E82">
        <w:trPr>
          <w:trHeight w:val="660"/>
        </w:trPr>
        <w:tc>
          <w:tcPr>
            <w:tcW w:w="8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2861F" w14:textId="77777777" w:rsidR="0044519F" w:rsidRDefault="0044519F" w:rsidP="00426E82">
            <w:pPr>
              <w:jc w:val="center"/>
            </w:pPr>
            <w:r>
              <w:rPr>
                <w:b/>
                <w:bCs/>
                <w:sz w:val="25"/>
                <w:szCs w:val="25"/>
              </w:rPr>
              <w:t>B</w:t>
            </w:r>
          </w:p>
        </w:tc>
        <w:tc>
          <w:tcPr>
            <w:tcW w:w="62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01D25" w14:textId="77777777" w:rsidR="0044519F" w:rsidRDefault="0044519F" w:rsidP="00426E82">
            <w:r>
              <w:rPr>
                <w:b/>
                <w:bCs/>
                <w:color w:val="000000"/>
                <w:sz w:val="26"/>
                <w:szCs w:val="26"/>
              </w:rPr>
              <w:t>ĐẤT GIAO THÔNG NỘI BỘ VÀ HTKT KHÁC</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ACBA9" w14:textId="77777777" w:rsidR="0044519F" w:rsidRDefault="0044519F" w:rsidP="00426E82">
            <w:pPr>
              <w:jc w:val="center"/>
            </w:pPr>
            <w:r>
              <w:rPr>
                <w:b/>
                <w:bCs/>
                <w:color w:val="000000"/>
                <w:sz w:val="25"/>
                <w:szCs w:val="25"/>
              </w:rPr>
              <w:t>6.134</w:t>
            </w:r>
          </w:p>
        </w:tc>
        <w:tc>
          <w:tcPr>
            <w:tcW w:w="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40D94" w14:textId="77777777" w:rsidR="0044519F" w:rsidRDefault="0044519F" w:rsidP="00426E82">
            <w:pPr>
              <w:jc w:val="center"/>
            </w:pPr>
            <w:r>
              <w:rPr>
                <w:b/>
                <w:bCs/>
                <w:color w:val="000000"/>
                <w:sz w:val="25"/>
                <w:szCs w:val="25"/>
              </w:rPr>
              <w:t>6,9%</w:t>
            </w:r>
          </w:p>
        </w:tc>
      </w:tr>
    </w:tbl>
    <w:p w14:paraId="5AA1B652" w14:textId="77777777" w:rsidR="008C0CDD" w:rsidRPr="00C93277" w:rsidRDefault="008C0CDD" w:rsidP="00CE67C0">
      <w:pPr>
        <w:pStyle w:val="A10"/>
        <w:rPr>
          <w:color w:val="FF0000"/>
        </w:rPr>
      </w:pPr>
    </w:p>
    <w:p w14:paraId="49D452A6" w14:textId="53A3B634" w:rsidR="00465F61" w:rsidRPr="00465F61" w:rsidRDefault="00465F61" w:rsidP="00465F61">
      <w:pPr>
        <w:pStyle w:val="BodyText"/>
        <w:widowControl w:val="0"/>
        <w:tabs>
          <w:tab w:val="left" w:pos="567"/>
        </w:tabs>
        <w:kinsoku w:val="0"/>
        <w:overflowPunct w:val="0"/>
        <w:autoSpaceDE w:val="0"/>
        <w:spacing w:before="120" w:after="120"/>
        <w:ind w:right="113"/>
        <w:rPr>
          <w:b/>
          <w:bCs/>
          <w:sz w:val="28"/>
          <w:szCs w:val="28"/>
        </w:rPr>
      </w:pPr>
      <w:r w:rsidRPr="00465F61">
        <w:rPr>
          <w:b/>
          <w:sz w:val="28"/>
          <w:szCs w:val="28"/>
          <w:lang w:val="en-US"/>
        </w:rPr>
        <w:t xml:space="preserve">1.8. </w:t>
      </w:r>
      <w:r w:rsidRPr="00465F61">
        <w:rPr>
          <w:b/>
          <w:sz w:val="28"/>
          <w:szCs w:val="28"/>
        </w:rPr>
        <w:t>Nội dung đầu tư, công suất thiết kế:</w:t>
      </w:r>
    </w:p>
    <w:p w14:paraId="71739586" w14:textId="47482E87" w:rsidR="00465F61" w:rsidRPr="00465F61" w:rsidRDefault="00465F61" w:rsidP="00465F61">
      <w:pPr>
        <w:pStyle w:val="BodyText"/>
        <w:kinsoku w:val="0"/>
        <w:overflowPunct w:val="0"/>
        <w:spacing w:before="120" w:after="120"/>
        <w:ind w:right="113"/>
        <w:rPr>
          <w:sz w:val="28"/>
          <w:szCs w:val="28"/>
        </w:rPr>
      </w:pPr>
      <w:r w:rsidRPr="00465F61">
        <w:rPr>
          <w:b/>
          <w:bCs/>
          <w:sz w:val="28"/>
          <w:szCs w:val="28"/>
          <w:lang w:val="en-US"/>
        </w:rPr>
        <w:t>1.8</w:t>
      </w:r>
      <w:r w:rsidRPr="00465F61">
        <w:rPr>
          <w:b/>
          <w:bCs/>
          <w:sz w:val="28"/>
          <w:szCs w:val="28"/>
        </w:rPr>
        <w:t xml:space="preserve">.1. Nội dung đầu tư: </w:t>
      </w:r>
    </w:p>
    <w:p w14:paraId="7A3C331B" w14:textId="77777777" w:rsidR="00465F61" w:rsidRPr="00465F61" w:rsidRDefault="00465F61" w:rsidP="00465F61">
      <w:pPr>
        <w:pStyle w:val="BodyText"/>
        <w:kinsoku w:val="0"/>
        <w:overflowPunct w:val="0"/>
        <w:spacing w:before="120" w:after="120"/>
        <w:ind w:right="113" w:firstLine="567"/>
        <w:rPr>
          <w:spacing w:val="-1"/>
          <w:sz w:val="28"/>
          <w:szCs w:val="28"/>
          <w:lang w:val="sv-SE"/>
        </w:rPr>
      </w:pPr>
      <w:r w:rsidRPr="00465F61">
        <w:rPr>
          <w:sz w:val="28"/>
          <w:szCs w:val="28"/>
        </w:rPr>
        <w:t>Chủ đầu tư thực hiện xây dựng, hoàn thiện hệ thống hạ tầng kỹ thuật đồng bộ, bao gồm:</w:t>
      </w:r>
    </w:p>
    <w:p w14:paraId="728195B5"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San nền, đường giao thông nội bộ, vỉa hè (bao gồm cả cây xanh), hệ thống thoát nước mưa, thoát nước thải, cấp nước sinh hoạt, điện chiếu sáng và cấp điện trung thế cho toàn khu.</w:t>
      </w:r>
    </w:p>
    <w:p w14:paraId="7059272E"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Hệ thống hạ tầng viễn thông – công nghệ số.</w:t>
      </w:r>
    </w:p>
    <w:p w14:paraId="2740F53E"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Hệ thống hạ tầng kỹ thuật phụ trợ khác, đáp ứng tiêu chuẩn khu công nghệ số, hướng tới mô hình khu công nghệ xanh – thông minh.</w:t>
      </w:r>
    </w:p>
    <w:p w14:paraId="020D03CC"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b/>
          <w:iCs/>
          <w:sz w:val="28"/>
          <w:szCs w:val="28"/>
          <w:lang w:val="sv-SE"/>
        </w:rPr>
      </w:pPr>
      <w:r w:rsidRPr="00465F61">
        <w:rPr>
          <w:spacing w:val="-1"/>
          <w:sz w:val="28"/>
          <w:szCs w:val="28"/>
          <w:lang w:val="sv-SE"/>
        </w:rPr>
        <w:t>Xây dựng các công trình thuộc dự án gồm Văn phòng, trụ sở làm việc phục vụ công tác quản lý, điều hành và Công trình sinh thái, dịch vụ dân sinh theo đúng quy hoạch chi tiết được phê duyệt.</w:t>
      </w:r>
    </w:p>
    <w:p w14:paraId="48576C65" w14:textId="63EDC6B8" w:rsidR="00465F61" w:rsidRPr="00465F61" w:rsidRDefault="00465F61" w:rsidP="00465F61">
      <w:pPr>
        <w:pStyle w:val="BodyText"/>
        <w:kinsoku w:val="0"/>
        <w:overflowPunct w:val="0"/>
        <w:spacing w:before="120" w:after="120"/>
        <w:ind w:right="113"/>
        <w:rPr>
          <w:bCs/>
          <w:iCs/>
          <w:sz w:val="28"/>
          <w:szCs w:val="28"/>
          <w:lang w:val="sv-SE"/>
        </w:rPr>
      </w:pPr>
      <w:r w:rsidRPr="00465F61">
        <w:rPr>
          <w:b/>
          <w:iCs/>
          <w:sz w:val="28"/>
          <w:szCs w:val="28"/>
          <w:lang w:val="sv-SE"/>
        </w:rPr>
        <w:t>1.8.2. Công suất thiết kế tổng thể:</w:t>
      </w:r>
    </w:p>
    <w:p w14:paraId="5CE63CE1" w14:textId="77777777" w:rsidR="00465F61" w:rsidRPr="00465F61" w:rsidRDefault="00465F61" w:rsidP="00465F61">
      <w:pPr>
        <w:pStyle w:val="BodyText"/>
        <w:kinsoku w:val="0"/>
        <w:overflowPunct w:val="0"/>
        <w:spacing w:before="120" w:after="120"/>
        <w:ind w:right="113" w:firstLine="567"/>
        <w:rPr>
          <w:b/>
          <w:i/>
          <w:sz w:val="28"/>
          <w:szCs w:val="28"/>
          <w:lang w:val="sv-SE"/>
        </w:rPr>
      </w:pPr>
      <w:r w:rsidRPr="00465F61">
        <w:rPr>
          <w:bCs/>
          <w:iCs/>
          <w:sz w:val="28"/>
          <w:szCs w:val="28"/>
          <w:lang w:val="sv-SE"/>
        </w:rPr>
        <w:t>T</w:t>
      </w:r>
      <w:r w:rsidRPr="00465F61">
        <w:rPr>
          <w:sz w:val="28"/>
          <w:szCs w:val="28"/>
          <w:lang w:val="sv-SE"/>
        </w:rPr>
        <w:t xml:space="preserve">ổng diện tích đất </w:t>
      </w:r>
      <w:r w:rsidRPr="00465F61">
        <w:rPr>
          <w:b/>
          <w:bCs/>
          <w:sz w:val="28"/>
          <w:szCs w:val="28"/>
          <w:lang w:val="sv-SE"/>
        </w:rPr>
        <w:t>8,94 ha</w:t>
      </w:r>
      <w:r w:rsidRPr="00465F61">
        <w:rPr>
          <w:sz w:val="28"/>
          <w:szCs w:val="28"/>
          <w:lang w:val="sv-SE"/>
        </w:rPr>
        <w:t>, chức năng là đất nghiên cứu, đào tạo theo đồ án</w:t>
      </w:r>
      <w:r w:rsidRPr="00465F61">
        <w:rPr>
          <w:sz w:val="28"/>
          <w:szCs w:val="28"/>
          <w:lang w:val="pt-BR" w:eastAsia="en-US"/>
        </w:rPr>
        <w:t xml:space="preserve"> điều chỉnh Quy hoạch phân khu tỷ lệ 1/2000 Khu du lịch và giải trí quốc tế Tuần Châu (phân khu 8) tại phường Tuần Châu, tỉnh Quảng Ninh đã được phê duyệt. </w:t>
      </w:r>
      <w:r w:rsidRPr="00465F61">
        <w:rPr>
          <w:sz w:val="28"/>
          <w:szCs w:val="28"/>
          <w:lang w:val="sv-SE"/>
        </w:rPr>
        <w:t xml:space="preserve">Khu đất được bố trí thành 02 nhóm phân khu chức năng theo quy định tại Điều 7, Nghị định 154/2013/NĐ-CP, phần còn lại dành cho </w:t>
      </w:r>
      <w:r w:rsidRPr="00465F61">
        <w:rPr>
          <w:bCs/>
          <w:sz w:val="28"/>
          <w:szCs w:val="28"/>
          <w:lang w:val="nl-NL"/>
        </w:rPr>
        <w:t>Đất đường giao thông nội bộ, HTKT khác,</w:t>
      </w:r>
      <w:r w:rsidRPr="00465F61">
        <w:rPr>
          <w:sz w:val="28"/>
          <w:szCs w:val="28"/>
          <w:lang w:val="sv-SE"/>
        </w:rPr>
        <w:t xml:space="preserve"> cụ thể như sau: </w:t>
      </w:r>
    </w:p>
    <w:p w14:paraId="07BA5A95" w14:textId="77777777" w:rsidR="00465F61" w:rsidRPr="00465F61" w:rsidRDefault="00465F61" w:rsidP="00465F61">
      <w:pPr>
        <w:pStyle w:val="BodyText"/>
        <w:tabs>
          <w:tab w:val="left" w:pos="887"/>
        </w:tabs>
        <w:kinsoku w:val="0"/>
        <w:overflowPunct w:val="0"/>
        <w:spacing w:before="120" w:after="120"/>
        <w:ind w:right="113" w:firstLine="567"/>
        <w:rPr>
          <w:spacing w:val="-1"/>
          <w:sz w:val="28"/>
          <w:szCs w:val="28"/>
          <w:lang w:val="sv-SE"/>
        </w:rPr>
      </w:pPr>
      <w:r w:rsidRPr="00465F61">
        <w:rPr>
          <w:b/>
          <w:i/>
          <w:sz w:val="28"/>
          <w:szCs w:val="28"/>
          <w:lang w:val="sv-SE"/>
        </w:rPr>
        <w:t>* Nhóm phân khu 1:</w:t>
      </w:r>
      <w:r w:rsidRPr="00465F61">
        <w:rPr>
          <w:sz w:val="28"/>
          <w:szCs w:val="28"/>
          <w:lang w:val="sv-SE"/>
        </w:rPr>
        <w:t xml:space="preserve"> Nhóm phân khu thực hiện các chức năng, nhiệm vụ của Khu công nghệ số tập trung, tổng diện tích khoảng </w:t>
      </w:r>
      <w:r w:rsidRPr="00465F61">
        <w:rPr>
          <w:b/>
          <w:bCs/>
          <w:sz w:val="28"/>
          <w:szCs w:val="28"/>
          <w:lang w:val="sv-SE"/>
        </w:rPr>
        <w:t>8,23 ha</w:t>
      </w:r>
      <w:r w:rsidRPr="00465F61">
        <w:rPr>
          <w:sz w:val="28"/>
          <w:szCs w:val="28"/>
          <w:lang w:val="sv-SE"/>
        </w:rPr>
        <w:t>, chiếm tỉ lệ 92%, gồm:</w:t>
      </w:r>
    </w:p>
    <w:p w14:paraId="1331CD9D" w14:textId="60AE6169"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 xml:space="preserve">Phân khu sản xuất, kinh doanh sản phẩm và dịch vụ công nghệ </w:t>
      </w:r>
      <w:r w:rsidRPr="00465F61">
        <w:rPr>
          <w:sz w:val="28"/>
          <w:szCs w:val="28"/>
          <w:lang w:val="sv-SE"/>
        </w:rPr>
        <w:t>số</w:t>
      </w:r>
      <w:r w:rsidRPr="00465F61">
        <w:rPr>
          <w:spacing w:val="-1"/>
          <w:sz w:val="28"/>
          <w:szCs w:val="28"/>
          <w:lang w:val="sv-SE"/>
        </w:rPr>
        <w:t xml:space="preserve">: 5,77ha: là </w:t>
      </w:r>
      <w:r w:rsidRPr="00465F61">
        <w:rPr>
          <w:bCs/>
          <w:spacing w:val="-1"/>
          <w:sz w:val="28"/>
          <w:szCs w:val="28"/>
          <w:lang w:val="sv-SE"/>
        </w:rPr>
        <w:t>“lõi kinh tế” và động lực tăng trưởng trực tiếp</w:t>
      </w:r>
      <w:r w:rsidRPr="00465F61">
        <w:rPr>
          <w:spacing w:val="-1"/>
          <w:sz w:val="28"/>
          <w:szCs w:val="28"/>
          <w:lang w:val="sv-SE"/>
        </w:rPr>
        <w:t xml:space="preserve"> của một </w:t>
      </w:r>
      <w:r w:rsidRPr="00465F61">
        <w:rPr>
          <w:bCs/>
          <w:spacing w:val="-1"/>
          <w:sz w:val="28"/>
          <w:szCs w:val="28"/>
          <w:lang w:val="sv-SE"/>
        </w:rPr>
        <w:t xml:space="preserve">Khu công nghệ số tập trung. </w:t>
      </w:r>
      <w:r w:rsidRPr="00465F61">
        <w:rPr>
          <w:spacing w:val="-1"/>
          <w:sz w:val="28"/>
          <w:szCs w:val="28"/>
          <w:lang w:val="sv-SE"/>
        </w:rPr>
        <w:t xml:space="preserve">Đây là nơi </w:t>
      </w:r>
      <w:r w:rsidRPr="00465F61">
        <w:rPr>
          <w:bCs/>
          <w:spacing w:val="-1"/>
          <w:sz w:val="28"/>
          <w:szCs w:val="28"/>
          <w:lang w:val="sv-SE"/>
        </w:rPr>
        <w:t>các doanh nghiệp triển khai các hoạt động tạo ra giá trị hàng hóa, dịch vụ công nghệ,</w:t>
      </w:r>
      <w:r w:rsidRPr="00465F61">
        <w:rPr>
          <w:b/>
          <w:bCs/>
          <w:spacing w:val="-1"/>
          <w:sz w:val="28"/>
          <w:szCs w:val="28"/>
          <w:lang w:val="sv-SE"/>
        </w:rPr>
        <w:t xml:space="preserve"> </w:t>
      </w:r>
      <w:r w:rsidRPr="00465F61">
        <w:rPr>
          <w:bCs/>
          <w:spacing w:val="-1"/>
          <w:sz w:val="28"/>
          <w:szCs w:val="28"/>
          <w:lang w:val="sv-SE"/>
        </w:rPr>
        <w:t>đổi mới sáng tạo dựa trên đổi mới công nghệ, sáng tạo công nghệ, nâng cao hiệu suất công nghệ; thúc đẩy thương mại</w:t>
      </w:r>
      <w:r w:rsidRPr="00465F61">
        <w:rPr>
          <w:spacing w:val="-1"/>
          <w:sz w:val="28"/>
          <w:szCs w:val="28"/>
          <w:lang w:val="sv-SE"/>
        </w:rPr>
        <w:t xml:space="preserve"> hóa công nghệ </w:t>
      </w:r>
      <w:r w:rsidRPr="00465F61">
        <w:rPr>
          <w:sz w:val="28"/>
          <w:szCs w:val="28"/>
          <w:lang w:val="sv-SE"/>
        </w:rPr>
        <w:t>số</w:t>
      </w:r>
      <w:r w:rsidRPr="00465F61">
        <w:rPr>
          <w:spacing w:val="-1"/>
          <w:sz w:val="28"/>
          <w:szCs w:val="28"/>
          <w:lang w:val="sv-SE"/>
        </w:rPr>
        <w:t xml:space="preserve">, đóng góp vào tăng trưởng GDP, ngân sách, và việc làm chất lượng cao. Sản xuất sản phẩm công nghệ </w:t>
      </w:r>
      <w:r w:rsidRPr="00465F61">
        <w:rPr>
          <w:sz w:val="28"/>
          <w:szCs w:val="28"/>
          <w:lang w:val="sv-SE"/>
        </w:rPr>
        <w:t>số</w:t>
      </w:r>
      <w:r w:rsidRPr="00465F61">
        <w:rPr>
          <w:spacing w:val="-1"/>
          <w:sz w:val="28"/>
          <w:szCs w:val="28"/>
          <w:lang w:val="sv-SE"/>
        </w:rPr>
        <w:t xml:space="preserve">, chuyển đổi số, lắp ráp, kiểm thử các thiết bị công nghệ (nhẹ), chip, </w:t>
      </w:r>
      <w:r w:rsidRPr="00465F61">
        <w:rPr>
          <w:spacing w:val="-1"/>
          <w:sz w:val="28"/>
          <w:szCs w:val="28"/>
          <w:lang w:val="sv-SE"/>
        </w:rPr>
        <w:lastRenderedPageBreak/>
        <w:t xml:space="preserve">board mạch, thiết bị IoT…Các sản phẩm đầu ra của phân khu này bao gồm: sản phẩm phần mềm (Hệ điều hành, ứng dụng di động, ERP, phần mềm quản lý bán hàng…); sản phẩm dịch vụ số (Nền tảng thương mại điện tử, nền tảng học online, cloud server…); sản phẩm dữ liệu số (Bản đồ số, dữ liệu vệ tinh, video AI, sản phẩm metaverse…); sản phẩm nền tảng số (Mạng xã hội, ứng dụng gọi xe, ví điện tử…)… Mật độ xây dựng tối đa 42%, tầng cao từ 4 – </w:t>
      </w:r>
      <w:r w:rsidR="00EB70BD" w:rsidRPr="00EB70BD">
        <w:rPr>
          <w:spacing w:val="-1"/>
          <w:sz w:val="28"/>
          <w:szCs w:val="28"/>
          <w:highlight w:val="yellow"/>
          <w:lang w:val="sv-SE"/>
        </w:rPr>
        <w:t>20</w:t>
      </w:r>
      <w:r w:rsidRPr="00EB70BD">
        <w:rPr>
          <w:spacing w:val="-1"/>
          <w:sz w:val="28"/>
          <w:szCs w:val="28"/>
          <w:highlight w:val="yellow"/>
          <w:lang w:val="sv-SE"/>
        </w:rPr>
        <w:t xml:space="preserve"> tầng</w:t>
      </w:r>
      <w:r w:rsidRPr="00465F61">
        <w:rPr>
          <w:spacing w:val="-1"/>
          <w:sz w:val="28"/>
          <w:szCs w:val="28"/>
          <w:lang w:val="sv-SE"/>
        </w:rPr>
        <w:t>. Diện tích xây dựng khoảng 24.239m</w:t>
      </w:r>
      <w:r w:rsidRPr="00465F61">
        <w:rPr>
          <w:spacing w:val="-1"/>
          <w:sz w:val="28"/>
          <w:szCs w:val="28"/>
          <w:vertAlign w:val="superscript"/>
          <w:lang w:val="sv-SE"/>
        </w:rPr>
        <w:t>2</w:t>
      </w:r>
      <w:r w:rsidRPr="00465F61">
        <w:rPr>
          <w:spacing w:val="-1"/>
          <w:sz w:val="28"/>
          <w:szCs w:val="28"/>
          <w:lang w:val="sv-SE"/>
        </w:rPr>
        <w:t>. Tổng diện tích sàn xây dựng khoảng 133.313 m</w:t>
      </w:r>
      <w:r w:rsidRPr="00465F61">
        <w:rPr>
          <w:spacing w:val="-1"/>
          <w:sz w:val="28"/>
          <w:szCs w:val="28"/>
          <w:vertAlign w:val="superscript"/>
          <w:lang w:val="sv-SE"/>
        </w:rPr>
        <w:t>2</w:t>
      </w:r>
      <w:r w:rsidRPr="00465F61">
        <w:rPr>
          <w:spacing w:val="-1"/>
          <w:sz w:val="28"/>
          <w:szCs w:val="28"/>
          <w:lang w:val="sv-SE"/>
        </w:rPr>
        <w:t xml:space="preserve">. </w:t>
      </w:r>
    </w:p>
    <w:p w14:paraId="78A9BE73"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 xml:space="preserve">Phân khu nghiên cứu - phát triển, tư vấn, đào tạo, vườn ươm công nghệ </w:t>
      </w:r>
      <w:r w:rsidRPr="00465F61">
        <w:rPr>
          <w:sz w:val="28"/>
          <w:szCs w:val="28"/>
          <w:lang w:val="sv-SE"/>
        </w:rPr>
        <w:t>số</w:t>
      </w:r>
      <w:r w:rsidRPr="00465F61">
        <w:rPr>
          <w:spacing w:val="-1"/>
          <w:sz w:val="28"/>
          <w:szCs w:val="28"/>
          <w:lang w:val="sv-SE"/>
        </w:rPr>
        <w:t>, kết hợp triển lãm trưng bày sản phẩm: 2,26 ha: Phục vụ các hoạt động Nghiên cứu công nghệ số, thử nghiệm phần mềm, phần cứng, AI, dữ liệu lớn, IoT, blockchain… Đào tạo nhân lực công nghệ, chuyển giao tri thức, kết nối viện – trường – doanh nghiệp thông qua loại hình trường đại học công nghệ, cao đẳng nghề số, trung tâm đào tạo kỹ năng số, vườn ươm công nghệ. Kết hợp chức năng trưng bày, triển lãm, giới thiệu sản phẩm và truyền thông. Mật độ xây dựng tối đa 45%, tầng cao trung bình 5 tầng. Diện tích xây dựng khoảng 10.170 m</w:t>
      </w:r>
      <w:r w:rsidRPr="00465F61">
        <w:rPr>
          <w:spacing w:val="-1"/>
          <w:sz w:val="28"/>
          <w:szCs w:val="28"/>
          <w:vertAlign w:val="superscript"/>
          <w:lang w:val="sv-SE"/>
        </w:rPr>
        <w:t>2</w:t>
      </w:r>
      <w:r w:rsidRPr="00465F61">
        <w:rPr>
          <w:spacing w:val="-1"/>
          <w:sz w:val="28"/>
          <w:szCs w:val="28"/>
          <w:lang w:val="sv-SE"/>
        </w:rPr>
        <w:t>. Tổng diện tích sàn xây dựng khoảng 50.850 m</w:t>
      </w:r>
      <w:r w:rsidRPr="00465F61">
        <w:rPr>
          <w:spacing w:val="-1"/>
          <w:sz w:val="28"/>
          <w:szCs w:val="28"/>
          <w:vertAlign w:val="superscript"/>
          <w:lang w:val="sv-SE"/>
        </w:rPr>
        <w:t>2</w:t>
      </w:r>
      <w:r w:rsidRPr="00465F61">
        <w:rPr>
          <w:spacing w:val="-1"/>
          <w:sz w:val="28"/>
          <w:szCs w:val="28"/>
          <w:lang w:val="sv-SE"/>
        </w:rPr>
        <w:t xml:space="preserve">.  </w:t>
      </w:r>
    </w:p>
    <w:p w14:paraId="22FC2762"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 xml:space="preserve">Phân khu văn phòng, trụ sở làm việc phục vụ công tác quản lý, điều hành, phân khu chức năng khác thực hiện các chức năng của khu Công viên Công nghệ </w:t>
      </w:r>
      <w:r w:rsidRPr="00465F61">
        <w:rPr>
          <w:sz w:val="28"/>
          <w:szCs w:val="28"/>
          <w:lang w:val="sv-SE"/>
        </w:rPr>
        <w:t>số</w:t>
      </w:r>
      <w:r w:rsidRPr="00465F61">
        <w:rPr>
          <w:spacing w:val="-1"/>
          <w:sz w:val="28"/>
          <w:szCs w:val="28"/>
          <w:lang w:val="sv-SE"/>
        </w:rPr>
        <w:t xml:space="preserve"> tập trung, đổi mới sáng tạo, chuyển đổi số: 0,1 ha: hoạt động điều hành toàn khu theo mô hình Trung tâm điều hành đô thị thông minh (IOC), đảm bảo hoạt động được thông suốt, liên tục, sử lý các sự cố trong quá trình vận hành. Mật độ xây dựng tối đa 30%, tầng cao trung bình 4 tầng. Diện tích xây dựng khoảng 300 m</w:t>
      </w:r>
      <w:r w:rsidRPr="00465F61">
        <w:rPr>
          <w:spacing w:val="-1"/>
          <w:sz w:val="28"/>
          <w:szCs w:val="28"/>
          <w:vertAlign w:val="superscript"/>
          <w:lang w:val="sv-SE"/>
        </w:rPr>
        <w:t>2</w:t>
      </w:r>
      <w:r w:rsidRPr="00465F61">
        <w:rPr>
          <w:spacing w:val="-1"/>
          <w:sz w:val="28"/>
          <w:szCs w:val="28"/>
          <w:lang w:val="sv-SE"/>
        </w:rPr>
        <w:t>. Tổng diện tích sàn xây dựng khoảng 1.200 m</w:t>
      </w:r>
      <w:r w:rsidRPr="00465F61">
        <w:rPr>
          <w:spacing w:val="-1"/>
          <w:sz w:val="28"/>
          <w:szCs w:val="28"/>
          <w:vertAlign w:val="superscript"/>
          <w:lang w:val="sv-SE"/>
        </w:rPr>
        <w:t>2</w:t>
      </w:r>
      <w:r w:rsidRPr="00465F61">
        <w:rPr>
          <w:spacing w:val="-1"/>
          <w:sz w:val="28"/>
          <w:szCs w:val="28"/>
          <w:lang w:val="sv-SE"/>
        </w:rPr>
        <w:t xml:space="preserve">. </w:t>
      </w:r>
    </w:p>
    <w:p w14:paraId="3E7F99C4"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b/>
          <w:i/>
          <w:sz w:val="28"/>
          <w:szCs w:val="28"/>
          <w:lang w:val="nl-NL"/>
        </w:rPr>
      </w:pPr>
      <w:r w:rsidRPr="00465F61">
        <w:rPr>
          <w:spacing w:val="-1"/>
          <w:sz w:val="28"/>
          <w:szCs w:val="28"/>
          <w:lang w:val="sv-SE"/>
        </w:rPr>
        <w:t>Phân khu công trình hạ tầng kỹ thuật đầu mối như điện, nước, viễn thông, xử lý môi trường, phòng cháy, chữa cháy và các hạ tầng kỹ thuật khác: 0,1 ha, bao gồm trạm điện, trạm xử lý nước thải, nước sạch, viễn thông, và các chức năng hạ tầng kỹ thuật khác. Mật độ xây dựng tối đa 50%, tầng cao trung bình 2 tầng. Diện tích xây dựng khoảng 500 m</w:t>
      </w:r>
      <w:r w:rsidRPr="00465F61">
        <w:rPr>
          <w:spacing w:val="-1"/>
          <w:sz w:val="28"/>
          <w:szCs w:val="28"/>
          <w:vertAlign w:val="superscript"/>
          <w:lang w:val="sv-SE"/>
        </w:rPr>
        <w:t>2</w:t>
      </w:r>
      <w:r w:rsidRPr="00465F61">
        <w:rPr>
          <w:spacing w:val="-1"/>
          <w:sz w:val="28"/>
          <w:szCs w:val="28"/>
          <w:lang w:val="sv-SE"/>
        </w:rPr>
        <w:t>. Tổng diện tích sàn xây dựng khoảng 1.000 m</w:t>
      </w:r>
      <w:r w:rsidRPr="00465F61">
        <w:rPr>
          <w:spacing w:val="-1"/>
          <w:sz w:val="28"/>
          <w:szCs w:val="28"/>
          <w:vertAlign w:val="superscript"/>
          <w:lang w:val="sv-SE"/>
        </w:rPr>
        <w:t>2</w:t>
      </w:r>
      <w:r w:rsidRPr="00465F61">
        <w:rPr>
          <w:spacing w:val="-1"/>
          <w:sz w:val="28"/>
          <w:szCs w:val="28"/>
          <w:lang w:val="sv-SE"/>
        </w:rPr>
        <w:t xml:space="preserve">.  </w:t>
      </w:r>
    </w:p>
    <w:p w14:paraId="403AD2C3" w14:textId="77777777" w:rsidR="00465F61" w:rsidRPr="00465F61" w:rsidRDefault="00465F61" w:rsidP="00465F61">
      <w:pPr>
        <w:pStyle w:val="BodyText"/>
        <w:tabs>
          <w:tab w:val="left" w:pos="887"/>
        </w:tabs>
        <w:kinsoku w:val="0"/>
        <w:overflowPunct w:val="0"/>
        <w:spacing w:before="120" w:after="120"/>
        <w:ind w:right="113" w:firstLine="567"/>
        <w:rPr>
          <w:b/>
          <w:i/>
          <w:iCs/>
          <w:sz w:val="28"/>
          <w:szCs w:val="28"/>
          <w:lang w:val="nl-NL"/>
        </w:rPr>
      </w:pPr>
      <w:r w:rsidRPr="00465F61">
        <w:rPr>
          <w:b/>
          <w:i/>
          <w:sz w:val="28"/>
          <w:szCs w:val="28"/>
          <w:lang w:val="nl-NL"/>
        </w:rPr>
        <w:t>* Nhóm phân khu 2</w:t>
      </w:r>
      <w:r w:rsidRPr="00465F61">
        <w:rPr>
          <w:b/>
          <w:sz w:val="28"/>
          <w:szCs w:val="28"/>
          <w:lang w:val="nl-NL"/>
        </w:rPr>
        <w:t>:</w:t>
      </w:r>
      <w:r w:rsidRPr="00465F61">
        <w:rPr>
          <w:sz w:val="28"/>
          <w:szCs w:val="28"/>
          <w:lang w:val="nl-NL"/>
        </w:rPr>
        <w:t xml:space="preserve"> Nhóm phân khu cung cấp các dịch vụ cho Khu công nghệ số tập trung, tổng diện tích khoảng </w:t>
      </w:r>
      <w:r w:rsidRPr="00465F61">
        <w:rPr>
          <w:b/>
          <w:bCs/>
          <w:sz w:val="28"/>
          <w:szCs w:val="28"/>
          <w:lang w:val="nl-NL"/>
        </w:rPr>
        <w:t>0,1 ha</w:t>
      </w:r>
      <w:r w:rsidRPr="00465F61">
        <w:rPr>
          <w:sz w:val="28"/>
          <w:szCs w:val="28"/>
          <w:lang w:val="nl-NL"/>
        </w:rPr>
        <w:t>, chiếm tỉ lệ 1,1%, gồm công trình dịch vụ để phục vụ Khu công nghệ số tập trung, với các chức năng như y tế, siêu thị, thương mại – ẩm thực... Mật độ xây dựng tối đa 30%, tầng cao trung bình 4 tầng.</w:t>
      </w:r>
      <w:r w:rsidRPr="00465F61">
        <w:rPr>
          <w:bCs/>
          <w:sz w:val="28"/>
          <w:szCs w:val="28"/>
          <w:lang w:val="nl-NL"/>
        </w:rPr>
        <w:t xml:space="preserve"> Diện tích xây dựng khoảng 300 m</w:t>
      </w:r>
      <w:r w:rsidRPr="00465F61">
        <w:rPr>
          <w:bCs/>
          <w:sz w:val="28"/>
          <w:szCs w:val="28"/>
          <w:vertAlign w:val="superscript"/>
          <w:lang w:val="nl-NL"/>
        </w:rPr>
        <w:t>2</w:t>
      </w:r>
      <w:r w:rsidRPr="00465F61">
        <w:rPr>
          <w:bCs/>
          <w:sz w:val="28"/>
          <w:szCs w:val="28"/>
          <w:lang w:val="nl-NL"/>
        </w:rPr>
        <w:t>. Tổng diện tích sàn xây dựng khoảng 1.200 m</w:t>
      </w:r>
      <w:r w:rsidRPr="00465F61">
        <w:rPr>
          <w:bCs/>
          <w:sz w:val="28"/>
          <w:szCs w:val="28"/>
          <w:vertAlign w:val="superscript"/>
          <w:lang w:val="nl-NL"/>
        </w:rPr>
        <w:t>2</w:t>
      </w:r>
      <w:r w:rsidRPr="00465F61">
        <w:rPr>
          <w:bCs/>
          <w:sz w:val="28"/>
          <w:szCs w:val="28"/>
          <w:lang w:val="nl-NL"/>
        </w:rPr>
        <w:t>.</w:t>
      </w:r>
      <w:r w:rsidRPr="00465F61">
        <w:rPr>
          <w:bCs/>
          <w:sz w:val="28"/>
          <w:szCs w:val="28"/>
          <w:vertAlign w:val="superscript"/>
          <w:lang w:val="nl-NL"/>
        </w:rPr>
        <w:t xml:space="preserve"> </w:t>
      </w:r>
    </w:p>
    <w:p w14:paraId="2BB46586" w14:textId="77777777" w:rsidR="00465F61" w:rsidRPr="00465F61" w:rsidRDefault="00465F61" w:rsidP="00465F61">
      <w:pPr>
        <w:pStyle w:val="BodyText"/>
        <w:tabs>
          <w:tab w:val="left" w:pos="887"/>
        </w:tabs>
        <w:kinsoku w:val="0"/>
        <w:overflowPunct w:val="0"/>
        <w:spacing w:before="120" w:after="120"/>
        <w:ind w:right="113" w:firstLine="567"/>
        <w:rPr>
          <w:b/>
          <w:sz w:val="28"/>
          <w:szCs w:val="28"/>
          <w:lang w:val="nl-NL"/>
        </w:rPr>
      </w:pPr>
      <w:r w:rsidRPr="00465F61">
        <w:rPr>
          <w:b/>
          <w:i/>
          <w:iCs/>
          <w:sz w:val="28"/>
          <w:szCs w:val="28"/>
          <w:lang w:val="nl-NL"/>
        </w:rPr>
        <w:t xml:space="preserve">* Đất đường giao thông nội bộ, HTKT khác: </w:t>
      </w:r>
      <w:r w:rsidRPr="00465F61">
        <w:rPr>
          <w:sz w:val="28"/>
          <w:szCs w:val="28"/>
          <w:lang w:val="nl-NL"/>
        </w:rPr>
        <w:t xml:space="preserve">tổng diện tích khoảng </w:t>
      </w:r>
      <w:r w:rsidRPr="00465F61">
        <w:rPr>
          <w:b/>
          <w:bCs/>
          <w:sz w:val="28"/>
          <w:szCs w:val="28"/>
          <w:lang w:val="nl-NL"/>
        </w:rPr>
        <w:t>0,614 ha</w:t>
      </w:r>
      <w:r w:rsidRPr="00465F61">
        <w:rPr>
          <w:sz w:val="28"/>
          <w:szCs w:val="28"/>
          <w:lang w:val="nl-NL"/>
        </w:rPr>
        <w:t>, chiếm tỉ lệ 6,9%.</w:t>
      </w:r>
    </w:p>
    <w:p w14:paraId="2F249697" w14:textId="408E5F99" w:rsidR="00465F61" w:rsidRPr="00465F61" w:rsidRDefault="00465F61" w:rsidP="00465F61">
      <w:pPr>
        <w:pStyle w:val="BodyText"/>
        <w:widowControl w:val="0"/>
        <w:kinsoku w:val="0"/>
        <w:overflowPunct w:val="0"/>
        <w:autoSpaceDE w:val="0"/>
        <w:spacing w:before="120" w:after="120"/>
        <w:ind w:right="113"/>
        <w:rPr>
          <w:b/>
          <w:bCs/>
          <w:sz w:val="28"/>
          <w:szCs w:val="28"/>
          <w:lang w:eastAsia="en-US"/>
        </w:rPr>
      </w:pPr>
      <w:r w:rsidRPr="00465F61">
        <w:rPr>
          <w:b/>
          <w:bCs/>
          <w:sz w:val="28"/>
          <w:szCs w:val="28"/>
          <w:lang w:val="nl-NL"/>
        </w:rPr>
        <w:t>1.9. Quy mô kiến trúc xây dựng tổng thể dự kiến:</w:t>
      </w:r>
    </w:p>
    <w:tbl>
      <w:tblPr>
        <w:tblW w:w="0" w:type="auto"/>
        <w:tblInd w:w="-176" w:type="dxa"/>
        <w:tblLayout w:type="fixed"/>
        <w:tblLook w:val="0000" w:firstRow="0" w:lastRow="0" w:firstColumn="0" w:lastColumn="0" w:noHBand="0" w:noVBand="0"/>
      </w:tblPr>
      <w:tblGrid>
        <w:gridCol w:w="632"/>
        <w:gridCol w:w="2204"/>
        <w:gridCol w:w="890"/>
        <w:gridCol w:w="940"/>
        <w:gridCol w:w="903"/>
        <w:gridCol w:w="890"/>
        <w:gridCol w:w="730"/>
        <w:gridCol w:w="1011"/>
        <w:gridCol w:w="992"/>
        <w:gridCol w:w="864"/>
      </w:tblGrid>
      <w:tr w:rsidR="00465F61" w14:paraId="02F73C1E" w14:textId="77777777" w:rsidTr="009D5B74">
        <w:trPr>
          <w:trHeight w:val="1620"/>
        </w:trPr>
        <w:tc>
          <w:tcPr>
            <w:tcW w:w="6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1F2ED" w14:textId="77777777" w:rsidR="00465F61" w:rsidRDefault="00465F61" w:rsidP="009D5B74">
            <w:pPr>
              <w:jc w:val="center"/>
            </w:pPr>
            <w:r>
              <w:rPr>
                <w:b/>
                <w:bCs/>
                <w:sz w:val="22"/>
                <w:szCs w:val="22"/>
              </w:rPr>
              <w:t>STT</w:t>
            </w:r>
          </w:p>
        </w:tc>
        <w:tc>
          <w:tcPr>
            <w:tcW w:w="2204" w:type="dxa"/>
            <w:tcBorders>
              <w:top w:val="single" w:sz="4" w:space="0" w:color="000000"/>
              <w:left w:val="none" w:sz="0" w:space="0" w:color="000000"/>
              <w:bottom w:val="single" w:sz="4" w:space="0" w:color="000000"/>
              <w:right w:val="single" w:sz="4" w:space="0" w:color="000000"/>
            </w:tcBorders>
            <w:shd w:val="clear" w:color="auto" w:fill="auto"/>
            <w:vAlign w:val="center"/>
          </w:tcPr>
          <w:p w14:paraId="2AC1404C" w14:textId="77777777" w:rsidR="00465F61" w:rsidRDefault="00465F61" w:rsidP="009D5B74">
            <w:pPr>
              <w:jc w:val="center"/>
            </w:pPr>
            <w:r>
              <w:rPr>
                <w:b/>
                <w:bCs/>
                <w:sz w:val="22"/>
                <w:szCs w:val="22"/>
              </w:rPr>
              <w:t>PHÂN KHU CHỨC NĂNG</w:t>
            </w:r>
          </w:p>
        </w:tc>
        <w:tc>
          <w:tcPr>
            <w:tcW w:w="890" w:type="dxa"/>
            <w:tcBorders>
              <w:top w:val="single" w:sz="4" w:space="0" w:color="000000"/>
              <w:left w:val="none" w:sz="0" w:space="0" w:color="000000"/>
              <w:bottom w:val="single" w:sz="4" w:space="0" w:color="000000"/>
              <w:right w:val="single" w:sz="4" w:space="0" w:color="000000"/>
            </w:tcBorders>
            <w:shd w:val="clear" w:color="auto" w:fill="auto"/>
            <w:vAlign w:val="center"/>
          </w:tcPr>
          <w:p w14:paraId="52CC610D" w14:textId="77777777" w:rsidR="00465F61" w:rsidRDefault="00465F61" w:rsidP="009D5B74">
            <w:pPr>
              <w:jc w:val="center"/>
            </w:pPr>
            <w:r>
              <w:rPr>
                <w:b/>
                <w:bCs/>
                <w:color w:val="000000"/>
                <w:sz w:val="22"/>
                <w:szCs w:val="22"/>
              </w:rPr>
              <w:t>DIỆN TÍCH ĐẤT (m2)</w:t>
            </w:r>
          </w:p>
        </w:tc>
        <w:tc>
          <w:tcPr>
            <w:tcW w:w="940" w:type="dxa"/>
            <w:tcBorders>
              <w:top w:val="single" w:sz="4" w:space="0" w:color="000000"/>
              <w:left w:val="none" w:sz="0" w:space="0" w:color="000000"/>
              <w:bottom w:val="single" w:sz="4" w:space="0" w:color="000000"/>
              <w:right w:val="single" w:sz="4" w:space="0" w:color="000000"/>
            </w:tcBorders>
            <w:shd w:val="clear" w:color="auto" w:fill="auto"/>
            <w:vAlign w:val="center"/>
          </w:tcPr>
          <w:p w14:paraId="05B40778" w14:textId="77777777" w:rsidR="00465F61" w:rsidRDefault="00465F61" w:rsidP="009D5B74">
            <w:pPr>
              <w:jc w:val="center"/>
            </w:pPr>
            <w:r>
              <w:rPr>
                <w:b/>
                <w:bCs/>
                <w:color w:val="000000"/>
                <w:sz w:val="22"/>
                <w:szCs w:val="22"/>
              </w:rPr>
              <w:t>TỶ LỆ ĐẤT  (%)</w:t>
            </w:r>
          </w:p>
        </w:tc>
        <w:tc>
          <w:tcPr>
            <w:tcW w:w="903" w:type="dxa"/>
            <w:tcBorders>
              <w:top w:val="single" w:sz="4" w:space="0" w:color="000000"/>
              <w:left w:val="none" w:sz="0" w:space="0" w:color="000000"/>
              <w:bottom w:val="single" w:sz="4" w:space="0" w:color="000000"/>
              <w:right w:val="single" w:sz="4" w:space="0" w:color="000000"/>
            </w:tcBorders>
            <w:shd w:val="clear" w:color="auto" w:fill="auto"/>
            <w:vAlign w:val="center"/>
          </w:tcPr>
          <w:p w14:paraId="668F2E9A" w14:textId="77777777" w:rsidR="00465F61" w:rsidRDefault="00465F61" w:rsidP="009D5B74">
            <w:pPr>
              <w:jc w:val="center"/>
            </w:pPr>
            <w:r>
              <w:rPr>
                <w:b/>
                <w:bCs/>
                <w:color w:val="000000"/>
                <w:sz w:val="22"/>
                <w:szCs w:val="22"/>
              </w:rPr>
              <w:t>MẬT ĐỘ XD (%)</w:t>
            </w:r>
          </w:p>
        </w:tc>
        <w:tc>
          <w:tcPr>
            <w:tcW w:w="890" w:type="dxa"/>
            <w:tcBorders>
              <w:top w:val="single" w:sz="4" w:space="0" w:color="000000"/>
              <w:left w:val="none" w:sz="0" w:space="0" w:color="000000"/>
              <w:bottom w:val="single" w:sz="4" w:space="0" w:color="000000"/>
              <w:right w:val="single" w:sz="4" w:space="0" w:color="000000"/>
            </w:tcBorders>
            <w:shd w:val="clear" w:color="auto" w:fill="auto"/>
            <w:vAlign w:val="center"/>
          </w:tcPr>
          <w:p w14:paraId="1DFBCA00" w14:textId="77777777" w:rsidR="00465F61" w:rsidRDefault="00465F61" w:rsidP="009D5B74">
            <w:pPr>
              <w:jc w:val="center"/>
            </w:pPr>
            <w:r>
              <w:rPr>
                <w:b/>
                <w:bCs/>
                <w:sz w:val="22"/>
                <w:szCs w:val="22"/>
              </w:rPr>
              <w:t xml:space="preserve">DIỆN TÍCH </w:t>
            </w:r>
            <w:r>
              <w:rPr>
                <w:b/>
                <w:bCs/>
                <w:sz w:val="22"/>
                <w:szCs w:val="22"/>
              </w:rPr>
              <w:br/>
              <w:t>XÂY DỰNG (M2)</w:t>
            </w:r>
          </w:p>
        </w:tc>
        <w:tc>
          <w:tcPr>
            <w:tcW w:w="730" w:type="dxa"/>
            <w:tcBorders>
              <w:top w:val="single" w:sz="4" w:space="0" w:color="000000"/>
              <w:left w:val="none" w:sz="0" w:space="0" w:color="000000"/>
              <w:bottom w:val="single" w:sz="4" w:space="0" w:color="000000"/>
              <w:right w:val="single" w:sz="4" w:space="0" w:color="000000"/>
            </w:tcBorders>
            <w:shd w:val="clear" w:color="auto" w:fill="auto"/>
            <w:vAlign w:val="center"/>
          </w:tcPr>
          <w:p w14:paraId="5F8125BC" w14:textId="77777777" w:rsidR="00465F61" w:rsidRDefault="00465F61" w:rsidP="009D5B74">
            <w:pPr>
              <w:jc w:val="center"/>
            </w:pPr>
            <w:r>
              <w:rPr>
                <w:b/>
                <w:bCs/>
                <w:color w:val="000000"/>
                <w:sz w:val="22"/>
                <w:szCs w:val="22"/>
              </w:rPr>
              <w:t>MẬT ĐỘ XD GỘP (%)</w:t>
            </w:r>
          </w:p>
        </w:tc>
        <w:tc>
          <w:tcPr>
            <w:tcW w:w="1011" w:type="dxa"/>
            <w:tcBorders>
              <w:top w:val="single" w:sz="4" w:space="0" w:color="000000"/>
              <w:left w:val="none" w:sz="0" w:space="0" w:color="000000"/>
              <w:bottom w:val="single" w:sz="4" w:space="0" w:color="000000"/>
              <w:right w:val="single" w:sz="4" w:space="0" w:color="000000"/>
            </w:tcBorders>
            <w:shd w:val="clear" w:color="auto" w:fill="auto"/>
            <w:vAlign w:val="center"/>
          </w:tcPr>
          <w:p w14:paraId="78917EED" w14:textId="77777777" w:rsidR="00465F61" w:rsidRDefault="00465F61" w:rsidP="009D5B74">
            <w:pPr>
              <w:jc w:val="center"/>
            </w:pPr>
            <w:r>
              <w:rPr>
                <w:b/>
                <w:bCs/>
                <w:sz w:val="22"/>
                <w:szCs w:val="22"/>
              </w:rPr>
              <w:t xml:space="preserve">TẦNG CAO </w:t>
            </w:r>
            <w:r>
              <w:rPr>
                <w:b/>
                <w:bCs/>
                <w:sz w:val="22"/>
                <w:szCs w:val="22"/>
              </w:rPr>
              <w:br/>
              <w:t>TRUNG BÌNH (TẦNG)</w:t>
            </w:r>
          </w:p>
        </w:tc>
        <w:tc>
          <w:tcPr>
            <w:tcW w:w="992" w:type="dxa"/>
            <w:tcBorders>
              <w:top w:val="single" w:sz="4" w:space="0" w:color="000000"/>
              <w:left w:val="none" w:sz="0" w:space="0" w:color="000000"/>
              <w:bottom w:val="single" w:sz="4" w:space="0" w:color="000000"/>
              <w:right w:val="single" w:sz="4" w:space="0" w:color="000000"/>
            </w:tcBorders>
            <w:shd w:val="clear" w:color="auto" w:fill="auto"/>
            <w:vAlign w:val="center"/>
          </w:tcPr>
          <w:p w14:paraId="00BF3DF1" w14:textId="77777777" w:rsidR="00465F61" w:rsidRDefault="00465F61" w:rsidP="009D5B74">
            <w:pPr>
              <w:jc w:val="center"/>
            </w:pPr>
            <w:r>
              <w:rPr>
                <w:b/>
                <w:bCs/>
                <w:sz w:val="22"/>
                <w:szCs w:val="22"/>
              </w:rPr>
              <w:t>TỔNG DIỆN TÍCH XÂY DỰNG (M2)</w:t>
            </w:r>
          </w:p>
        </w:tc>
        <w:tc>
          <w:tcPr>
            <w:tcW w:w="864" w:type="dxa"/>
            <w:tcBorders>
              <w:top w:val="single" w:sz="4" w:space="0" w:color="000000"/>
              <w:left w:val="none" w:sz="0" w:space="0" w:color="000000"/>
              <w:bottom w:val="single" w:sz="4" w:space="0" w:color="000000"/>
              <w:right w:val="single" w:sz="4" w:space="0" w:color="000000"/>
            </w:tcBorders>
            <w:shd w:val="clear" w:color="auto" w:fill="auto"/>
            <w:vAlign w:val="center"/>
          </w:tcPr>
          <w:p w14:paraId="43B7F322" w14:textId="77777777" w:rsidR="00465F61" w:rsidRDefault="00465F61" w:rsidP="009D5B74">
            <w:pPr>
              <w:jc w:val="center"/>
            </w:pPr>
            <w:r>
              <w:rPr>
                <w:b/>
                <w:bCs/>
                <w:sz w:val="22"/>
                <w:szCs w:val="22"/>
              </w:rPr>
              <w:t>HỆ SỐ SỬ DỤNG ĐẤT (LẦN)</w:t>
            </w:r>
          </w:p>
        </w:tc>
      </w:tr>
      <w:tr w:rsidR="00465F61" w14:paraId="67CC93AD" w14:textId="77777777" w:rsidTr="009D5B74">
        <w:trPr>
          <w:trHeight w:val="672"/>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61CA04E4" w14:textId="77777777" w:rsidR="00465F61" w:rsidRDefault="00465F61" w:rsidP="009D5B74">
            <w:pPr>
              <w:snapToGrid w:val="0"/>
              <w:jc w:val="center"/>
              <w:rPr>
                <w:b/>
                <w:bCs/>
                <w:sz w:val="22"/>
                <w:szCs w:val="22"/>
              </w:rPr>
            </w:pPr>
          </w:p>
        </w:tc>
        <w:tc>
          <w:tcPr>
            <w:tcW w:w="2204" w:type="dxa"/>
            <w:tcBorders>
              <w:top w:val="none" w:sz="0" w:space="0" w:color="000000"/>
              <w:left w:val="none" w:sz="0" w:space="0" w:color="000000"/>
              <w:bottom w:val="none" w:sz="0" w:space="0" w:color="000000"/>
              <w:right w:val="none" w:sz="0" w:space="0" w:color="000000"/>
            </w:tcBorders>
            <w:shd w:val="clear" w:color="auto" w:fill="auto"/>
            <w:vAlign w:val="center"/>
          </w:tcPr>
          <w:p w14:paraId="1E2A8F4D" w14:textId="77777777" w:rsidR="00465F61" w:rsidRDefault="00465F61" w:rsidP="009D5B74">
            <w:r>
              <w:rPr>
                <w:b/>
                <w:bCs/>
                <w:sz w:val="22"/>
                <w:szCs w:val="22"/>
              </w:rPr>
              <w:t>TỔNG DIỆN TÍCH KHU CNS TẬP TRUNG</w:t>
            </w:r>
          </w:p>
        </w:tc>
        <w:tc>
          <w:tcPr>
            <w:tcW w:w="890" w:type="dxa"/>
            <w:tcBorders>
              <w:top w:val="none" w:sz="0" w:space="0" w:color="000000"/>
              <w:left w:val="single" w:sz="4" w:space="0" w:color="000000"/>
              <w:bottom w:val="single" w:sz="4" w:space="0" w:color="000000"/>
              <w:right w:val="single" w:sz="4" w:space="0" w:color="000000"/>
            </w:tcBorders>
            <w:shd w:val="clear" w:color="auto" w:fill="auto"/>
            <w:vAlign w:val="center"/>
          </w:tcPr>
          <w:p w14:paraId="61C839BD" w14:textId="77777777" w:rsidR="00465F61" w:rsidRDefault="00465F61" w:rsidP="009D5B74">
            <w:pPr>
              <w:jc w:val="center"/>
            </w:pPr>
            <w:r>
              <w:rPr>
                <w:b/>
                <w:bCs/>
                <w:sz w:val="22"/>
                <w:szCs w:val="22"/>
              </w:rPr>
              <w:t>89.445</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595BED69" w14:textId="77777777" w:rsidR="00465F61" w:rsidRDefault="00465F61" w:rsidP="009D5B74">
            <w:pPr>
              <w:jc w:val="center"/>
            </w:pPr>
            <w:r>
              <w:rPr>
                <w:b/>
                <w:bCs/>
                <w:sz w:val="22"/>
                <w:szCs w:val="22"/>
              </w:rPr>
              <w:t>100%</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36AFC89C" w14:textId="77777777" w:rsidR="00465F61" w:rsidRDefault="00465F61" w:rsidP="009D5B74">
            <w:pPr>
              <w:snapToGrid w:val="0"/>
              <w:jc w:val="center"/>
              <w:rPr>
                <w:b/>
                <w:bCs/>
                <w:sz w:val="22"/>
                <w:szCs w:val="22"/>
              </w:rPr>
            </w:pP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10AFDEFE" w14:textId="77777777" w:rsidR="00465F61" w:rsidRDefault="00465F61" w:rsidP="009D5B74">
            <w:pPr>
              <w:snapToGrid w:val="0"/>
              <w:jc w:val="center"/>
              <w:rPr>
                <w:b/>
                <w:bCs/>
                <w:sz w:val="22"/>
                <w:szCs w:val="22"/>
              </w:rPr>
            </w:pP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460A7357" w14:textId="77777777" w:rsidR="00465F61" w:rsidRDefault="00465F61" w:rsidP="009D5B74">
            <w:pPr>
              <w:snapToGrid w:val="0"/>
              <w:jc w:val="center"/>
              <w:rPr>
                <w:b/>
                <w:bCs/>
                <w:sz w:val="22"/>
                <w:szCs w:val="22"/>
              </w:rPr>
            </w:pP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19F7ABDF" w14:textId="77777777" w:rsidR="00465F61" w:rsidRDefault="00465F61" w:rsidP="009D5B74">
            <w:pPr>
              <w:snapToGrid w:val="0"/>
              <w:jc w:val="center"/>
              <w:rPr>
                <w:b/>
                <w:bCs/>
                <w:sz w:val="22"/>
                <w:szCs w:val="22"/>
              </w:rPr>
            </w:pP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4D8946A1" w14:textId="77777777" w:rsidR="00465F61" w:rsidRDefault="00465F61" w:rsidP="009D5B74">
            <w:pPr>
              <w:snapToGrid w:val="0"/>
              <w:jc w:val="center"/>
              <w:rPr>
                <w:b/>
                <w:bCs/>
                <w:sz w:val="22"/>
                <w:szCs w:val="22"/>
              </w:rPr>
            </w:pPr>
          </w:p>
        </w:tc>
        <w:tc>
          <w:tcPr>
            <w:tcW w:w="864" w:type="dxa"/>
            <w:tcBorders>
              <w:top w:val="none" w:sz="0" w:space="0" w:color="000000"/>
              <w:left w:val="none" w:sz="0" w:space="0" w:color="000000"/>
              <w:bottom w:val="single" w:sz="4" w:space="0" w:color="000000"/>
              <w:right w:val="single" w:sz="4" w:space="0" w:color="000000"/>
            </w:tcBorders>
            <w:shd w:val="clear" w:color="auto" w:fill="auto"/>
            <w:vAlign w:val="center"/>
          </w:tcPr>
          <w:p w14:paraId="2667664E" w14:textId="77777777" w:rsidR="00465F61" w:rsidRDefault="00465F61" w:rsidP="009D5B74">
            <w:pPr>
              <w:snapToGrid w:val="0"/>
              <w:jc w:val="center"/>
              <w:rPr>
                <w:b/>
                <w:bCs/>
                <w:sz w:val="22"/>
                <w:szCs w:val="22"/>
              </w:rPr>
            </w:pPr>
          </w:p>
        </w:tc>
      </w:tr>
      <w:tr w:rsidR="00465F61" w14:paraId="22AC4CE2" w14:textId="77777777" w:rsidTr="009D5B74">
        <w:trPr>
          <w:trHeight w:val="885"/>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2E4A4FC8" w14:textId="77777777" w:rsidR="00465F61" w:rsidRDefault="00465F61" w:rsidP="009D5B74">
            <w:pPr>
              <w:jc w:val="center"/>
            </w:pPr>
            <w:r>
              <w:rPr>
                <w:b/>
                <w:bCs/>
                <w:color w:val="000000"/>
                <w:sz w:val="22"/>
                <w:szCs w:val="22"/>
              </w:rPr>
              <w:t>A</w:t>
            </w:r>
          </w:p>
        </w:tc>
        <w:tc>
          <w:tcPr>
            <w:tcW w:w="2204" w:type="dxa"/>
            <w:tcBorders>
              <w:top w:val="single" w:sz="4" w:space="0" w:color="000000"/>
              <w:left w:val="none" w:sz="0" w:space="0" w:color="000000"/>
              <w:bottom w:val="single" w:sz="4" w:space="0" w:color="000000"/>
              <w:right w:val="single" w:sz="4" w:space="0" w:color="000000"/>
            </w:tcBorders>
            <w:shd w:val="clear" w:color="auto" w:fill="auto"/>
            <w:vAlign w:val="center"/>
          </w:tcPr>
          <w:p w14:paraId="73E36FC3" w14:textId="77777777" w:rsidR="00465F61" w:rsidRDefault="00465F61" w:rsidP="009D5B74">
            <w:r>
              <w:rPr>
                <w:b/>
                <w:bCs/>
                <w:color w:val="000000"/>
                <w:sz w:val="22"/>
                <w:szCs w:val="22"/>
              </w:rPr>
              <w:t>TỔNG DIỆN TÍCH ĐẤT CÁC NHÓM PHÂN KHU CHỨC NĂNG</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7743904F" w14:textId="77777777" w:rsidR="00465F61" w:rsidRDefault="00465F61" w:rsidP="009D5B74">
            <w:pPr>
              <w:jc w:val="center"/>
            </w:pPr>
            <w:r>
              <w:rPr>
                <w:b/>
                <w:bCs/>
                <w:color w:val="000000"/>
                <w:sz w:val="22"/>
                <w:szCs w:val="22"/>
              </w:rPr>
              <w:t>83.311</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76042C4B" w14:textId="77777777" w:rsidR="00465F61" w:rsidRDefault="00465F61" w:rsidP="009D5B74">
            <w:pPr>
              <w:jc w:val="center"/>
            </w:pPr>
            <w:r>
              <w:rPr>
                <w:b/>
                <w:bCs/>
                <w:color w:val="000000"/>
                <w:sz w:val="22"/>
                <w:szCs w:val="22"/>
              </w:rPr>
              <w:t>93,1%</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1924345B" w14:textId="77777777" w:rsidR="00465F61" w:rsidRDefault="00465F61" w:rsidP="009D5B74">
            <w:pPr>
              <w:snapToGrid w:val="0"/>
              <w:jc w:val="center"/>
              <w:rPr>
                <w:b/>
                <w:bCs/>
                <w:color w:val="000000"/>
                <w:sz w:val="22"/>
                <w:szCs w:val="22"/>
              </w:rPr>
            </w:pP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1CF94B52" w14:textId="77777777" w:rsidR="00465F61" w:rsidRDefault="00465F61" w:rsidP="009D5B74">
            <w:pPr>
              <w:jc w:val="center"/>
            </w:pPr>
            <w:r>
              <w:rPr>
                <w:b/>
                <w:bCs/>
                <w:color w:val="000000"/>
                <w:sz w:val="22"/>
                <w:szCs w:val="22"/>
              </w:rPr>
              <w:t>35.509</w:t>
            </w: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22CB4E79" w14:textId="77777777" w:rsidR="00465F61" w:rsidRDefault="00465F61" w:rsidP="009D5B74">
            <w:pPr>
              <w:jc w:val="center"/>
            </w:pPr>
            <w:r>
              <w:rPr>
                <w:b/>
                <w:bCs/>
                <w:color w:val="000000"/>
                <w:sz w:val="22"/>
                <w:szCs w:val="22"/>
              </w:rPr>
              <w:t>40%</w:t>
            </w: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6C8E4EF2" w14:textId="77777777" w:rsidR="00465F61" w:rsidRDefault="00465F61" w:rsidP="009D5B74">
            <w:pPr>
              <w:snapToGrid w:val="0"/>
              <w:jc w:val="center"/>
              <w:rPr>
                <w:b/>
                <w:bCs/>
                <w:color w:val="000000"/>
                <w:sz w:val="22"/>
                <w:szCs w:val="22"/>
              </w:rPr>
            </w:pP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2A7795B2" w14:textId="77777777" w:rsidR="00465F61" w:rsidRDefault="00465F61" w:rsidP="009D5B74">
            <w:pPr>
              <w:jc w:val="center"/>
            </w:pPr>
            <w:r>
              <w:rPr>
                <w:b/>
                <w:bCs/>
                <w:color w:val="000000"/>
                <w:sz w:val="22"/>
                <w:szCs w:val="22"/>
              </w:rPr>
              <w:t>544.522</w:t>
            </w:r>
          </w:p>
        </w:tc>
        <w:tc>
          <w:tcPr>
            <w:tcW w:w="864" w:type="dxa"/>
            <w:tcBorders>
              <w:top w:val="none" w:sz="0" w:space="0" w:color="000000"/>
              <w:left w:val="none" w:sz="0" w:space="0" w:color="000000"/>
              <w:bottom w:val="single" w:sz="4" w:space="0" w:color="000000"/>
              <w:right w:val="single" w:sz="4" w:space="0" w:color="000000"/>
            </w:tcBorders>
            <w:shd w:val="clear" w:color="auto" w:fill="auto"/>
            <w:vAlign w:val="center"/>
          </w:tcPr>
          <w:p w14:paraId="48B6AA33" w14:textId="77777777" w:rsidR="00465F61" w:rsidRDefault="00465F61" w:rsidP="009D5B74">
            <w:pPr>
              <w:jc w:val="center"/>
            </w:pPr>
            <w:r>
              <w:rPr>
                <w:b/>
                <w:bCs/>
                <w:color w:val="000000"/>
                <w:sz w:val="22"/>
                <w:szCs w:val="22"/>
              </w:rPr>
              <w:t>6,1</w:t>
            </w:r>
          </w:p>
        </w:tc>
      </w:tr>
      <w:tr w:rsidR="00465F61" w14:paraId="510706EB" w14:textId="77777777" w:rsidTr="009D5B74">
        <w:trPr>
          <w:trHeight w:val="705"/>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470E3239" w14:textId="77777777" w:rsidR="00465F61" w:rsidRDefault="00465F61" w:rsidP="009D5B74">
            <w:pPr>
              <w:jc w:val="center"/>
            </w:pPr>
            <w:r>
              <w:rPr>
                <w:b/>
                <w:bCs/>
                <w:sz w:val="22"/>
                <w:szCs w:val="22"/>
              </w:rPr>
              <w:t>1</w:t>
            </w:r>
          </w:p>
        </w:tc>
        <w:tc>
          <w:tcPr>
            <w:tcW w:w="2204" w:type="dxa"/>
            <w:tcBorders>
              <w:top w:val="none" w:sz="0" w:space="0" w:color="000000"/>
              <w:left w:val="none" w:sz="0" w:space="0" w:color="000000"/>
              <w:bottom w:val="single" w:sz="4" w:space="0" w:color="000000"/>
              <w:right w:val="single" w:sz="4" w:space="0" w:color="000000"/>
            </w:tcBorders>
            <w:shd w:val="clear" w:color="auto" w:fill="auto"/>
            <w:vAlign w:val="center"/>
          </w:tcPr>
          <w:p w14:paraId="06A9906C" w14:textId="77777777" w:rsidR="00465F61" w:rsidRDefault="00465F61" w:rsidP="009D5B74">
            <w:r>
              <w:rPr>
                <w:b/>
                <w:bCs/>
                <w:color w:val="000000"/>
                <w:sz w:val="22"/>
                <w:szCs w:val="22"/>
              </w:rPr>
              <w:t>Nhóm phân khu thực hiện các chức năng, nhiệm vụ của khu CNS tập trung</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32163F4D" w14:textId="77777777" w:rsidR="00465F61" w:rsidRDefault="00465F61" w:rsidP="009D5B74">
            <w:pPr>
              <w:jc w:val="center"/>
            </w:pPr>
            <w:r>
              <w:rPr>
                <w:b/>
                <w:bCs/>
                <w:color w:val="000000"/>
                <w:sz w:val="22"/>
                <w:szCs w:val="22"/>
              </w:rPr>
              <w:t>82.311</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1A872C11" w14:textId="77777777" w:rsidR="00465F61" w:rsidRDefault="00465F61" w:rsidP="009D5B74">
            <w:pPr>
              <w:jc w:val="center"/>
            </w:pPr>
            <w:r>
              <w:rPr>
                <w:b/>
                <w:bCs/>
                <w:color w:val="000000"/>
                <w:sz w:val="22"/>
                <w:szCs w:val="22"/>
              </w:rPr>
              <w:t>92%</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4EB23967" w14:textId="77777777" w:rsidR="00465F61" w:rsidRDefault="00465F61" w:rsidP="009D5B74">
            <w:pPr>
              <w:snapToGrid w:val="0"/>
              <w:jc w:val="center"/>
              <w:rPr>
                <w:b/>
                <w:bCs/>
                <w:color w:val="000000"/>
                <w:sz w:val="22"/>
                <w:szCs w:val="22"/>
              </w:rPr>
            </w:pP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26510B39" w14:textId="77777777" w:rsidR="00465F61" w:rsidRDefault="00465F61" w:rsidP="009D5B74">
            <w:pPr>
              <w:jc w:val="center"/>
            </w:pPr>
            <w:r>
              <w:rPr>
                <w:b/>
                <w:bCs/>
                <w:sz w:val="22"/>
                <w:szCs w:val="22"/>
              </w:rPr>
              <w:t>35.209</w:t>
            </w: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0E284547" w14:textId="77777777" w:rsidR="00465F61" w:rsidRDefault="00465F61" w:rsidP="009D5B74">
            <w:pPr>
              <w:snapToGrid w:val="0"/>
              <w:jc w:val="center"/>
              <w:rPr>
                <w:b/>
                <w:bCs/>
                <w:color w:val="000000"/>
                <w:sz w:val="22"/>
                <w:szCs w:val="22"/>
              </w:rPr>
            </w:pP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39F677C8" w14:textId="77777777" w:rsidR="00465F61" w:rsidRDefault="00465F61" w:rsidP="009D5B74">
            <w:pPr>
              <w:snapToGrid w:val="0"/>
              <w:jc w:val="center"/>
              <w:rPr>
                <w:b/>
                <w:bCs/>
                <w:color w:val="000000"/>
                <w:sz w:val="22"/>
                <w:szCs w:val="22"/>
              </w:rPr>
            </w:pP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3F5DF5F8" w14:textId="77777777" w:rsidR="00465F61" w:rsidRDefault="00465F61" w:rsidP="009D5B74">
            <w:pPr>
              <w:jc w:val="center"/>
            </w:pPr>
            <w:r>
              <w:rPr>
                <w:b/>
                <w:bCs/>
                <w:color w:val="000000"/>
                <w:sz w:val="22"/>
                <w:szCs w:val="22"/>
              </w:rPr>
              <w:t>543.322</w:t>
            </w:r>
          </w:p>
        </w:tc>
        <w:tc>
          <w:tcPr>
            <w:tcW w:w="864" w:type="dxa"/>
            <w:tcBorders>
              <w:top w:val="none" w:sz="0" w:space="0" w:color="000000"/>
              <w:left w:val="none" w:sz="0" w:space="0" w:color="000000"/>
              <w:bottom w:val="none" w:sz="0" w:space="0" w:color="000000"/>
              <w:right w:val="single" w:sz="4" w:space="0" w:color="000000"/>
            </w:tcBorders>
            <w:shd w:val="clear" w:color="auto" w:fill="auto"/>
            <w:vAlign w:val="center"/>
          </w:tcPr>
          <w:p w14:paraId="12B1FB6C" w14:textId="77777777" w:rsidR="00465F61" w:rsidRDefault="00465F61" w:rsidP="009D5B74">
            <w:pPr>
              <w:snapToGrid w:val="0"/>
              <w:jc w:val="center"/>
              <w:rPr>
                <w:b/>
                <w:bCs/>
                <w:color w:val="000000"/>
                <w:sz w:val="22"/>
                <w:szCs w:val="22"/>
              </w:rPr>
            </w:pPr>
          </w:p>
        </w:tc>
      </w:tr>
      <w:tr w:rsidR="00465F61" w14:paraId="50E630DC" w14:textId="77777777" w:rsidTr="009D5B74">
        <w:trPr>
          <w:trHeight w:val="390"/>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15A1576A" w14:textId="77777777" w:rsidR="00465F61" w:rsidRDefault="00465F61" w:rsidP="009D5B74">
            <w:pPr>
              <w:jc w:val="center"/>
            </w:pPr>
            <w:r>
              <w:rPr>
                <w:sz w:val="22"/>
                <w:szCs w:val="22"/>
              </w:rPr>
              <w:t>a</w:t>
            </w:r>
          </w:p>
        </w:tc>
        <w:tc>
          <w:tcPr>
            <w:tcW w:w="2204" w:type="dxa"/>
            <w:tcBorders>
              <w:top w:val="none" w:sz="0" w:space="0" w:color="000000"/>
              <w:left w:val="none" w:sz="0" w:space="0" w:color="000000"/>
              <w:bottom w:val="single" w:sz="4" w:space="0" w:color="000000"/>
              <w:right w:val="single" w:sz="4" w:space="0" w:color="000000"/>
            </w:tcBorders>
            <w:shd w:val="clear" w:color="auto" w:fill="auto"/>
            <w:vAlign w:val="center"/>
          </w:tcPr>
          <w:p w14:paraId="69A34284" w14:textId="77777777" w:rsidR="00465F61" w:rsidRDefault="00465F61" w:rsidP="009D5B74">
            <w:r>
              <w:rPr>
                <w:color w:val="000000"/>
                <w:sz w:val="22"/>
                <w:szCs w:val="22"/>
              </w:rPr>
              <w:t>Phân khu sản xuất, kinh doanh sản phẩm và dịch vụ công nghệ số</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373BA6F5" w14:textId="77777777" w:rsidR="00465F61" w:rsidRDefault="00465F61" w:rsidP="009D5B74">
            <w:pPr>
              <w:jc w:val="center"/>
            </w:pPr>
            <w:r>
              <w:rPr>
                <w:color w:val="000000"/>
                <w:sz w:val="22"/>
                <w:szCs w:val="22"/>
              </w:rPr>
              <w:t>57.711</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0680D927" w14:textId="77777777" w:rsidR="00465F61" w:rsidRDefault="00465F61" w:rsidP="009D5B74">
            <w:pPr>
              <w:jc w:val="center"/>
            </w:pPr>
            <w:r>
              <w:rPr>
                <w:color w:val="000000"/>
                <w:sz w:val="22"/>
                <w:szCs w:val="22"/>
              </w:rPr>
              <w:t>65%</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18175FF9" w14:textId="77777777" w:rsidR="00465F61" w:rsidRDefault="00465F61" w:rsidP="009D5B74">
            <w:pPr>
              <w:jc w:val="center"/>
            </w:pPr>
            <w:r>
              <w:rPr>
                <w:color w:val="000000"/>
                <w:sz w:val="22"/>
                <w:szCs w:val="22"/>
              </w:rPr>
              <w:t>42%</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53C98CC7" w14:textId="77777777" w:rsidR="00465F61" w:rsidRDefault="00465F61" w:rsidP="009D5B74">
            <w:pPr>
              <w:jc w:val="center"/>
            </w:pPr>
            <w:r>
              <w:rPr>
                <w:sz w:val="22"/>
                <w:szCs w:val="22"/>
              </w:rPr>
              <w:t>24.239</w:t>
            </w: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762A8668" w14:textId="77777777" w:rsidR="00465F61" w:rsidRDefault="00465F61" w:rsidP="009D5B74">
            <w:pPr>
              <w:snapToGrid w:val="0"/>
              <w:jc w:val="center"/>
              <w:rPr>
                <w:b/>
                <w:bCs/>
                <w:color w:val="000000"/>
                <w:sz w:val="22"/>
                <w:szCs w:val="22"/>
              </w:rPr>
            </w:pP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587334FF" w14:textId="77777777" w:rsidR="00465F61" w:rsidRDefault="00465F61" w:rsidP="009D5B74">
            <w:pPr>
              <w:jc w:val="center"/>
            </w:pPr>
            <w:r>
              <w:rPr>
                <w:sz w:val="22"/>
                <w:szCs w:val="22"/>
              </w:rPr>
              <w:t>4-20</w:t>
            </w: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56C50628" w14:textId="77777777" w:rsidR="00465F61" w:rsidRDefault="00465F61" w:rsidP="009D5B74">
            <w:pPr>
              <w:jc w:val="center"/>
            </w:pPr>
            <w:r>
              <w:rPr>
                <w:sz w:val="22"/>
                <w:szCs w:val="22"/>
              </w:rPr>
              <w:t>388.572</w:t>
            </w:r>
          </w:p>
        </w:tc>
        <w:tc>
          <w:tcPr>
            <w:tcW w:w="864" w:type="dxa"/>
            <w:tcBorders>
              <w:top w:val="none" w:sz="0" w:space="0" w:color="000000"/>
              <w:left w:val="none" w:sz="0" w:space="0" w:color="000000"/>
              <w:bottom w:val="none" w:sz="0" w:space="0" w:color="000000"/>
              <w:right w:val="single" w:sz="4" w:space="0" w:color="000000"/>
            </w:tcBorders>
            <w:shd w:val="clear" w:color="auto" w:fill="auto"/>
            <w:vAlign w:val="center"/>
          </w:tcPr>
          <w:p w14:paraId="5F8A1F78" w14:textId="77777777" w:rsidR="00465F61" w:rsidRDefault="00465F61" w:rsidP="009D5B74">
            <w:pPr>
              <w:snapToGrid w:val="0"/>
              <w:jc w:val="center"/>
              <w:rPr>
                <w:b/>
                <w:bCs/>
                <w:color w:val="000000"/>
                <w:sz w:val="22"/>
                <w:szCs w:val="22"/>
              </w:rPr>
            </w:pPr>
          </w:p>
        </w:tc>
      </w:tr>
      <w:tr w:rsidR="00465F61" w14:paraId="5C5AB5D2" w14:textId="77777777" w:rsidTr="009D5B74">
        <w:trPr>
          <w:trHeight w:val="648"/>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29ED41D6" w14:textId="77777777" w:rsidR="00465F61" w:rsidRDefault="00465F61" w:rsidP="009D5B74">
            <w:pPr>
              <w:jc w:val="center"/>
            </w:pPr>
            <w:r>
              <w:rPr>
                <w:sz w:val="22"/>
                <w:szCs w:val="22"/>
              </w:rPr>
              <w:t>b</w:t>
            </w:r>
          </w:p>
        </w:tc>
        <w:tc>
          <w:tcPr>
            <w:tcW w:w="2204" w:type="dxa"/>
            <w:tcBorders>
              <w:top w:val="none" w:sz="0" w:space="0" w:color="000000"/>
              <w:left w:val="none" w:sz="0" w:space="0" w:color="000000"/>
              <w:bottom w:val="single" w:sz="4" w:space="0" w:color="000000"/>
              <w:right w:val="single" w:sz="4" w:space="0" w:color="000000"/>
            </w:tcBorders>
            <w:shd w:val="clear" w:color="auto" w:fill="auto"/>
            <w:vAlign w:val="center"/>
          </w:tcPr>
          <w:p w14:paraId="0E038763" w14:textId="77777777" w:rsidR="00465F61" w:rsidRDefault="00465F61" w:rsidP="009D5B74">
            <w:r>
              <w:rPr>
                <w:color w:val="000000"/>
                <w:sz w:val="22"/>
                <w:szCs w:val="22"/>
              </w:rPr>
              <w:t>Phân khu nghiên cứu - phát triển, tư vấn, đào tạo, vườn ươm công nghệ số kết hợp triển lãm trưng bày giới thiệu sản phẩm</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386D8FDF" w14:textId="77777777" w:rsidR="00465F61" w:rsidRDefault="00465F61" w:rsidP="009D5B74">
            <w:pPr>
              <w:jc w:val="center"/>
            </w:pPr>
            <w:r>
              <w:rPr>
                <w:color w:val="000000"/>
                <w:sz w:val="22"/>
                <w:szCs w:val="22"/>
              </w:rPr>
              <w:t>22.600</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5E352C9C" w14:textId="77777777" w:rsidR="00465F61" w:rsidRDefault="00465F61" w:rsidP="009D5B74">
            <w:pPr>
              <w:jc w:val="center"/>
            </w:pPr>
            <w:r>
              <w:rPr>
                <w:color w:val="000000"/>
                <w:sz w:val="22"/>
                <w:szCs w:val="22"/>
              </w:rPr>
              <w:t>25%</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38FD4B44" w14:textId="77777777" w:rsidR="00465F61" w:rsidRDefault="00465F61" w:rsidP="009D5B74">
            <w:pPr>
              <w:jc w:val="center"/>
            </w:pPr>
            <w:r>
              <w:rPr>
                <w:color w:val="000000"/>
                <w:sz w:val="22"/>
                <w:szCs w:val="22"/>
              </w:rPr>
              <w:t>45%</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683D4D70" w14:textId="77777777" w:rsidR="00465F61" w:rsidRDefault="00465F61" w:rsidP="009D5B74">
            <w:pPr>
              <w:jc w:val="center"/>
            </w:pPr>
            <w:r>
              <w:rPr>
                <w:sz w:val="22"/>
                <w:szCs w:val="22"/>
              </w:rPr>
              <w:t>10.170</w:t>
            </w: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12D0A472" w14:textId="77777777" w:rsidR="00465F61" w:rsidRDefault="00465F61" w:rsidP="009D5B74">
            <w:pPr>
              <w:snapToGrid w:val="0"/>
              <w:jc w:val="center"/>
              <w:rPr>
                <w:b/>
                <w:bCs/>
                <w:color w:val="000000"/>
                <w:sz w:val="22"/>
                <w:szCs w:val="22"/>
              </w:rPr>
            </w:pP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69416C53" w14:textId="77777777" w:rsidR="00465F61" w:rsidRDefault="00465F61" w:rsidP="009D5B74">
            <w:pPr>
              <w:jc w:val="center"/>
            </w:pPr>
            <w:r>
              <w:rPr>
                <w:sz w:val="22"/>
                <w:szCs w:val="22"/>
              </w:rPr>
              <w:t>4-20</w:t>
            </w: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0DE58DDD" w14:textId="77777777" w:rsidR="00465F61" w:rsidRDefault="00465F61" w:rsidP="009D5B74">
            <w:pPr>
              <w:jc w:val="center"/>
            </w:pPr>
            <w:r>
              <w:rPr>
                <w:sz w:val="22"/>
                <w:szCs w:val="22"/>
              </w:rPr>
              <w:t>152.550</w:t>
            </w:r>
          </w:p>
        </w:tc>
        <w:tc>
          <w:tcPr>
            <w:tcW w:w="864" w:type="dxa"/>
            <w:tcBorders>
              <w:top w:val="none" w:sz="0" w:space="0" w:color="000000"/>
              <w:left w:val="none" w:sz="0" w:space="0" w:color="000000"/>
              <w:bottom w:val="none" w:sz="0" w:space="0" w:color="000000"/>
              <w:right w:val="single" w:sz="4" w:space="0" w:color="000000"/>
            </w:tcBorders>
            <w:shd w:val="clear" w:color="auto" w:fill="auto"/>
            <w:vAlign w:val="center"/>
          </w:tcPr>
          <w:p w14:paraId="3A80055E" w14:textId="77777777" w:rsidR="00465F61" w:rsidRDefault="00465F61" w:rsidP="009D5B74">
            <w:pPr>
              <w:snapToGrid w:val="0"/>
              <w:jc w:val="center"/>
              <w:rPr>
                <w:b/>
                <w:bCs/>
                <w:color w:val="000000"/>
                <w:sz w:val="22"/>
                <w:szCs w:val="22"/>
              </w:rPr>
            </w:pPr>
          </w:p>
        </w:tc>
      </w:tr>
      <w:tr w:rsidR="00465F61" w14:paraId="59D01AA5" w14:textId="77777777" w:rsidTr="009D5B74">
        <w:trPr>
          <w:trHeight w:val="648"/>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1EFE2EDB" w14:textId="77777777" w:rsidR="00465F61" w:rsidRDefault="00465F61" w:rsidP="009D5B74">
            <w:pPr>
              <w:jc w:val="center"/>
            </w:pPr>
            <w:r>
              <w:rPr>
                <w:sz w:val="22"/>
                <w:szCs w:val="22"/>
              </w:rPr>
              <w:t>c</w:t>
            </w:r>
          </w:p>
        </w:tc>
        <w:tc>
          <w:tcPr>
            <w:tcW w:w="2204" w:type="dxa"/>
            <w:tcBorders>
              <w:top w:val="none" w:sz="0" w:space="0" w:color="000000"/>
              <w:left w:val="none" w:sz="0" w:space="0" w:color="000000"/>
              <w:bottom w:val="single" w:sz="4" w:space="0" w:color="000000"/>
              <w:right w:val="single" w:sz="4" w:space="0" w:color="000000"/>
            </w:tcBorders>
            <w:shd w:val="clear" w:color="auto" w:fill="auto"/>
            <w:vAlign w:val="center"/>
          </w:tcPr>
          <w:p w14:paraId="18583AD0" w14:textId="77777777" w:rsidR="00465F61" w:rsidRDefault="00465F61" w:rsidP="009D5B74">
            <w:r>
              <w:rPr>
                <w:color w:val="000000"/>
                <w:sz w:val="22"/>
                <w:szCs w:val="22"/>
              </w:rPr>
              <w:t>Phân khu văn phòng, trụ sở làm việc phục vụ công tác quản lý, điều hành</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0BD4FA55" w14:textId="77777777" w:rsidR="00465F61" w:rsidRDefault="00465F61" w:rsidP="009D5B74">
            <w:pPr>
              <w:jc w:val="center"/>
            </w:pPr>
            <w:r>
              <w:rPr>
                <w:color w:val="000000"/>
                <w:sz w:val="22"/>
                <w:szCs w:val="22"/>
              </w:rPr>
              <w:t>1.000</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04944E46" w14:textId="77777777" w:rsidR="00465F61" w:rsidRDefault="00465F61" w:rsidP="009D5B74">
            <w:pPr>
              <w:jc w:val="center"/>
            </w:pPr>
            <w:r>
              <w:rPr>
                <w:color w:val="000000"/>
                <w:sz w:val="22"/>
                <w:szCs w:val="22"/>
              </w:rPr>
              <w:t>1,12%</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488B7A2B" w14:textId="77777777" w:rsidR="00465F61" w:rsidRDefault="00465F61" w:rsidP="009D5B74">
            <w:pPr>
              <w:jc w:val="center"/>
            </w:pPr>
            <w:r>
              <w:rPr>
                <w:color w:val="000000"/>
                <w:sz w:val="22"/>
                <w:szCs w:val="22"/>
              </w:rPr>
              <w:t>30%</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29DA99F1" w14:textId="77777777" w:rsidR="00465F61" w:rsidRDefault="00465F61" w:rsidP="009D5B74">
            <w:pPr>
              <w:jc w:val="center"/>
            </w:pPr>
            <w:r>
              <w:rPr>
                <w:sz w:val="22"/>
                <w:szCs w:val="22"/>
              </w:rPr>
              <w:t>300</w:t>
            </w: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42506F9E" w14:textId="77777777" w:rsidR="00465F61" w:rsidRDefault="00465F61" w:rsidP="009D5B74">
            <w:pPr>
              <w:snapToGrid w:val="0"/>
              <w:jc w:val="center"/>
              <w:rPr>
                <w:b/>
                <w:bCs/>
                <w:color w:val="000000"/>
                <w:sz w:val="22"/>
                <w:szCs w:val="22"/>
              </w:rPr>
            </w:pP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22D6DBAA" w14:textId="77777777" w:rsidR="00465F61" w:rsidRDefault="00465F61" w:rsidP="009D5B74">
            <w:pPr>
              <w:jc w:val="center"/>
            </w:pPr>
            <w:r>
              <w:rPr>
                <w:sz w:val="22"/>
                <w:szCs w:val="22"/>
              </w:rPr>
              <w:t>4</w:t>
            </w: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27B5C560" w14:textId="77777777" w:rsidR="00465F61" w:rsidRDefault="00465F61" w:rsidP="009D5B74">
            <w:pPr>
              <w:jc w:val="center"/>
            </w:pPr>
            <w:r>
              <w:rPr>
                <w:sz w:val="22"/>
                <w:szCs w:val="22"/>
              </w:rPr>
              <w:t>1.200</w:t>
            </w:r>
          </w:p>
        </w:tc>
        <w:tc>
          <w:tcPr>
            <w:tcW w:w="864" w:type="dxa"/>
            <w:tcBorders>
              <w:top w:val="none" w:sz="0" w:space="0" w:color="000000"/>
              <w:left w:val="none" w:sz="0" w:space="0" w:color="000000"/>
              <w:bottom w:val="none" w:sz="0" w:space="0" w:color="000000"/>
              <w:right w:val="single" w:sz="4" w:space="0" w:color="000000"/>
            </w:tcBorders>
            <w:shd w:val="clear" w:color="auto" w:fill="auto"/>
            <w:vAlign w:val="center"/>
          </w:tcPr>
          <w:p w14:paraId="0361CBB2" w14:textId="77777777" w:rsidR="00465F61" w:rsidRDefault="00465F61" w:rsidP="009D5B74">
            <w:pPr>
              <w:snapToGrid w:val="0"/>
              <w:jc w:val="center"/>
              <w:rPr>
                <w:b/>
                <w:bCs/>
                <w:color w:val="000000"/>
                <w:sz w:val="22"/>
                <w:szCs w:val="22"/>
              </w:rPr>
            </w:pPr>
          </w:p>
        </w:tc>
      </w:tr>
      <w:tr w:rsidR="00465F61" w14:paraId="36D33668" w14:textId="77777777" w:rsidTr="009D5B74">
        <w:trPr>
          <w:trHeight w:val="972"/>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1F9B0183" w14:textId="77777777" w:rsidR="00465F61" w:rsidRDefault="00465F61" w:rsidP="009D5B74">
            <w:pPr>
              <w:jc w:val="center"/>
            </w:pPr>
            <w:r>
              <w:rPr>
                <w:sz w:val="22"/>
                <w:szCs w:val="22"/>
              </w:rPr>
              <w:t>d</w:t>
            </w:r>
          </w:p>
        </w:tc>
        <w:tc>
          <w:tcPr>
            <w:tcW w:w="2204" w:type="dxa"/>
            <w:tcBorders>
              <w:top w:val="none" w:sz="0" w:space="0" w:color="000000"/>
              <w:left w:val="none" w:sz="0" w:space="0" w:color="000000"/>
              <w:bottom w:val="single" w:sz="4" w:space="0" w:color="000000"/>
              <w:right w:val="single" w:sz="4" w:space="0" w:color="000000"/>
            </w:tcBorders>
            <w:shd w:val="clear" w:color="auto" w:fill="auto"/>
            <w:vAlign w:val="center"/>
          </w:tcPr>
          <w:p w14:paraId="1895C2B4" w14:textId="77777777" w:rsidR="00465F61" w:rsidRDefault="00465F61" w:rsidP="009D5B74">
            <w:r>
              <w:rPr>
                <w:color w:val="000000"/>
                <w:sz w:val="22"/>
                <w:szCs w:val="22"/>
              </w:rPr>
              <w:t>Phân khu công trình hạ tầng kỹ thuật đầu mối như điện, nước, viễn thông, xử lý môi trường, phòng cháy, chữa cháy và các hạ tầng kỹ thuật khác</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445B2B23" w14:textId="77777777" w:rsidR="00465F61" w:rsidRDefault="00465F61" w:rsidP="009D5B74">
            <w:pPr>
              <w:jc w:val="center"/>
            </w:pPr>
            <w:r>
              <w:rPr>
                <w:color w:val="000000"/>
                <w:sz w:val="22"/>
                <w:szCs w:val="22"/>
              </w:rPr>
              <w:t>1.000</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7892BCF2" w14:textId="77777777" w:rsidR="00465F61" w:rsidRDefault="00465F61" w:rsidP="009D5B74">
            <w:pPr>
              <w:jc w:val="center"/>
            </w:pPr>
            <w:r>
              <w:rPr>
                <w:color w:val="000000"/>
                <w:sz w:val="22"/>
                <w:szCs w:val="22"/>
              </w:rPr>
              <w:t>1,12%</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30678AF3" w14:textId="77777777" w:rsidR="00465F61" w:rsidRDefault="00465F61" w:rsidP="009D5B74">
            <w:pPr>
              <w:jc w:val="center"/>
            </w:pPr>
            <w:r>
              <w:rPr>
                <w:color w:val="000000"/>
                <w:sz w:val="22"/>
                <w:szCs w:val="22"/>
              </w:rPr>
              <w:t>50%</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0F4A49A6" w14:textId="77777777" w:rsidR="00465F61" w:rsidRDefault="00465F61" w:rsidP="009D5B74">
            <w:pPr>
              <w:jc w:val="center"/>
            </w:pPr>
            <w:r>
              <w:rPr>
                <w:sz w:val="22"/>
                <w:szCs w:val="22"/>
              </w:rPr>
              <w:t>500</w:t>
            </w: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2FF80FB7" w14:textId="77777777" w:rsidR="00465F61" w:rsidRDefault="00465F61" w:rsidP="009D5B74">
            <w:pPr>
              <w:snapToGrid w:val="0"/>
              <w:jc w:val="center"/>
              <w:rPr>
                <w:b/>
                <w:bCs/>
                <w:color w:val="000000"/>
                <w:sz w:val="22"/>
                <w:szCs w:val="22"/>
              </w:rPr>
            </w:pP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5A7FB1FA" w14:textId="77777777" w:rsidR="00465F61" w:rsidRDefault="00465F61" w:rsidP="009D5B74">
            <w:pPr>
              <w:jc w:val="center"/>
            </w:pPr>
            <w:r>
              <w:rPr>
                <w:sz w:val="22"/>
                <w:szCs w:val="22"/>
              </w:rPr>
              <w:t>2</w:t>
            </w: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6FDB9D22" w14:textId="77777777" w:rsidR="00465F61" w:rsidRDefault="00465F61" w:rsidP="009D5B74">
            <w:pPr>
              <w:jc w:val="center"/>
            </w:pPr>
            <w:r>
              <w:rPr>
                <w:sz w:val="22"/>
                <w:szCs w:val="22"/>
              </w:rPr>
              <w:t>1.000</w:t>
            </w:r>
          </w:p>
        </w:tc>
        <w:tc>
          <w:tcPr>
            <w:tcW w:w="864" w:type="dxa"/>
            <w:tcBorders>
              <w:top w:val="none" w:sz="0" w:space="0" w:color="000000"/>
              <w:left w:val="none" w:sz="0" w:space="0" w:color="000000"/>
              <w:bottom w:val="none" w:sz="0" w:space="0" w:color="000000"/>
              <w:right w:val="single" w:sz="4" w:space="0" w:color="000000"/>
            </w:tcBorders>
            <w:shd w:val="clear" w:color="auto" w:fill="auto"/>
            <w:vAlign w:val="center"/>
          </w:tcPr>
          <w:p w14:paraId="57280EF8" w14:textId="77777777" w:rsidR="00465F61" w:rsidRDefault="00465F61" w:rsidP="009D5B74">
            <w:pPr>
              <w:snapToGrid w:val="0"/>
              <w:jc w:val="center"/>
              <w:rPr>
                <w:b/>
                <w:bCs/>
                <w:color w:val="000000"/>
                <w:sz w:val="22"/>
                <w:szCs w:val="22"/>
              </w:rPr>
            </w:pPr>
          </w:p>
        </w:tc>
      </w:tr>
      <w:tr w:rsidR="00465F61" w14:paraId="06FDEBD4" w14:textId="77777777" w:rsidTr="009D5B74">
        <w:trPr>
          <w:trHeight w:val="648"/>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5FDB065A" w14:textId="77777777" w:rsidR="00465F61" w:rsidRDefault="00465F61" w:rsidP="009D5B74">
            <w:pPr>
              <w:jc w:val="center"/>
            </w:pPr>
            <w:r>
              <w:rPr>
                <w:b/>
                <w:bCs/>
                <w:sz w:val="22"/>
                <w:szCs w:val="22"/>
              </w:rPr>
              <w:t>2</w:t>
            </w:r>
          </w:p>
        </w:tc>
        <w:tc>
          <w:tcPr>
            <w:tcW w:w="2204" w:type="dxa"/>
            <w:tcBorders>
              <w:top w:val="none" w:sz="0" w:space="0" w:color="000000"/>
              <w:left w:val="none" w:sz="0" w:space="0" w:color="000000"/>
              <w:bottom w:val="single" w:sz="4" w:space="0" w:color="000000"/>
              <w:right w:val="single" w:sz="4" w:space="0" w:color="000000"/>
            </w:tcBorders>
            <w:shd w:val="clear" w:color="auto" w:fill="auto"/>
            <w:vAlign w:val="center"/>
          </w:tcPr>
          <w:p w14:paraId="708F8AFA" w14:textId="77777777" w:rsidR="00465F61" w:rsidRDefault="00465F61" w:rsidP="009D5B74">
            <w:r>
              <w:rPr>
                <w:b/>
                <w:bCs/>
                <w:color w:val="000000"/>
                <w:sz w:val="22"/>
                <w:szCs w:val="22"/>
              </w:rPr>
              <w:t>Nhóm phân khu cung cấp các dịch vụ cho khu CNS tập trung</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4DD38252" w14:textId="77777777" w:rsidR="00465F61" w:rsidRDefault="00465F61" w:rsidP="009D5B74">
            <w:pPr>
              <w:jc w:val="center"/>
            </w:pPr>
            <w:r>
              <w:rPr>
                <w:b/>
                <w:bCs/>
                <w:color w:val="000000"/>
                <w:sz w:val="22"/>
                <w:szCs w:val="22"/>
              </w:rPr>
              <w:t>1.000</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463B540A" w14:textId="77777777" w:rsidR="00465F61" w:rsidRDefault="00465F61" w:rsidP="009D5B74">
            <w:pPr>
              <w:jc w:val="center"/>
            </w:pPr>
            <w:r>
              <w:rPr>
                <w:b/>
                <w:bCs/>
                <w:color w:val="000000"/>
                <w:sz w:val="22"/>
                <w:szCs w:val="22"/>
              </w:rPr>
              <w:t>1,1%</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6D13CBB6" w14:textId="77777777" w:rsidR="00465F61" w:rsidRDefault="00465F61" w:rsidP="009D5B74">
            <w:pPr>
              <w:snapToGrid w:val="0"/>
              <w:jc w:val="center"/>
              <w:rPr>
                <w:b/>
                <w:bCs/>
                <w:color w:val="000000"/>
                <w:sz w:val="22"/>
                <w:szCs w:val="22"/>
              </w:rPr>
            </w:pP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2B7AFB48" w14:textId="77777777" w:rsidR="00465F61" w:rsidRDefault="00465F61" w:rsidP="009D5B74">
            <w:pPr>
              <w:jc w:val="center"/>
            </w:pPr>
            <w:r>
              <w:rPr>
                <w:b/>
                <w:bCs/>
                <w:sz w:val="22"/>
                <w:szCs w:val="22"/>
              </w:rPr>
              <w:t>300</w:t>
            </w: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2806BDDE" w14:textId="77777777" w:rsidR="00465F61" w:rsidRDefault="00465F61" w:rsidP="009D5B74">
            <w:pPr>
              <w:snapToGrid w:val="0"/>
              <w:jc w:val="center"/>
              <w:rPr>
                <w:b/>
                <w:bCs/>
                <w:color w:val="000000"/>
                <w:sz w:val="22"/>
                <w:szCs w:val="22"/>
              </w:rPr>
            </w:pP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25AEB6C8" w14:textId="77777777" w:rsidR="00465F61" w:rsidRDefault="00465F61" w:rsidP="009D5B74">
            <w:pPr>
              <w:snapToGrid w:val="0"/>
              <w:jc w:val="center"/>
              <w:rPr>
                <w:b/>
                <w:bCs/>
                <w:color w:val="000000"/>
                <w:sz w:val="22"/>
                <w:szCs w:val="22"/>
              </w:rPr>
            </w:pP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3AA6D4EC" w14:textId="77777777" w:rsidR="00465F61" w:rsidRDefault="00465F61" w:rsidP="009D5B74">
            <w:pPr>
              <w:jc w:val="center"/>
            </w:pPr>
            <w:r>
              <w:rPr>
                <w:b/>
                <w:bCs/>
                <w:color w:val="000000"/>
                <w:sz w:val="22"/>
                <w:szCs w:val="22"/>
              </w:rPr>
              <w:t>1.200</w:t>
            </w:r>
          </w:p>
        </w:tc>
        <w:tc>
          <w:tcPr>
            <w:tcW w:w="864" w:type="dxa"/>
            <w:tcBorders>
              <w:top w:val="none" w:sz="0" w:space="0" w:color="000000"/>
              <w:left w:val="none" w:sz="0" w:space="0" w:color="000000"/>
              <w:bottom w:val="none" w:sz="0" w:space="0" w:color="000000"/>
              <w:right w:val="single" w:sz="4" w:space="0" w:color="000000"/>
            </w:tcBorders>
            <w:shd w:val="clear" w:color="auto" w:fill="auto"/>
            <w:vAlign w:val="center"/>
          </w:tcPr>
          <w:p w14:paraId="2D433967" w14:textId="77777777" w:rsidR="00465F61" w:rsidRDefault="00465F61" w:rsidP="009D5B74">
            <w:pPr>
              <w:snapToGrid w:val="0"/>
              <w:jc w:val="center"/>
              <w:rPr>
                <w:b/>
                <w:bCs/>
                <w:color w:val="000000"/>
                <w:sz w:val="22"/>
                <w:szCs w:val="22"/>
              </w:rPr>
            </w:pPr>
          </w:p>
        </w:tc>
      </w:tr>
      <w:tr w:rsidR="00465F61" w14:paraId="5525B4D7" w14:textId="77777777" w:rsidTr="009D5B74">
        <w:trPr>
          <w:trHeight w:val="648"/>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564CDB76" w14:textId="77777777" w:rsidR="00465F61" w:rsidRDefault="00465F61" w:rsidP="009D5B74">
            <w:pPr>
              <w:jc w:val="center"/>
            </w:pPr>
            <w:r>
              <w:rPr>
                <w:sz w:val="22"/>
                <w:szCs w:val="22"/>
              </w:rPr>
              <w:t>a</w:t>
            </w:r>
          </w:p>
        </w:tc>
        <w:tc>
          <w:tcPr>
            <w:tcW w:w="2204" w:type="dxa"/>
            <w:tcBorders>
              <w:top w:val="none" w:sz="0" w:space="0" w:color="000000"/>
              <w:left w:val="none" w:sz="0" w:space="0" w:color="000000"/>
              <w:bottom w:val="single" w:sz="4" w:space="0" w:color="000000"/>
              <w:right w:val="single" w:sz="4" w:space="0" w:color="000000"/>
            </w:tcBorders>
            <w:shd w:val="clear" w:color="auto" w:fill="auto"/>
            <w:vAlign w:val="center"/>
          </w:tcPr>
          <w:p w14:paraId="5D8C2797" w14:textId="77777777" w:rsidR="00465F61" w:rsidRDefault="00465F61" w:rsidP="009D5B74">
            <w:r>
              <w:rPr>
                <w:color w:val="000000"/>
                <w:sz w:val="22"/>
                <w:szCs w:val="22"/>
              </w:rPr>
              <w:t>Phân khu sinh thái và dịch vụ dân sinh và chức năng dịch vụ khác phục vụ khu CNS tập trung</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64D7B102" w14:textId="77777777" w:rsidR="00465F61" w:rsidRDefault="00465F61" w:rsidP="009D5B74">
            <w:pPr>
              <w:jc w:val="center"/>
            </w:pPr>
            <w:r>
              <w:rPr>
                <w:color w:val="000000"/>
                <w:sz w:val="22"/>
                <w:szCs w:val="22"/>
              </w:rPr>
              <w:t>1.000</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41AE7BCF" w14:textId="77777777" w:rsidR="00465F61" w:rsidRDefault="00465F61" w:rsidP="009D5B74">
            <w:pPr>
              <w:jc w:val="center"/>
            </w:pPr>
            <w:r>
              <w:rPr>
                <w:color w:val="000000"/>
                <w:sz w:val="22"/>
                <w:szCs w:val="22"/>
              </w:rPr>
              <w:t>1,1%</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5DD0851F" w14:textId="77777777" w:rsidR="00465F61" w:rsidRDefault="00465F61" w:rsidP="009D5B74">
            <w:pPr>
              <w:jc w:val="center"/>
            </w:pPr>
            <w:r>
              <w:rPr>
                <w:color w:val="000000"/>
                <w:sz w:val="22"/>
                <w:szCs w:val="22"/>
              </w:rPr>
              <w:t>30%</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238FD6B2" w14:textId="77777777" w:rsidR="00465F61" w:rsidRDefault="00465F61" w:rsidP="009D5B74">
            <w:pPr>
              <w:jc w:val="center"/>
            </w:pPr>
            <w:r>
              <w:rPr>
                <w:sz w:val="22"/>
                <w:szCs w:val="22"/>
              </w:rPr>
              <w:t>300</w:t>
            </w: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602C3BBC" w14:textId="77777777" w:rsidR="00465F61" w:rsidRDefault="00465F61" w:rsidP="009D5B74">
            <w:pPr>
              <w:snapToGrid w:val="0"/>
              <w:jc w:val="center"/>
              <w:rPr>
                <w:b/>
                <w:bCs/>
                <w:color w:val="000000"/>
                <w:sz w:val="22"/>
                <w:szCs w:val="22"/>
              </w:rPr>
            </w:pP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1BFC89AB" w14:textId="77777777" w:rsidR="00465F61" w:rsidRDefault="00465F61" w:rsidP="009D5B74">
            <w:pPr>
              <w:jc w:val="center"/>
            </w:pPr>
            <w:r>
              <w:rPr>
                <w:sz w:val="22"/>
                <w:szCs w:val="22"/>
              </w:rPr>
              <w:t>4</w:t>
            </w: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423A2DF4" w14:textId="77777777" w:rsidR="00465F61" w:rsidRDefault="00465F61" w:rsidP="009D5B74">
            <w:pPr>
              <w:jc w:val="center"/>
            </w:pPr>
            <w:r>
              <w:rPr>
                <w:color w:val="000000"/>
                <w:sz w:val="22"/>
                <w:szCs w:val="22"/>
              </w:rPr>
              <w:t>1.200</w:t>
            </w:r>
          </w:p>
        </w:tc>
        <w:tc>
          <w:tcPr>
            <w:tcW w:w="864" w:type="dxa"/>
            <w:tcBorders>
              <w:top w:val="none" w:sz="0" w:space="0" w:color="000000"/>
              <w:left w:val="none" w:sz="0" w:space="0" w:color="000000"/>
              <w:bottom w:val="single" w:sz="4" w:space="0" w:color="000000"/>
              <w:right w:val="single" w:sz="4" w:space="0" w:color="000000"/>
            </w:tcBorders>
            <w:shd w:val="clear" w:color="auto" w:fill="auto"/>
            <w:vAlign w:val="center"/>
          </w:tcPr>
          <w:p w14:paraId="4D01B265" w14:textId="77777777" w:rsidR="00465F61" w:rsidRDefault="00465F61" w:rsidP="009D5B74">
            <w:pPr>
              <w:snapToGrid w:val="0"/>
              <w:jc w:val="center"/>
              <w:rPr>
                <w:b/>
                <w:bCs/>
                <w:color w:val="000000"/>
                <w:sz w:val="22"/>
                <w:szCs w:val="22"/>
              </w:rPr>
            </w:pPr>
          </w:p>
        </w:tc>
      </w:tr>
      <w:tr w:rsidR="00465F61" w14:paraId="556124E2" w14:textId="77777777" w:rsidTr="009D5B74">
        <w:trPr>
          <w:trHeight w:val="660"/>
        </w:trPr>
        <w:tc>
          <w:tcPr>
            <w:tcW w:w="632" w:type="dxa"/>
            <w:tcBorders>
              <w:top w:val="none" w:sz="0" w:space="0" w:color="000000"/>
              <w:left w:val="single" w:sz="4" w:space="0" w:color="000000"/>
              <w:bottom w:val="single" w:sz="4" w:space="0" w:color="000000"/>
              <w:right w:val="single" w:sz="4" w:space="0" w:color="000000"/>
            </w:tcBorders>
            <w:shd w:val="clear" w:color="auto" w:fill="auto"/>
            <w:vAlign w:val="center"/>
          </w:tcPr>
          <w:p w14:paraId="22978861" w14:textId="77777777" w:rsidR="00465F61" w:rsidRDefault="00465F61" w:rsidP="009D5B74">
            <w:pPr>
              <w:jc w:val="center"/>
            </w:pPr>
            <w:r>
              <w:rPr>
                <w:b/>
                <w:bCs/>
                <w:sz w:val="22"/>
                <w:szCs w:val="22"/>
              </w:rPr>
              <w:t>B</w:t>
            </w:r>
          </w:p>
        </w:tc>
        <w:tc>
          <w:tcPr>
            <w:tcW w:w="2204" w:type="dxa"/>
            <w:tcBorders>
              <w:top w:val="none" w:sz="0" w:space="0" w:color="000000"/>
              <w:left w:val="none" w:sz="0" w:space="0" w:color="000000"/>
              <w:bottom w:val="single" w:sz="4" w:space="0" w:color="000000"/>
              <w:right w:val="single" w:sz="4" w:space="0" w:color="000000"/>
            </w:tcBorders>
            <w:shd w:val="clear" w:color="auto" w:fill="auto"/>
            <w:vAlign w:val="center"/>
          </w:tcPr>
          <w:p w14:paraId="2A57B6C6" w14:textId="77777777" w:rsidR="00465F61" w:rsidRDefault="00465F61" w:rsidP="009D5B74">
            <w:r>
              <w:rPr>
                <w:b/>
                <w:bCs/>
                <w:color w:val="000000"/>
                <w:sz w:val="22"/>
                <w:szCs w:val="22"/>
              </w:rPr>
              <w:t>ĐẤT GIAO THÔNG NỘI BỘ VÀ HTKT KHÁC</w:t>
            </w: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020B92FD" w14:textId="77777777" w:rsidR="00465F61" w:rsidRDefault="00465F61" w:rsidP="009D5B74">
            <w:pPr>
              <w:jc w:val="center"/>
            </w:pPr>
            <w:r>
              <w:rPr>
                <w:b/>
                <w:bCs/>
                <w:color w:val="000000"/>
                <w:sz w:val="22"/>
                <w:szCs w:val="22"/>
              </w:rPr>
              <w:t>6.134</w:t>
            </w:r>
          </w:p>
        </w:tc>
        <w:tc>
          <w:tcPr>
            <w:tcW w:w="940" w:type="dxa"/>
            <w:tcBorders>
              <w:top w:val="none" w:sz="0" w:space="0" w:color="000000"/>
              <w:left w:val="none" w:sz="0" w:space="0" w:color="000000"/>
              <w:bottom w:val="single" w:sz="4" w:space="0" w:color="000000"/>
              <w:right w:val="single" w:sz="4" w:space="0" w:color="000000"/>
            </w:tcBorders>
            <w:shd w:val="clear" w:color="auto" w:fill="auto"/>
            <w:vAlign w:val="center"/>
          </w:tcPr>
          <w:p w14:paraId="1112AB36" w14:textId="77777777" w:rsidR="00465F61" w:rsidRDefault="00465F61" w:rsidP="009D5B74">
            <w:pPr>
              <w:jc w:val="center"/>
            </w:pPr>
            <w:r>
              <w:rPr>
                <w:b/>
                <w:bCs/>
                <w:color w:val="000000"/>
                <w:sz w:val="22"/>
                <w:szCs w:val="22"/>
              </w:rPr>
              <w:t>6,9%</w:t>
            </w:r>
          </w:p>
        </w:tc>
        <w:tc>
          <w:tcPr>
            <w:tcW w:w="903" w:type="dxa"/>
            <w:tcBorders>
              <w:top w:val="none" w:sz="0" w:space="0" w:color="000000"/>
              <w:left w:val="none" w:sz="0" w:space="0" w:color="000000"/>
              <w:bottom w:val="single" w:sz="4" w:space="0" w:color="000000"/>
              <w:right w:val="single" w:sz="4" w:space="0" w:color="000000"/>
            </w:tcBorders>
            <w:shd w:val="clear" w:color="auto" w:fill="auto"/>
            <w:vAlign w:val="center"/>
          </w:tcPr>
          <w:p w14:paraId="143EEC0C" w14:textId="77777777" w:rsidR="00465F61" w:rsidRDefault="00465F61" w:rsidP="009D5B74">
            <w:pPr>
              <w:snapToGrid w:val="0"/>
              <w:jc w:val="center"/>
              <w:rPr>
                <w:b/>
                <w:bCs/>
                <w:color w:val="000000"/>
                <w:sz w:val="22"/>
                <w:szCs w:val="22"/>
              </w:rPr>
            </w:pPr>
          </w:p>
        </w:tc>
        <w:tc>
          <w:tcPr>
            <w:tcW w:w="890" w:type="dxa"/>
            <w:tcBorders>
              <w:top w:val="none" w:sz="0" w:space="0" w:color="000000"/>
              <w:left w:val="none" w:sz="0" w:space="0" w:color="000000"/>
              <w:bottom w:val="single" w:sz="4" w:space="0" w:color="000000"/>
              <w:right w:val="single" w:sz="4" w:space="0" w:color="000000"/>
            </w:tcBorders>
            <w:shd w:val="clear" w:color="auto" w:fill="auto"/>
            <w:vAlign w:val="center"/>
          </w:tcPr>
          <w:p w14:paraId="4CF24008" w14:textId="77777777" w:rsidR="00465F61" w:rsidRDefault="00465F61" w:rsidP="009D5B74">
            <w:pPr>
              <w:snapToGrid w:val="0"/>
              <w:jc w:val="center"/>
              <w:rPr>
                <w:b/>
                <w:bCs/>
                <w:color w:val="000000"/>
                <w:sz w:val="22"/>
                <w:szCs w:val="22"/>
              </w:rPr>
            </w:pPr>
          </w:p>
        </w:tc>
        <w:tc>
          <w:tcPr>
            <w:tcW w:w="730" w:type="dxa"/>
            <w:tcBorders>
              <w:top w:val="none" w:sz="0" w:space="0" w:color="000000"/>
              <w:left w:val="none" w:sz="0" w:space="0" w:color="000000"/>
              <w:bottom w:val="single" w:sz="4" w:space="0" w:color="000000"/>
              <w:right w:val="single" w:sz="4" w:space="0" w:color="000000"/>
            </w:tcBorders>
            <w:shd w:val="clear" w:color="auto" w:fill="auto"/>
            <w:vAlign w:val="center"/>
          </w:tcPr>
          <w:p w14:paraId="048F4B2D" w14:textId="77777777" w:rsidR="00465F61" w:rsidRDefault="00465F61" w:rsidP="009D5B74">
            <w:pPr>
              <w:snapToGrid w:val="0"/>
              <w:jc w:val="center"/>
              <w:rPr>
                <w:b/>
                <w:bCs/>
                <w:color w:val="000000"/>
                <w:sz w:val="22"/>
                <w:szCs w:val="22"/>
              </w:rPr>
            </w:pPr>
          </w:p>
        </w:tc>
        <w:tc>
          <w:tcPr>
            <w:tcW w:w="1011" w:type="dxa"/>
            <w:tcBorders>
              <w:top w:val="none" w:sz="0" w:space="0" w:color="000000"/>
              <w:left w:val="none" w:sz="0" w:space="0" w:color="000000"/>
              <w:bottom w:val="single" w:sz="4" w:space="0" w:color="000000"/>
              <w:right w:val="single" w:sz="4" w:space="0" w:color="000000"/>
            </w:tcBorders>
            <w:shd w:val="clear" w:color="auto" w:fill="auto"/>
            <w:vAlign w:val="center"/>
          </w:tcPr>
          <w:p w14:paraId="0843AFC7" w14:textId="77777777" w:rsidR="00465F61" w:rsidRDefault="00465F61" w:rsidP="009D5B74">
            <w:pPr>
              <w:snapToGrid w:val="0"/>
              <w:jc w:val="center"/>
              <w:rPr>
                <w:b/>
                <w:bCs/>
                <w:color w:val="000000"/>
                <w:sz w:val="22"/>
                <w:szCs w:val="22"/>
              </w:rPr>
            </w:pPr>
          </w:p>
        </w:tc>
        <w:tc>
          <w:tcPr>
            <w:tcW w:w="992" w:type="dxa"/>
            <w:tcBorders>
              <w:top w:val="none" w:sz="0" w:space="0" w:color="000000"/>
              <w:left w:val="none" w:sz="0" w:space="0" w:color="000000"/>
              <w:bottom w:val="single" w:sz="4" w:space="0" w:color="000000"/>
              <w:right w:val="single" w:sz="4" w:space="0" w:color="000000"/>
            </w:tcBorders>
            <w:shd w:val="clear" w:color="auto" w:fill="auto"/>
            <w:vAlign w:val="center"/>
          </w:tcPr>
          <w:p w14:paraId="27BB2223" w14:textId="77777777" w:rsidR="00465F61" w:rsidRDefault="00465F61" w:rsidP="009D5B74">
            <w:pPr>
              <w:snapToGrid w:val="0"/>
              <w:jc w:val="center"/>
              <w:rPr>
                <w:b/>
                <w:bCs/>
                <w:sz w:val="22"/>
                <w:szCs w:val="22"/>
              </w:rPr>
            </w:pPr>
          </w:p>
        </w:tc>
        <w:tc>
          <w:tcPr>
            <w:tcW w:w="864" w:type="dxa"/>
            <w:tcBorders>
              <w:top w:val="none" w:sz="0" w:space="0" w:color="000000"/>
              <w:left w:val="none" w:sz="0" w:space="0" w:color="000000"/>
              <w:bottom w:val="single" w:sz="4" w:space="0" w:color="000000"/>
              <w:right w:val="single" w:sz="4" w:space="0" w:color="000000"/>
            </w:tcBorders>
            <w:shd w:val="clear" w:color="auto" w:fill="auto"/>
            <w:vAlign w:val="center"/>
          </w:tcPr>
          <w:p w14:paraId="51195F12" w14:textId="77777777" w:rsidR="00465F61" w:rsidRDefault="00465F61" w:rsidP="009D5B74">
            <w:pPr>
              <w:snapToGrid w:val="0"/>
              <w:jc w:val="center"/>
              <w:rPr>
                <w:b/>
                <w:bCs/>
                <w:color w:val="000000"/>
                <w:sz w:val="22"/>
                <w:szCs w:val="22"/>
              </w:rPr>
            </w:pPr>
          </w:p>
        </w:tc>
      </w:tr>
    </w:tbl>
    <w:p w14:paraId="0AD0C8CC" w14:textId="082D7AA2" w:rsidR="00465F61" w:rsidRPr="00465F61" w:rsidRDefault="00465F61" w:rsidP="00465F61">
      <w:pPr>
        <w:pStyle w:val="BodyText"/>
        <w:widowControl w:val="0"/>
        <w:kinsoku w:val="0"/>
        <w:overflowPunct w:val="0"/>
        <w:autoSpaceDE w:val="0"/>
        <w:spacing w:before="120" w:after="120"/>
        <w:ind w:right="113"/>
        <w:rPr>
          <w:sz w:val="28"/>
          <w:szCs w:val="28"/>
        </w:rPr>
      </w:pPr>
      <w:r w:rsidRPr="00465F61">
        <w:rPr>
          <w:b/>
          <w:sz w:val="28"/>
          <w:szCs w:val="28"/>
          <w:lang w:val="nl-NL"/>
        </w:rPr>
        <w:t>1.10. Quy mô dân số tổng thể:</w:t>
      </w:r>
    </w:p>
    <w:p w14:paraId="06B3F3A8" w14:textId="77777777" w:rsidR="00465F61" w:rsidRPr="00465F61" w:rsidRDefault="00465F61" w:rsidP="00465F61">
      <w:pPr>
        <w:pStyle w:val="BodyText"/>
        <w:kinsoku w:val="0"/>
        <w:overflowPunct w:val="0"/>
        <w:spacing w:before="120" w:after="120"/>
        <w:ind w:right="113" w:firstLine="567"/>
        <w:rPr>
          <w:b/>
          <w:bCs/>
          <w:sz w:val="28"/>
          <w:szCs w:val="28"/>
          <w:lang w:val="nl-NL"/>
        </w:rPr>
      </w:pPr>
      <w:r w:rsidRPr="00465F61">
        <w:rPr>
          <w:sz w:val="28"/>
          <w:szCs w:val="28"/>
        </w:rPr>
        <w:t>Tổng thể Khu công nghệ số tập trung dự kiến đáp ứng nhu cầu làm việc cho khoảng 12.000-15.000 chuyên gia, kỹ sư công nghệ số, đổi mới sáng tạo và chuyển đổi số và các lao động phụ trợ khác.</w:t>
      </w:r>
    </w:p>
    <w:p w14:paraId="40973AB0" w14:textId="146EE55B" w:rsidR="00465F61" w:rsidRPr="00465F61" w:rsidRDefault="00465F61" w:rsidP="00465F61">
      <w:pPr>
        <w:pStyle w:val="BodyText"/>
        <w:widowControl w:val="0"/>
        <w:kinsoku w:val="0"/>
        <w:overflowPunct w:val="0"/>
        <w:autoSpaceDE w:val="0"/>
        <w:spacing w:before="120" w:after="120"/>
        <w:ind w:right="107"/>
        <w:rPr>
          <w:b/>
          <w:spacing w:val="-1"/>
          <w:sz w:val="28"/>
          <w:szCs w:val="28"/>
          <w:lang w:val="nl-NL"/>
        </w:rPr>
      </w:pPr>
      <w:r w:rsidRPr="00465F61">
        <w:rPr>
          <w:b/>
          <w:bCs/>
          <w:sz w:val="28"/>
          <w:szCs w:val="28"/>
          <w:lang w:val="nl-NL"/>
        </w:rPr>
        <w:t xml:space="preserve">1.11. Quy mô đầu tư cụ thể của Dự án và </w:t>
      </w:r>
      <w:r w:rsidRPr="00465F61">
        <w:rPr>
          <w:b/>
          <w:bCs/>
          <w:spacing w:val="-1"/>
          <w:sz w:val="28"/>
          <w:szCs w:val="28"/>
          <w:lang w:val="nl-NL"/>
        </w:rPr>
        <w:t>sản phẩm của dự án cung cấp:</w:t>
      </w:r>
    </w:p>
    <w:p w14:paraId="04B356CC" w14:textId="45F3AF1B" w:rsidR="00465F61" w:rsidRPr="00465F61" w:rsidRDefault="00465F61" w:rsidP="00465F61">
      <w:pPr>
        <w:pStyle w:val="BodyText"/>
        <w:widowControl w:val="0"/>
        <w:kinsoku w:val="0"/>
        <w:overflowPunct w:val="0"/>
        <w:autoSpaceDE w:val="0"/>
        <w:spacing w:before="120" w:after="120"/>
        <w:ind w:right="113"/>
        <w:rPr>
          <w:b/>
          <w:bCs/>
          <w:sz w:val="28"/>
          <w:szCs w:val="28"/>
          <w:lang w:val="nl-NL"/>
        </w:rPr>
      </w:pPr>
      <w:r w:rsidRPr="00465F61">
        <w:rPr>
          <w:b/>
          <w:spacing w:val="-1"/>
          <w:sz w:val="28"/>
          <w:szCs w:val="28"/>
          <w:lang w:val="nl-NL"/>
        </w:rPr>
        <w:t>1.11.1. Quy mô đầu tư cụ thể của Dự án:</w:t>
      </w:r>
    </w:p>
    <w:p w14:paraId="6F156FF4" w14:textId="77777777" w:rsidR="00465F61" w:rsidRPr="00465F61" w:rsidRDefault="00465F61" w:rsidP="00465F61">
      <w:pPr>
        <w:pStyle w:val="BodyText"/>
        <w:kinsoku w:val="0"/>
        <w:overflowPunct w:val="0"/>
        <w:spacing w:before="120" w:after="120"/>
        <w:ind w:right="113" w:firstLine="567"/>
        <w:rPr>
          <w:bCs/>
          <w:sz w:val="28"/>
          <w:szCs w:val="28"/>
        </w:rPr>
      </w:pPr>
      <w:r w:rsidRPr="00465F61">
        <w:rPr>
          <w:bCs/>
          <w:sz w:val="28"/>
          <w:szCs w:val="28"/>
          <w:lang w:val="nl-NL"/>
        </w:rPr>
        <w:t xml:space="preserve">Dự án Đầu tư xây dựng và phát triển hạ tầng kỹ thuật Khu công nghệ số tập trung Tuần Châu là dự án phát triển hạ tầng kỹ thuật phục vụ mục tiêu thu hút đầu </w:t>
      </w:r>
      <w:r w:rsidRPr="00465F61">
        <w:rPr>
          <w:bCs/>
          <w:sz w:val="28"/>
          <w:szCs w:val="28"/>
          <w:lang w:val="nl-NL"/>
        </w:rPr>
        <w:lastRenderedPageBreak/>
        <w:t>tư vào lĩnh vực công nghệ số, công nghệ cao và đổi mới sáng tạo. Các hạng mục đầu tư của dự án bao gồm:</w:t>
      </w:r>
    </w:p>
    <w:tbl>
      <w:tblPr>
        <w:tblW w:w="0" w:type="auto"/>
        <w:tblInd w:w="113" w:type="dxa"/>
        <w:tblLayout w:type="fixed"/>
        <w:tblLook w:val="0000" w:firstRow="0" w:lastRow="0" w:firstColumn="0" w:lastColumn="0" w:noHBand="0" w:noVBand="0"/>
      </w:tblPr>
      <w:tblGrid>
        <w:gridCol w:w="632"/>
        <w:gridCol w:w="2169"/>
        <w:gridCol w:w="1134"/>
        <w:gridCol w:w="840"/>
        <w:gridCol w:w="1286"/>
        <w:gridCol w:w="977"/>
        <w:gridCol w:w="1433"/>
        <w:gridCol w:w="880"/>
      </w:tblGrid>
      <w:tr w:rsidR="00465F61" w14:paraId="34F5D1B2" w14:textId="77777777" w:rsidTr="009D5B74">
        <w:trPr>
          <w:trHeight w:val="1620"/>
        </w:trPr>
        <w:tc>
          <w:tcPr>
            <w:tcW w:w="632"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474C50D" w14:textId="77777777" w:rsidR="00465F61" w:rsidRDefault="00465F61" w:rsidP="009D5B74">
            <w:pPr>
              <w:jc w:val="center"/>
            </w:pPr>
            <w:r>
              <w:rPr>
                <w:b/>
                <w:bCs/>
                <w:sz w:val="22"/>
                <w:szCs w:val="22"/>
              </w:rPr>
              <w:t>STT</w:t>
            </w:r>
          </w:p>
        </w:tc>
        <w:tc>
          <w:tcPr>
            <w:tcW w:w="2169" w:type="dxa"/>
            <w:tcBorders>
              <w:top w:val="single" w:sz="4" w:space="0" w:color="000000"/>
              <w:bottom w:val="single" w:sz="4" w:space="0" w:color="000000"/>
              <w:right w:val="single" w:sz="4" w:space="0" w:color="000000"/>
            </w:tcBorders>
            <w:shd w:val="clear" w:color="auto" w:fill="FFFF00"/>
            <w:vAlign w:val="center"/>
          </w:tcPr>
          <w:p w14:paraId="2EB83C4B" w14:textId="77777777" w:rsidR="00465F61" w:rsidRDefault="00465F61" w:rsidP="009D5B74">
            <w:pPr>
              <w:jc w:val="center"/>
            </w:pPr>
            <w:r>
              <w:rPr>
                <w:b/>
                <w:bCs/>
                <w:sz w:val="22"/>
                <w:szCs w:val="22"/>
              </w:rPr>
              <w:t>PHÂN KHU CHỨC NĂNG</w:t>
            </w:r>
          </w:p>
        </w:tc>
        <w:tc>
          <w:tcPr>
            <w:tcW w:w="1134" w:type="dxa"/>
            <w:tcBorders>
              <w:top w:val="single" w:sz="4" w:space="0" w:color="000000"/>
              <w:bottom w:val="single" w:sz="4" w:space="0" w:color="000000"/>
              <w:right w:val="single" w:sz="4" w:space="0" w:color="000000"/>
            </w:tcBorders>
            <w:shd w:val="clear" w:color="auto" w:fill="FFFF00"/>
            <w:vAlign w:val="center"/>
          </w:tcPr>
          <w:p w14:paraId="6CEDE867" w14:textId="77777777" w:rsidR="00465F61" w:rsidRDefault="00465F61" w:rsidP="009D5B74">
            <w:pPr>
              <w:jc w:val="center"/>
            </w:pPr>
            <w:r>
              <w:rPr>
                <w:b/>
                <w:bCs/>
                <w:color w:val="000000"/>
                <w:sz w:val="22"/>
                <w:szCs w:val="22"/>
              </w:rPr>
              <w:t>DIỆN TÍCH ĐẤT (m2)</w:t>
            </w:r>
          </w:p>
        </w:tc>
        <w:tc>
          <w:tcPr>
            <w:tcW w:w="840" w:type="dxa"/>
            <w:tcBorders>
              <w:top w:val="single" w:sz="4" w:space="0" w:color="000000"/>
              <w:bottom w:val="single" w:sz="4" w:space="0" w:color="000000"/>
              <w:right w:val="single" w:sz="4" w:space="0" w:color="000000"/>
            </w:tcBorders>
            <w:shd w:val="clear" w:color="auto" w:fill="FFFF00"/>
            <w:vAlign w:val="center"/>
          </w:tcPr>
          <w:p w14:paraId="7DF9AB7A" w14:textId="77777777" w:rsidR="00465F61" w:rsidRDefault="00465F61" w:rsidP="009D5B74">
            <w:pPr>
              <w:jc w:val="center"/>
            </w:pPr>
            <w:r>
              <w:rPr>
                <w:b/>
                <w:bCs/>
                <w:color w:val="000000"/>
                <w:sz w:val="22"/>
                <w:szCs w:val="22"/>
              </w:rPr>
              <w:t>TỶ LỆ ĐẤT  (%)</w:t>
            </w:r>
          </w:p>
        </w:tc>
        <w:tc>
          <w:tcPr>
            <w:tcW w:w="1286" w:type="dxa"/>
            <w:tcBorders>
              <w:top w:val="single" w:sz="4" w:space="0" w:color="000000"/>
              <w:bottom w:val="single" w:sz="4" w:space="0" w:color="000000"/>
              <w:right w:val="single" w:sz="4" w:space="0" w:color="000000"/>
            </w:tcBorders>
            <w:shd w:val="clear" w:color="auto" w:fill="FFFF00"/>
            <w:vAlign w:val="center"/>
          </w:tcPr>
          <w:p w14:paraId="6E347575" w14:textId="77777777" w:rsidR="00465F61" w:rsidRDefault="00465F61" w:rsidP="009D5B74">
            <w:pPr>
              <w:jc w:val="center"/>
            </w:pPr>
            <w:r>
              <w:rPr>
                <w:b/>
                <w:bCs/>
                <w:color w:val="000000"/>
                <w:sz w:val="22"/>
                <w:szCs w:val="22"/>
              </w:rPr>
              <w:t>MẬT ĐỘ XD (%)</w:t>
            </w:r>
          </w:p>
        </w:tc>
        <w:tc>
          <w:tcPr>
            <w:tcW w:w="977" w:type="dxa"/>
            <w:tcBorders>
              <w:top w:val="single" w:sz="4" w:space="0" w:color="000000"/>
              <w:bottom w:val="single" w:sz="4" w:space="0" w:color="000000"/>
              <w:right w:val="single" w:sz="4" w:space="0" w:color="000000"/>
            </w:tcBorders>
            <w:shd w:val="clear" w:color="auto" w:fill="FFFF00"/>
            <w:vAlign w:val="center"/>
          </w:tcPr>
          <w:p w14:paraId="6D8AF95F" w14:textId="77777777" w:rsidR="00465F61" w:rsidRDefault="00465F61" w:rsidP="009D5B74">
            <w:pPr>
              <w:jc w:val="center"/>
            </w:pPr>
            <w:r>
              <w:rPr>
                <w:b/>
                <w:bCs/>
                <w:sz w:val="22"/>
                <w:szCs w:val="22"/>
              </w:rPr>
              <w:t xml:space="preserve">DIỆN TÍCH </w:t>
            </w:r>
            <w:r>
              <w:rPr>
                <w:b/>
                <w:bCs/>
                <w:sz w:val="22"/>
                <w:szCs w:val="22"/>
              </w:rPr>
              <w:br/>
              <w:t>XÂY DỰNG (M2)</w:t>
            </w:r>
          </w:p>
        </w:tc>
        <w:tc>
          <w:tcPr>
            <w:tcW w:w="1433" w:type="dxa"/>
            <w:tcBorders>
              <w:top w:val="single" w:sz="4" w:space="0" w:color="000000"/>
              <w:bottom w:val="single" w:sz="4" w:space="0" w:color="000000"/>
              <w:right w:val="single" w:sz="4" w:space="0" w:color="000000"/>
            </w:tcBorders>
            <w:shd w:val="clear" w:color="auto" w:fill="FFFF00"/>
            <w:vAlign w:val="center"/>
          </w:tcPr>
          <w:p w14:paraId="078D92B3" w14:textId="77777777" w:rsidR="00465F61" w:rsidRDefault="00465F61" w:rsidP="009D5B74">
            <w:pPr>
              <w:jc w:val="center"/>
            </w:pPr>
            <w:r>
              <w:rPr>
                <w:b/>
                <w:bCs/>
                <w:sz w:val="22"/>
                <w:szCs w:val="22"/>
              </w:rPr>
              <w:t xml:space="preserve">TẦNG CAO </w:t>
            </w:r>
            <w:r>
              <w:rPr>
                <w:b/>
                <w:bCs/>
                <w:sz w:val="22"/>
                <w:szCs w:val="22"/>
              </w:rPr>
              <w:br/>
              <w:t>TRUNG BÌNH (TẦNG)</w:t>
            </w:r>
          </w:p>
        </w:tc>
        <w:tc>
          <w:tcPr>
            <w:tcW w:w="880" w:type="dxa"/>
            <w:tcBorders>
              <w:top w:val="single" w:sz="4" w:space="0" w:color="000000"/>
              <w:bottom w:val="single" w:sz="4" w:space="0" w:color="000000"/>
              <w:right w:val="single" w:sz="4" w:space="0" w:color="000000"/>
            </w:tcBorders>
            <w:shd w:val="clear" w:color="auto" w:fill="FFFF00"/>
            <w:vAlign w:val="center"/>
          </w:tcPr>
          <w:p w14:paraId="5D4180C4" w14:textId="77777777" w:rsidR="00465F61" w:rsidRDefault="00465F61" w:rsidP="009D5B74">
            <w:pPr>
              <w:jc w:val="center"/>
            </w:pPr>
            <w:r>
              <w:rPr>
                <w:b/>
                <w:bCs/>
                <w:sz w:val="22"/>
                <w:szCs w:val="22"/>
              </w:rPr>
              <w:t>TỔNG DIỆN TÍCH XÂY DỰNG (M2)</w:t>
            </w:r>
          </w:p>
        </w:tc>
      </w:tr>
      <w:tr w:rsidR="00465F61" w14:paraId="25BDB98D" w14:textId="77777777" w:rsidTr="009D5B74">
        <w:trPr>
          <w:trHeight w:val="648"/>
        </w:trPr>
        <w:tc>
          <w:tcPr>
            <w:tcW w:w="632" w:type="dxa"/>
            <w:tcBorders>
              <w:left w:val="single" w:sz="4" w:space="0" w:color="000000"/>
              <w:bottom w:val="single" w:sz="4" w:space="0" w:color="000000"/>
              <w:right w:val="single" w:sz="4" w:space="0" w:color="000000"/>
            </w:tcBorders>
            <w:shd w:val="clear" w:color="auto" w:fill="auto"/>
            <w:vAlign w:val="center"/>
          </w:tcPr>
          <w:p w14:paraId="557A621E" w14:textId="77777777" w:rsidR="00465F61" w:rsidRDefault="00465F61" w:rsidP="009D5B74">
            <w:pPr>
              <w:jc w:val="center"/>
            </w:pPr>
            <w:r>
              <w:rPr>
                <w:sz w:val="22"/>
                <w:szCs w:val="22"/>
              </w:rPr>
              <w:t>1</w:t>
            </w:r>
          </w:p>
        </w:tc>
        <w:tc>
          <w:tcPr>
            <w:tcW w:w="2169" w:type="dxa"/>
            <w:tcBorders>
              <w:bottom w:val="single" w:sz="4" w:space="0" w:color="000000"/>
              <w:right w:val="single" w:sz="4" w:space="0" w:color="000000"/>
            </w:tcBorders>
            <w:shd w:val="clear" w:color="auto" w:fill="auto"/>
            <w:vAlign w:val="center"/>
          </w:tcPr>
          <w:p w14:paraId="53130B8A" w14:textId="77777777" w:rsidR="00465F61" w:rsidRDefault="00465F61" w:rsidP="009D5B74">
            <w:r>
              <w:rPr>
                <w:color w:val="000000"/>
                <w:sz w:val="22"/>
                <w:szCs w:val="22"/>
              </w:rPr>
              <w:t>Công trình văn phòng, trụ sở làm việc phục vụ công tác quản lý, điều hành</w:t>
            </w:r>
          </w:p>
        </w:tc>
        <w:tc>
          <w:tcPr>
            <w:tcW w:w="1134" w:type="dxa"/>
            <w:tcBorders>
              <w:bottom w:val="single" w:sz="4" w:space="0" w:color="000000"/>
              <w:right w:val="single" w:sz="4" w:space="0" w:color="000000"/>
            </w:tcBorders>
            <w:shd w:val="clear" w:color="auto" w:fill="auto"/>
            <w:vAlign w:val="center"/>
          </w:tcPr>
          <w:p w14:paraId="1CAE8387" w14:textId="77777777" w:rsidR="00465F61" w:rsidRDefault="00465F61" w:rsidP="009D5B74">
            <w:pPr>
              <w:jc w:val="center"/>
            </w:pPr>
            <w:r>
              <w:rPr>
                <w:color w:val="000000"/>
                <w:sz w:val="22"/>
                <w:szCs w:val="22"/>
              </w:rPr>
              <w:t>1.000</w:t>
            </w:r>
          </w:p>
        </w:tc>
        <w:tc>
          <w:tcPr>
            <w:tcW w:w="840" w:type="dxa"/>
            <w:tcBorders>
              <w:bottom w:val="single" w:sz="4" w:space="0" w:color="000000"/>
              <w:right w:val="single" w:sz="4" w:space="0" w:color="000000"/>
            </w:tcBorders>
            <w:shd w:val="clear" w:color="auto" w:fill="auto"/>
            <w:vAlign w:val="center"/>
          </w:tcPr>
          <w:p w14:paraId="6DF89613" w14:textId="77777777" w:rsidR="00465F61" w:rsidRDefault="00465F61" w:rsidP="009D5B74">
            <w:pPr>
              <w:jc w:val="center"/>
            </w:pPr>
            <w:r>
              <w:rPr>
                <w:color w:val="000000"/>
                <w:sz w:val="22"/>
                <w:szCs w:val="22"/>
              </w:rPr>
              <w:t>1,12%</w:t>
            </w:r>
          </w:p>
        </w:tc>
        <w:tc>
          <w:tcPr>
            <w:tcW w:w="1286" w:type="dxa"/>
            <w:tcBorders>
              <w:bottom w:val="single" w:sz="4" w:space="0" w:color="000000"/>
              <w:right w:val="single" w:sz="4" w:space="0" w:color="000000"/>
            </w:tcBorders>
            <w:shd w:val="clear" w:color="auto" w:fill="auto"/>
            <w:vAlign w:val="center"/>
          </w:tcPr>
          <w:p w14:paraId="74A25468" w14:textId="77777777" w:rsidR="00465F61" w:rsidRDefault="00465F61" w:rsidP="009D5B74">
            <w:pPr>
              <w:jc w:val="center"/>
            </w:pPr>
            <w:r>
              <w:rPr>
                <w:color w:val="000000"/>
                <w:sz w:val="22"/>
                <w:szCs w:val="22"/>
              </w:rPr>
              <w:t>30%</w:t>
            </w:r>
          </w:p>
        </w:tc>
        <w:tc>
          <w:tcPr>
            <w:tcW w:w="977" w:type="dxa"/>
            <w:tcBorders>
              <w:bottom w:val="single" w:sz="4" w:space="0" w:color="000000"/>
              <w:right w:val="single" w:sz="4" w:space="0" w:color="000000"/>
            </w:tcBorders>
            <w:shd w:val="clear" w:color="auto" w:fill="auto"/>
            <w:vAlign w:val="center"/>
          </w:tcPr>
          <w:p w14:paraId="128CFD37" w14:textId="77777777" w:rsidR="00465F61" w:rsidRDefault="00465F61" w:rsidP="009D5B74">
            <w:pPr>
              <w:jc w:val="center"/>
            </w:pPr>
            <w:r>
              <w:rPr>
                <w:sz w:val="22"/>
                <w:szCs w:val="22"/>
              </w:rPr>
              <w:t>300</w:t>
            </w:r>
          </w:p>
        </w:tc>
        <w:tc>
          <w:tcPr>
            <w:tcW w:w="1433" w:type="dxa"/>
            <w:tcBorders>
              <w:bottom w:val="single" w:sz="4" w:space="0" w:color="000000"/>
              <w:right w:val="single" w:sz="4" w:space="0" w:color="000000"/>
            </w:tcBorders>
            <w:shd w:val="clear" w:color="auto" w:fill="auto"/>
            <w:vAlign w:val="center"/>
          </w:tcPr>
          <w:p w14:paraId="45DADBF4" w14:textId="77777777" w:rsidR="00465F61" w:rsidRDefault="00465F61" w:rsidP="009D5B74">
            <w:pPr>
              <w:jc w:val="center"/>
            </w:pPr>
            <w:r>
              <w:rPr>
                <w:sz w:val="22"/>
                <w:szCs w:val="22"/>
              </w:rPr>
              <w:t>4</w:t>
            </w:r>
          </w:p>
        </w:tc>
        <w:tc>
          <w:tcPr>
            <w:tcW w:w="880" w:type="dxa"/>
            <w:tcBorders>
              <w:bottom w:val="single" w:sz="4" w:space="0" w:color="000000"/>
              <w:right w:val="single" w:sz="4" w:space="0" w:color="000000"/>
            </w:tcBorders>
            <w:shd w:val="clear" w:color="auto" w:fill="auto"/>
            <w:vAlign w:val="center"/>
          </w:tcPr>
          <w:p w14:paraId="78350996" w14:textId="77777777" w:rsidR="00465F61" w:rsidRDefault="00465F61" w:rsidP="009D5B74">
            <w:pPr>
              <w:jc w:val="center"/>
            </w:pPr>
            <w:r>
              <w:rPr>
                <w:sz w:val="22"/>
                <w:szCs w:val="22"/>
              </w:rPr>
              <w:t>1.200</w:t>
            </w:r>
          </w:p>
        </w:tc>
      </w:tr>
      <w:tr w:rsidR="00465F61" w14:paraId="05B20568" w14:textId="77777777" w:rsidTr="009D5B74">
        <w:trPr>
          <w:trHeight w:val="1008"/>
        </w:trPr>
        <w:tc>
          <w:tcPr>
            <w:tcW w:w="632" w:type="dxa"/>
            <w:tcBorders>
              <w:left w:val="single" w:sz="4" w:space="0" w:color="000000"/>
              <w:bottom w:val="single" w:sz="4" w:space="0" w:color="000000"/>
              <w:right w:val="single" w:sz="4" w:space="0" w:color="000000"/>
            </w:tcBorders>
            <w:shd w:val="clear" w:color="auto" w:fill="auto"/>
            <w:vAlign w:val="center"/>
          </w:tcPr>
          <w:p w14:paraId="7A842C03" w14:textId="77777777" w:rsidR="00465F61" w:rsidRDefault="00465F61" w:rsidP="009D5B74">
            <w:pPr>
              <w:jc w:val="center"/>
            </w:pPr>
            <w:r>
              <w:rPr>
                <w:sz w:val="22"/>
                <w:szCs w:val="22"/>
              </w:rPr>
              <w:t>2</w:t>
            </w:r>
          </w:p>
        </w:tc>
        <w:tc>
          <w:tcPr>
            <w:tcW w:w="2169" w:type="dxa"/>
            <w:tcBorders>
              <w:bottom w:val="single" w:sz="4" w:space="0" w:color="000000"/>
              <w:right w:val="single" w:sz="4" w:space="0" w:color="000000"/>
            </w:tcBorders>
            <w:shd w:val="clear" w:color="auto" w:fill="auto"/>
            <w:vAlign w:val="center"/>
          </w:tcPr>
          <w:p w14:paraId="3B996E78" w14:textId="77777777" w:rsidR="00465F61" w:rsidRDefault="00465F61" w:rsidP="009D5B74">
            <w:r>
              <w:rPr>
                <w:color w:val="000000"/>
                <w:sz w:val="22"/>
                <w:szCs w:val="22"/>
              </w:rPr>
              <w:t>Công trình dịch vụ dân sinh và chức năng dịch vụ khác phục vụ Khu công nghệ số tập trung</w:t>
            </w:r>
          </w:p>
        </w:tc>
        <w:tc>
          <w:tcPr>
            <w:tcW w:w="1134" w:type="dxa"/>
            <w:tcBorders>
              <w:bottom w:val="single" w:sz="4" w:space="0" w:color="000000"/>
              <w:right w:val="single" w:sz="4" w:space="0" w:color="000000"/>
            </w:tcBorders>
            <w:shd w:val="clear" w:color="auto" w:fill="auto"/>
            <w:vAlign w:val="center"/>
          </w:tcPr>
          <w:p w14:paraId="082FC358" w14:textId="77777777" w:rsidR="00465F61" w:rsidRDefault="00465F61" w:rsidP="009D5B74">
            <w:pPr>
              <w:jc w:val="center"/>
            </w:pPr>
            <w:r>
              <w:rPr>
                <w:color w:val="000000"/>
                <w:sz w:val="22"/>
                <w:szCs w:val="22"/>
              </w:rPr>
              <w:t>1.000</w:t>
            </w:r>
          </w:p>
        </w:tc>
        <w:tc>
          <w:tcPr>
            <w:tcW w:w="840" w:type="dxa"/>
            <w:tcBorders>
              <w:bottom w:val="single" w:sz="4" w:space="0" w:color="000000"/>
              <w:right w:val="single" w:sz="4" w:space="0" w:color="000000"/>
            </w:tcBorders>
            <w:shd w:val="clear" w:color="auto" w:fill="auto"/>
            <w:vAlign w:val="center"/>
          </w:tcPr>
          <w:p w14:paraId="2B65C0F7" w14:textId="77777777" w:rsidR="00465F61" w:rsidRDefault="00465F61" w:rsidP="009D5B74">
            <w:pPr>
              <w:jc w:val="center"/>
            </w:pPr>
            <w:r>
              <w:rPr>
                <w:color w:val="000000"/>
                <w:sz w:val="22"/>
                <w:szCs w:val="22"/>
              </w:rPr>
              <w:t>1,12%</w:t>
            </w:r>
          </w:p>
        </w:tc>
        <w:tc>
          <w:tcPr>
            <w:tcW w:w="1286" w:type="dxa"/>
            <w:tcBorders>
              <w:bottom w:val="single" w:sz="4" w:space="0" w:color="000000"/>
              <w:right w:val="single" w:sz="4" w:space="0" w:color="000000"/>
            </w:tcBorders>
            <w:shd w:val="clear" w:color="auto" w:fill="auto"/>
            <w:vAlign w:val="center"/>
          </w:tcPr>
          <w:p w14:paraId="79A88DD5" w14:textId="77777777" w:rsidR="00465F61" w:rsidRDefault="00465F61" w:rsidP="009D5B74">
            <w:pPr>
              <w:jc w:val="center"/>
            </w:pPr>
            <w:r>
              <w:rPr>
                <w:color w:val="000000"/>
                <w:sz w:val="22"/>
                <w:szCs w:val="22"/>
              </w:rPr>
              <w:t>30%</w:t>
            </w:r>
          </w:p>
        </w:tc>
        <w:tc>
          <w:tcPr>
            <w:tcW w:w="977" w:type="dxa"/>
            <w:tcBorders>
              <w:bottom w:val="single" w:sz="4" w:space="0" w:color="000000"/>
              <w:right w:val="single" w:sz="4" w:space="0" w:color="000000"/>
            </w:tcBorders>
            <w:shd w:val="clear" w:color="auto" w:fill="auto"/>
            <w:vAlign w:val="center"/>
          </w:tcPr>
          <w:p w14:paraId="525616DE" w14:textId="77777777" w:rsidR="00465F61" w:rsidRDefault="00465F61" w:rsidP="009D5B74">
            <w:pPr>
              <w:jc w:val="center"/>
            </w:pPr>
            <w:r>
              <w:rPr>
                <w:sz w:val="22"/>
                <w:szCs w:val="22"/>
              </w:rPr>
              <w:t>300</w:t>
            </w:r>
          </w:p>
        </w:tc>
        <w:tc>
          <w:tcPr>
            <w:tcW w:w="1433" w:type="dxa"/>
            <w:tcBorders>
              <w:bottom w:val="single" w:sz="4" w:space="0" w:color="000000"/>
              <w:right w:val="single" w:sz="4" w:space="0" w:color="000000"/>
            </w:tcBorders>
            <w:shd w:val="clear" w:color="auto" w:fill="auto"/>
            <w:vAlign w:val="center"/>
          </w:tcPr>
          <w:p w14:paraId="4BB83178" w14:textId="77777777" w:rsidR="00465F61" w:rsidRDefault="00465F61" w:rsidP="009D5B74">
            <w:pPr>
              <w:jc w:val="center"/>
            </w:pPr>
            <w:r>
              <w:rPr>
                <w:sz w:val="22"/>
                <w:szCs w:val="22"/>
              </w:rPr>
              <w:t>4</w:t>
            </w:r>
          </w:p>
        </w:tc>
        <w:tc>
          <w:tcPr>
            <w:tcW w:w="880" w:type="dxa"/>
            <w:tcBorders>
              <w:bottom w:val="single" w:sz="4" w:space="0" w:color="000000"/>
              <w:right w:val="single" w:sz="4" w:space="0" w:color="000000"/>
            </w:tcBorders>
            <w:shd w:val="clear" w:color="auto" w:fill="auto"/>
            <w:vAlign w:val="center"/>
          </w:tcPr>
          <w:p w14:paraId="744E94DE" w14:textId="77777777" w:rsidR="00465F61" w:rsidRDefault="00465F61" w:rsidP="009D5B74">
            <w:pPr>
              <w:jc w:val="center"/>
            </w:pPr>
            <w:r>
              <w:rPr>
                <w:color w:val="000000"/>
                <w:sz w:val="22"/>
                <w:szCs w:val="22"/>
              </w:rPr>
              <w:t>1.200</w:t>
            </w:r>
          </w:p>
        </w:tc>
      </w:tr>
      <w:tr w:rsidR="00465F61" w14:paraId="610A3F0C" w14:textId="77777777" w:rsidTr="009D5B74">
        <w:trPr>
          <w:trHeight w:val="1680"/>
        </w:trPr>
        <w:tc>
          <w:tcPr>
            <w:tcW w:w="632" w:type="dxa"/>
            <w:tcBorders>
              <w:left w:val="single" w:sz="4" w:space="0" w:color="000000"/>
              <w:bottom w:val="single" w:sz="4" w:space="0" w:color="000000"/>
              <w:right w:val="single" w:sz="4" w:space="0" w:color="000000"/>
            </w:tcBorders>
            <w:shd w:val="clear" w:color="auto" w:fill="auto"/>
            <w:vAlign w:val="center"/>
          </w:tcPr>
          <w:p w14:paraId="19862AE5" w14:textId="77777777" w:rsidR="00465F61" w:rsidRDefault="00465F61" w:rsidP="009D5B74">
            <w:pPr>
              <w:jc w:val="center"/>
            </w:pPr>
            <w:r>
              <w:rPr>
                <w:color w:val="000000"/>
                <w:sz w:val="22"/>
                <w:szCs w:val="22"/>
              </w:rPr>
              <w:t>3</w:t>
            </w:r>
          </w:p>
        </w:tc>
        <w:tc>
          <w:tcPr>
            <w:tcW w:w="2169" w:type="dxa"/>
            <w:tcBorders>
              <w:bottom w:val="single" w:sz="4" w:space="0" w:color="000000"/>
              <w:right w:val="single" w:sz="4" w:space="0" w:color="000000"/>
            </w:tcBorders>
            <w:shd w:val="clear" w:color="auto" w:fill="auto"/>
            <w:vAlign w:val="center"/>
          </w:tcPr>
          <w:p w14:paraId="4B284AF0" w14:textId="77777777" w:rsidR="00465F61" w:rsidRDefault="00465F61" w:rsidP="009D5B74">
            <w:r>
              <w:rPr>
                <w:color w:val="000000"/>
                <w:sz w:val="22"/>
                <w:szCs w:val="22"/>
              </w:rPr>
              <w:t xml:space="preserve">HẠ TẦNG KỸ THUẬT TOÀN KHU (bao gồm Công trình HTKT đầu mối) </w:t>
            </w:r>
          </w:p>
        </w:tc>
        <w:tc>
          <w:tcPr>
            <w:tcW w:w="1134" w:type="dxa"/>
            <w:tcBorders>
              <w:bottom w:val="single" w:sz="4" w:space="0" w:color="000000"/>
              <w:right w:val="single" w:sz="4" w:space="0" w:color="000000"/>
            </w:tcBorders>
            <w:shd w:val="clear" w:color="auto" w:fill="auto"/>
            <w:vAlign w:val="center"/>
          </w:tcPr>
          <w:p w14:paraId="63CFB86B" w14:textId="77777777" w:rsidR="00465F61" w:rsidRDefault="00465F61" w:rsidP="009D5B74">
            <w:pPr>
              <w:jc w:val="center"/>
            </w:pPr>
            <w:r>
              <w:rPr>
                <w:color w:val="000000"/>
                <w:sz w:val="22"/>
                <w:szCs w:val="22"/>
              </w:rPr>
              <w:t>8,94 Ha</w:t>
            </w:r>
          </w:p>
        </w:tc>
        <w:tc>
          <w:tcPr>
            <w:tcW w:w="840" w:type="dxa"/>
            <w:tcBorders>
              <w:bottom w:val="single" w:sz="4" w:space="0" w:color="000000"/>
              <w:right w:val="single" w:sz="4" w:space="0" w:color="000000"/>
            </w:tcBorders>
            <w:shd w:val="clear" w:color="auto" w:fill="auto"/>
            <w:vAlign w:val="center"/>
          </w:tcPr>
          <w:p w14:paraId="32E2DBE8" w14:textId="77777777" w:rsidR="00465F61" w:rsidRDefault="00465F61" w:rsidP="009D5B74">
            <w:pPr>
              <w:snapToGrid w:val="0"/>
              <w:jc w:val="center"/>
              <w:rPr>
                <w:color w:val="000000"/>
                <w:sz w:val="22"/>
                <w:szCs w:val="22"/>
              </w:rPr>
            </w:pPr>
          </w:p>
        </w:tc>
        <w:tc>
          <w:tcPr>
            <w:tcW w:w="1286" w:type="dxa"/>
            <w:tcBorders>
              <w:bottom w:val="single" w:sz="4" w:space="0" w:color="000000"/>
              <w:right w:val="single" w:sz="4" w:space="0" w:color="000000"/>
            </w:tcBorders>
            <w:shd w:val="clear" w:color="auto" w:fill="auto"/>
            <w:vAlign w:val="center"/>
          </w:tcPr>
          <w:p w14:paraId="441B107F" w14:textId="77777777" w:rsidR="00465F61" w:rsidRDefault="00465F61" w:rsidP="009D5B74">
            <w:pPr>
              <w:snapToGrid w:val="0"/>
              <w:jc w:val="center"/>
              <w:rPr>
                <w:color w:val="000000"/>
                <w:sz w:val="22"/>
                <w:szCs w:val="22"/>
              </w:rPr>
            </w:pPr>
          </w:p>
        </w:tc>
        <w:tc>
          <w:tcPr>
            <w:tcW w:w="977" w:type="dxa"/>
            <w:tcBorders>
              <w:bottom w:val="single" w:sz="4" w:space="0" w:color="000000"/>
              <w:right w:val="single" w:sz="4" w:space="0" w:color="000000"/>
            </w:tcBorders>
            <w:shd w:val="clear" w:color="auto" w:fill="auto"/>
            <w:vAlign w:val="center"/>
          </w:tcPr>
          <w:p w14:paraId="5D54C156" w14:textId="77777777" w:rsidR="00465F61" w:rsidRDefault="00465F61" w:rsidP="009D5B74">
            <w:pPr>
              <w:snapToGrid w:val="0"/>
              <w:jc w:val="center"/>
              <w:rPr>
                <w:color w:val="000000"/>
                <w:sz w:val="22"/>
                <w:szCs w:val="22"/>
              </w:rPr>
            </w:pPr>
          </w:p>
        </w:tc>
        <w:tc>
          <w:tcPr>
            <w:tcW w:w="1433" w:type="dxa"/>
            <w:tcBorders>
              <w:bottom w:val="single" w:sz="4" w:space="0" w:color="000000"/>
              <w:right w:val="single" w:sz="4" w:space="0" w:color="000000"/>
            </w:tcBorders>
            <w:shd w:val="clear" w:color="auto" w:fill="auto"/>
            <w:vAlign w:val="center"/>
          </w:tcPr>
          <w:p w14:paraId="1789DAFC" w14:textId="77777777" w:rsidR="00465F61" w:rsidRDefault="00465F61" w:rsidP="009D5B74">
            <w:pPr>
              <w:snapToGrid w:val="0"/>
              <w:jc w:val="center"/>
              <w:rPr>
                <w:color w:val="000000"/>
                <w:sz w:val="22"/>
                <w:szCs w:val="22"/>
              </w:rPr>
            </w:pPr>
          </w:p>
        </w:tc>
        <w:tc>
          <w:tcPr>
            <w:tcW w:w="880" w:type="dxa"/>
            <w:tcBorders>
              <w:bottom w:val="single" w:sz="4" w:space="0" w:color="000000"/>
              <w:right w:val="single" w:sz="4" w:space="0" w:color="000000"/>
            </w:tcBorders>
            <w:shd w:val="clear" w:color="auto" w:fill="auto"/>
            <w:vAlign w:val="center"/>
          </w:tcPr>
          <w:p w14:paraId="1EA2A7C0" w14:textId="77777777" w:rsidR="00465F61" w:rsidRDefault="00465F61" w:rsidP="009D5B74">
            <w:pPr>
              <w:snapToGrid w:val="0"/>
              <w:jc w:val="center"/>
              <w:rPr>
                <w:color w:val="FF0000"/>
                <w:sz w:val="22"/>
                <w:szCs w:val="22"/>
              </w:rPr>
            </w:pPr>
          </w:p>
        </w:tc>
      </w:tr>
    </w:tbl>
    <w:p w14:paraId="6121A871" w14:textId="77777777" w:rsidR="00465F61" w:rsidRPr="00465F61" w:rsidRDefault="00465F61" w:rsidP="00465F61">
      <w:pPr>
        <w:pStyle w:val="BodyText"/>
        <w:kinsoku w:val="0"/>
        <w:overflowPunct w:val="0"/>
        <w:spacing w:before="120" w:after="120"/>
        <w:ind w:left="567" w:right="113"/>
        <w:rPr>
          <w:b/>
          <w:sz w:val="28"/>
          <w:szCs w:val="28"/>
        </w:rPr>
      </w:pPr>
      <w:r w:rsidRPr="00465F61">
        <w:rPr>
          <w:sz w:val="28"/>
          <w:szCs w:val="28"/>
        </w:rPr>
        <w:t>Các sản phẩm chính của dự án bao gồm:</w:t>
      </w:r>
    </w:p>
    <w:p w14:paraId="6347E545" w14:textId="3D981E9A" w:rsidR="00465F61" w:rsidRPr="00465F61" w:rsidRDefault="00465F61" w:rsidP="00465F61">
      <w:pPr>
        <w:pStyle w:val="BodyText"/>
        <w:widowControl w:val="0"/>
        <w:kinsoku w:val="0"/>
        <w:overflowPunct w:val="0"/>
        <w:autoSpaceDE w:val="0"/>
        <w:spacing w:before="120" w:after="120"/>
        <w:ind w:right="113"/>
        <w:rPr>
          <w:spacing w:val="-1"/>
          <w:sz w:val="28"/>
          <w:szCs w:val="28"/>
          <w:lang w:val="sv-SE"/>
        </w:rPr>
      </w:pPr>
      <w:r w:rsidRPr="00465F61">
        <w:rPr>
          <w:b/>
          <w:sz w:val="28"/>
          <w:szCs w:val="28"/>
          <w:lang w:val="en-US"/>
        </w:rPr>
        <w:t xml:space="preserve">1.11.2. </w:t>
      </w:r>
      <w:r w:rsidRPr="00465F61">
        <w:rPr>
          <w:b/>
          <w:sz w:val="28"/>
          <w:szCs w:val="28"/>
        </w:rPr>
        <w:t>Sản phẩm hạ tầng kỹ thuật hoàn chỉnh:</w:t>
      </w:r>
    </w:p>
    <w:p w14:paraId="58336952"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Quỹ đất sản xuất – kinh doanh có hạ tầng đồng bộ:</w:t>
      </w:r>
    </w:p>
    <w:p w14:paraId="475C6626" w14:textId="77777777" w:rsidR="00465F61" w:rsidRPr="00465F61" w:rsidRDefault="00465F61" w:rsidP="00465F61">
      <w:pPr>
        <w:pStyle w:val="BodyText"/>
        <w:widowControl w:val="0"/>
        <w:numPr>
          <w:ilvl w:val="0"/>
          <w:numId w:val="71"/>
        </w:numPr>
        <w:kinsoku w:val="0"/>
        <w:overflowPunct w:val="0"/>
        <w:autoSpaceDE w:val="0"/>
        <w:spacing w:before="120" w:after="120"/>
        <w:ind w:left="1134" w:right="0" w:hanging="425"/>
        <w:rPr>
          <w:spacing w:val="-1"/>
          <w:sz w:val="28"/>
          <w:szCs w:val="28"/>
          <w:lang w:val="sv-SE"/>
        </w:rPr>
      </w:pPr>
      <w:r w:rsidRPr="00465F61">
        <w:rPr>
          <w:spacing w:val="-1"/>
          <w:sz w:val="28"/>
          <w:szCs w:val="28"/>
          <w:lang w:val="sv-SE"/>
        </w:rPr>
        <w:t>Diện tích khoảng 80.311 m</w:t>
      </w:r>
      <w:r w:rsidRPr="00465F61">
        <w:rPr>
          <w:spacing w:val="-1"/>
          <w:sz w:val="28"/>
          <w:szCs w:val="28"/>
          <w:vertAlign w:val="superscript"/>
          <w:lang w:val="sv-SE"/>
        </w:rPr>
        <w:t>2</w:t>
      </w:r>
      <w:r w:rsidRPr="00465F61">
        <w:rPr>
          <w:spacing w:val="-1"/>
          <w:sz w:val="28"/>
          <w:szCs w:val="28"/>
          <w:lang w:val="sv-SE"/>
        </w:rPr>
        <w:t xml:space="preserve"> được chia lô theo tiêu chuẩn, san nền đến cao độ theo thiết kế quy hoạch chi tiết, có đầy đủ hệ thống giao thông nội bộ, cây xanh. Hệ thống cấp điện, cấp thoát nước, viễn thông... đến từng lô đất.</w:t>
      </w:r>
    </w:p>
    <w:p w14:paraId="3EC7A735" w14:textId="77777777" w:rsidR="00465F61" w:rsidRPr="00465F61" w:rsidRDefault="00465F61" w:rsidP="00465F61">
      <w:pPr>
        <w:pStyle w:val="BodyText"/>
        <w:widowControl w:val="0"/>
        <w:numPr>
          <w:ilvl w:val="0"/>
          <w:numId w:val="71"/>
        </w:numPr>
        <w:kinsoku w:val="0"/>
        <w:overflowPunct w:val="0"/>
        <w:autoSpaceDE w:val="0"/>
        <w:spacing w:before="120" w:after="120"/>
        <w:ind w:left="1134" w:right="0" w:hanging="425"/>
        <w:rPr>
          <w:spacing w:val="-1"/>
          <w:sz w:val="28"/>
          <w:szCs w:val="28"/>
          <w:lang w:val="sv-SE"/>
        </w:rPr>
      </w:pPr>
      <w:r w:rsidRPr="00465F61">
        <w:rPr>
          <w:spacing w:val="-1"/>
          <w:sz w:val="28"/>
          <w:szCs w:val="28"/>
          <w:lang w:val="sv-SE"/>
        </w:rPr>
        <w:t>Sẵn sàng bàn giao cho các nhà đầu tư thứ cấp thuê lại để triển khai các dự án trong lĩnh vực công nghệ số.</w:t>
      </w:r>
    </w:p>
    <w:p w14:paraId="0C666935"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Hệ thống hạ tầng kỹ thuật phụ trợ:</w:t>
      </w:r>
    </w:p>
    <w:p w14:paraId="4FDEDEA2" w14:textId="77777777" w:rsidR="00465F61" w:rsidRPr="00465F61" w:rsidRDefault="00465F61" w:rsidP="00465F61">
      <w:pPr>
        <w:pStyle w:val="BodyText"/>
        <w:widowControl w:val="0"/>
        <w:numPr>
          <w:ilvl w:val="0"/>
          <w:numId w:val="71"/>
        </w:numPr>
        <w:kinsoku w:val="0"/>
        <w:overflowPunct w:val="0"/>
        <w:autoSpaceDE w:val="0"/>
        <w:spacing w:before="120" w:after="120"/>
        <w:ind w:left="1134" w:right="0" w:hanging="425"/>
        <w:rPr>
          <w:spacing w:val="-1"/>
          <w:sz w:val="28"/>
          <w:szCs w:val="28"/>
          <w:lang w:val="sv-SE"/>
        </w:rPr>
      </w:pPr>
      <w:r w:rsidRPr="00465F61">
        <w:rPr>
          <w:spacing w:val="-1"/>
          <w:sz w:val="28"/>
          <w:szCs w:val="28"/>
          <w:lang w:val="sv-SE"/>
        </w:rPr>
        <w:t>Tuyến điện trung thế, các nhà tủ RMU, trạm xử lý nước thải, hệ thống cấp thoát nước, hạ tầng số...</w:t>
      </w:r>
    </w:p>
    <w:p w14:paraId="340FD886" w14:textId="77777777" w:rsidR="00465F61" w:rsidRPr="00465F61" w:rsidRDefault="00465F61" w:rsidP="00465F61">
      <w:pPr>
        <w:pStyle w:val="BodyText"/>
        <w:widowControl w:val="0"/>
        <w:numPr>
          <w:ilvl w:val="0"/>
          <w:numId w:val="71"/>
        </w:numPr>
        <w:kinsoku w:val="0"/>
        <w:overflowPunct w:val="0"/>
        <w:autoSpaceDE w:val="0"/>
        <w:spacing w:before="120" w:after="120"/>
        <w:ind w:left="1134" w:right="0" w:hanging="425"/>
        <w:rPr>
          <w:b/>
          <w:sz w:val="28"/>
          <w:szCs w:val="28"/>
          <w:lang w:val="sv-SE"/>
        </w:rPr>
      </w:pPr>
      <w:r w:rsidRPr="00465F61">
        <w:rPr>
          <w:spacing w:val="-1"/>
          <w:sz w:val="28"/>
          <w:szCs w:val="28"/>
          <w:lang w:val="sv-SE"/>
        </w:rPr>
        <w:t>Các công trình phụ trợ phục vụ vận hành Khu công nghệ số tập trung: nhà điều hành, nhà bảo vệ, công trình dịch vụ tiện ích...</w:t>
      </w:r>
    </w:p>
    <w:p w14:paraId="5EF26731" w14:textId="7888D6CA" w:rsidR="00465F61" w:rsidRPr="00465F61" w:rsidRDefault="00465F61" w:rsidP="00465F61">
      <w:pPr>
        <w:pStyle w:val="BodyText"/>
        <w:widowControl w:val="0"/>
        <w:kinsoku w:val="0"/>
        <w:overflowPunct w:val="0"/>
        <w:autoSpaceDE w:val="0"/>
        <w:spacing w:before="120" w:after="120"/>
        <w:ind w:right="113"/>
        <w:rPr>
          <w:spacing w:val="-1"/>
          <w:sz w:val="28"/>
          <w:szCs w:val="28"/>
          <w:lang w:val="sv-SE"/>
        </w:rPr>
      </w:pPr>
      <w:r w:rsidRPr="00465F61">
        <w:rPr>
          <w:b/>
          <w:sz w:val="28"/>
          <w:szCs w:val="28"/>
          <w:lang w:val="sv-SE"/>
        </w:rPr>
        <w:t>1.11.3. Dịch vụ hạ tầng – tiện ích kỹ thuật:</w:t>
      </w:r>
    </w:p>
    <w:p w14:paraId="146DACD4" w14:textId="77777777" w:rsidR="00465F61" w:rsidRPr="00465F61" w:rsidRDefault="00465F61" w:rsidP="00465F61">
      <w:pPr>
        <w:pStyle w:val="BodyText"/>
        <w:widowControl w:val="0"/>
        <w:numPr>
          <w:ilvl w:val="0"/>
          <w:numId w:val="71"/>
        </w:numPr>
        <w:kinsoku w:val="0"/>
        <w:overflowPunct w:val="0"/>
        <w:autoSpaceDE w:val="0"/>
        <w:spacing w:before="120" w:after="120"/>
        <w:ind w:left="1134" w:right="0" w:hanging="425"/>
        <w:rPr>
          <w:spacing w:val="-1"/>
          <w:sz w:val="28"/>
          <w:szCs w:val="28"/>
          <w:lang w:val="sv-SE"/>
        </w:rPr>
      </w:pPr>
      <w:bookmarkStart w:id="42" w:name="_Hlk211701557"/>
      <w:r w:rsidRPr="00465F61">
        <w:rPr>
          <w:spacing w:val="-1"/>
          <w:sz w:val="28"/>
          <w:szCs w:val="28"/>
          <w:lang w:val="sv-SE"/>
        </w:rPr>
        <w:t>Dịch vụ cho thuê đất đã có đầy đủ hạ tầng kỹ thuật đến từng lô đất cho các doanh nghiệp công nghệ đầu tư hoạt động trong Khu công nghệ số tập trung.</w:t>
      </w:r>
    </w:p>
    <w:bookmarkEnd w:id="42"/>
    <w:p w14:paraId="4E8BF551" w14:textId="77777777" w:rsidR="00465F61" w:rsidRPr="00465F61" w:rsidRDefault="00465F61" w:rsidP="00465F61">
      <w:pPr>
        <w:pStyle w:val="BodyText"/>
        <w:widowControl w:val="0"/>
        <w:numPr>
          <w:ilvl w:val="0"/>
          <w:numId w:val="71"/>
        </w:numPr>
        <w:kinsoku w:val="0"/>
        <w:overflowPunct w:val="0"/>
        <w:autoSpaceDE w:val="0"/>
        <w:spacing w:before="120" w:after="120"/>
        <w:ind w:left="1134" w:right="0" w:hanging="425"/>
        <w:rPr>
          <w:spacing w:val="-1"/>
          <w:sz w:val="28"/>
          <w:szCs w:val="28"/>
          <w:lang w:val="sv-SE"/>
        </w:rPr>
      </w:pPr>
      <w:r w:rsidRPr="00465F61">
        <w:rPr>
          <w:spacing w:val="-1"/>
          <w:sz w:val="28"/>
          <w:szCs w:val="28"/>
          <w:lang w:val="sv-SE"/>
        </w:rPr>
        <w:t xml:space="preserve">Dịch vụ hỗ trợ kỹ thuật và vận hành hạ tầng, bao gồm cấp thoát nước, điện năng, an ninh, môi trường, hỗ trợ viễn thông, bảo trì hệ thống công </w:t>
      </w:r>
      <w:r w:rsidRPr="00465F61">
        <w:rPr>
          <w:spacing w:val="-1"/>
          <w:sz w:val="28"/>
          <w:szCs w:val="28"/>
          <w:lang w:val="sv-SE"/>
        </w:rPr>
        <w:lastRenderedPageBreak/>
        <w:t>cộng</w:t>
      </w:r>
    </w:p>
    <w:p w14:paraId="6A4EF605" w14:textId="77777777" w:rsidR="00465F61" w:rsidRPr="00465F61" w:rsidRDefault="00465F61" w:rsidP="00465F61">
      <w:pPr>
        <w:pStyle w:val="BodyText"/>
        <w:widowControl w:val="0"/>
        <w:numPr>
          <w:ilvl w:val="0"/>
          <w:numId w:val="71"/>
        </w:numPr>
        <w:kinsoku w:val="0"/>
        <w:overflowPunct w:val="0"/>
        <w:autoSpaceDE w:val="0"/>
        <w:spacing w:before="120" w:after="120"/>
        <w:ind w:left="1134" w:right="0" w:hanging="425"/>
        <w:rPr>
          <w:b/>
          <w:sz w:val="28"/>
          <w:szCs w:val="28"/>
          <w:lang w:val="sv-SE"/>
        </w:rPr>
      </w:pPr>
      <w:r w:rsidRPr="00465F61">
        <w:rPr>
          <w:spacing w:val="-1"/>
          <w:sz w:val="28"/>
          <w:szCs w:val="28"/>
          <w:lang w:val="sv-SE"/>
        </w:rPr>
        <w:t>Dịch vụ hỗ trợ doanh nghiệp công nghệ và khởi nghiệp sáng tạo như không gian làm việc chung (co-working), trung tâm hỗ trợ R&amp;D, vườn ươm công nghệ (nếu có trong giai đoạn sau)</w:t>
      </w:r>
    </w:p>
    <w:p w14:paraId="72411699" w14:textId="3E00C0A9" w:rsidR="00465F61" w:rsidRPr="00465F61" w:rsidRDefault="00465F61" w:rsidP="00465F61">
      <w:pPr>
        <w:pStyle w:val="BodyText"/>
        <w:widowControl w:val="0"/>
        <w:kinsoku w:val="0"/>
        <w:overflowPunct w:val="0"/>
        <w:autoSpaceDE w:val="0"/>
        <w:spacing w:before="120" w:after="120"/>
        <w:ind w:right="113"/>
        <w:rPr>
          <w:spacing w:val="-1"/>
          <w:sz w:val="28"/>
          <w:szCs w:val="28"/>
          <w:lang w:val="sv-SE"/>
        </w:rPr>
      </w:pPr>
      <w:r w:rsidRPr="00465F61">
        <w:rPr>
          <w:b/>
          <w:sz w:val="28"/>
          <w:szCs w:val="28"/>
          <w:lang w:val="sv-SE"/>
        </w:rPr>
        <w:t>1.11.4. Sản phẩm phi vật chất:</w:t>
      </w:r>
    </w:p>
    <w:p w14:paraId="460CE44B" w14:textId="77777777" w:rsidR="00465F61" w:rsidRPr="00465F61" w:rsidRDefault="00465F61" w:rsidP="00465F61">
      <w:pPr>
        <w:pStyle w:val="BodyText"/>
        <w:widowControl w:val="0"/>
        <w:numPr>
          <w:ilvl w:val="0"/>
          <w:numId w:val="71"/>
        </w:numPr>
        <w:kinsoku w:val="0"/>
        <w:overflowPunct w:val="0"/>
        <w:autoSpaceDE w:val="0"/>
        <w:spacing w:before="120" w:after="120"/>
        <w:ind w:left="1134" w:right="0" w:hanging="425"/>
        <w:rPr>
          <w:spacing w:val="-1"/>
          <w:sz w:val="28"/>
          <w:szCs w:val="28"/>
          <w:lang w:val="sv-SE"/>
        </w:rPr>
      </w:pPr>
      <w:bookmarkStart w:id="43" w:name="_Hlk212625114"/>
      <w:r w:rsidRPr="00465F61">
        <w:rPr>
          <w:spacing w:val="-1"/>
          <w:sz w:val="28"/>
          <w:szCs w:val="28"/>
          <w:lang w:val="sv-SE"/>
        </w:rPr>
        <w:t xml:space="preserve">Môi trường đầu tư chuyên biệt dành cho doanh nghiệp công nghệ </w:t>
      </w:r>
      <w:r w:rsidRPr="00465F61">
        <w:rPr>
          <w:sz w:val="28"/>
          <w:szCs w:val="28"/>
          <w:lang w:val="sv-SE"/>
        </w:rPr>
        <w:t>số</w:t>
      </w:r>
      <w:r w:rsidRPr="00465F61">
        <w:rPr>
          <w:spacing w:val="-1"/>
          <w:sz w:val="28"/>
          <w:szCs w:val="28"/>
          <w:lang w:val="sv-SE"/>
        </w:rPr>
        <w:t>, góp phần hình thành hệ sinh thái đổi mới sáng tạo tại tỉnh Quảng Ninh</w:t>
      </w:r>
    </w:p>
    <w:p w14:paraId="779EDCB2" w14:textId="77777777" w:rsidR="00465F61" w:rsidRPr="00465F61" w:rsidRDefault="00465F61" w:rsidP="00465F61">
      <w:pPr>
        <w:pStyle w:val="BodyText"/>
        <w:widowControl w:val="0"/>
        <w:numPr>
          <w:ilvl w:val="0"/>
          <w:numId w:val="71"/>
        </w:numPr>
        <w:kinsoku w:val="0"/>
        <w:overflowPunct w:val="0"/>
        <w:autoSpaceDE w:val="0"/>
        <w:spacing w:before="120" w:after="120"/>
        <w:ind w:left="1134" w:right="0" w:hanging="425"/>
        <w:rPr>
          <w:b/>
          <w:spacing w:val="-1"/>
          <w:sz w:val="28"/>
          <w:szCs w:val="28"/>
          <w:lang w:val="sv-SE"/>
        </w:rPr>
      </w:pPr>
      <w:r w:rsidRPr="00465F61">
        <w:rPr>
          <w:spacing w:val="-1"/>
          <w:sz w:val="28"/>
          <w:szCs w:val="28"/>
          <w:lang w:val="sv-SE"/>
        </w:rPr>
        <w:t>Hệ sinh thái công nghệ gắn với chuyển đổi số, góp phần lan tỏa mô hình phát triển kinh tế số đến các khu vực lân cận</w:t>
      </w:r>
    </w:p>
    <w:bookmarkEnd w:id="43"/>
    <w:p w14:paraId="2485957F" w14:textId="5D36DC35" w:rsidR="00465F61" w:rsidRPr="00465F61" w:rsidRDefault="00465F61" w:rsidP="00465F61">
      <w:pPr>
        <w:pStyle w:val="BodyText"/>
        <w:widowControl w:val="0"/>
        <w:kinsoku w:val="0"/>
        <w:overflowPunct w:val="0"/>
        <w:autoSpaceDE w:val="0"/>
        <w:spacing w:before="120" w:after="120"/>
        <w:ind w:right="107"/>
        <w:rPr>
          <w:b/>
          <w:sz w:val="28"/>
          <w:szCs w:val="28"/>
          <w:lang w:val="sv-SE"/>
        </w:rPr>
      </w:pPr>
      <w:r w:rsidRPr="00465F61">
        <w:rPr>
          <w:b/>
          <w:spacing w:val="-1"/>
          <w:sz w:val="28"/>
          <w:szCs w:val="28"/>
          <w:lang w:val="sv-SE"/>
        </w:rPr>
        <w:t>1.12. Vốn đầu tư và phương án huy động vốn</w:t>
      </w:r>
    </w:p>
    <w:p w14:paraId="1BEE7EEA" w14:textId="77777777" w:rsidR="001A01FE" w:rsidRPr="0032443B" w:rsidRDefault="00465F61" w:rsidP="001A01FE">
      <w:pPr>
        <w:pStyle w:val="BodyText"/>
        <w:tabs>
          <w:tab w:val="left" w:pos="887"/>
        </w:tabs>
        <w:kinsoku w:val="0"/>
        <w:overflowPunct w:val="0"/>
        <w:spacing w:afterLines="90" w:after="216"/>
        <w:ind w:left="218" w:right="113"/>
        <w:rPr>
          <w:sz w:val="28"/>
          <w:szCs w:val="28"/>
          <w:highlight w:val="yellow"/>
          <w:lang w:val="sv-SE"/>
        </w:rPr>
      </w:pPr>
      <w:r w:rsidRPr="0032443B">
        <w:rPr>
          <w:b/>
          <w:sz w:val="28"/>
          <w:szCs w:val="28"/>
          <w:highlight w:val="yellow"/>
          <w:lang w:val="sv-SE"/>
        </w:rPr>
        <w:t xml:space="preserve">1.12.1. Tổng vốn đầu tư dự kiến: </w:t>
      </w:r>
      <w:r w:rsidR="001A01FE" w:rsidRPr="0032443B">
        <w:rPr>
          <w:b/>
          <w:bCs/>
          <w:sz w:val="28"/>
          <w:szCs w:val="28"/>
          <w:highlight w:val="yellow"/>
          <w:lang w:val="sv-SE"/>
        </w:rPr>
        <w:t xml:space="preserve">138.196.764.000 </w:t>
      </w:r>
      <w:r w:rsidR="001A01FE" w:rsidRPr="0032443B">
        <w:rPr>
          <w:b/>
          <w:sz w:val="28"/>
          <w:szCs w:val="28"/>
          <w:highlight w:val="yellow"/>
          <w:lang w:val="sv-SE"/>
        </w:rPr>
        <w:t>đồng</w:t>
      </w:r>
      <w:r w:rsidR="001A01FE" w:rsidRPr="0032443B">
        <w:rPr>
          <w:b/>
          <w:bCs/>
          <w:sz w:val="28"/>
          <w:szCs w:val="28"/>
          <w:highlight w:val="yellow"/>
          <w:lang w:val="sv-SE"/>
        </w:rPr>
        <w:t xml:space="preserve"> </w:t>
      </w:r>
      <w:r w:rsidR="001A01FE" w:rsidRPr="0032443B">
        <w:rPr>
          <w:i/>
          <w:iCs/>
          <w:sz w:val="28"/>
          <w:szCs w:val="28"/>
          <w:highlight w:val="yellow"/>
          <w:lang w:val="vi-VN"/>
        </w:rPr>
        <w:t xml:space="preserve">(Bằng chữ: Một trăm ba </w:t>
      </w:r>
      <w:r w:rsidR="001A01FE" w:rsidRPr="0032443B">
        <w:rPr>
          <w:i/>
          <w:iCs/>
          <w:sz w:val="28"/>
          <w:szCs w:val="28"/>
          <w:highlight w:val="yellow"/>
          <w:lang w:val="sv-SE"/>
        </w:rPr>
        <w:t>tám</w:t>
      </w:r>
      <w:r w:rsidR="001A01FE" w:rsidRPr="0032443B">
        <w:rPr>
          <w:i/>
          <w:iCs/>
          <w:sz w:val="28"/>
          <w:szCs w:val="28"/>
          <w:highlight w:val="yellow"/>
          <w:lang w:val="vi-VN"/>
        </w:rPr>
        <w:t xml:space="preserve"> tỷ, </w:t>
      </w:r>
      <w:r w:rsidR="001A01FE" w:rsidRPr="0032443B">
        <w:rPr>
          <w:i/>
          <w:iCs/>
          <w:sz w:val="28"/>
          <w:szCs w:val="28"/>
          <w:highlight w:val="yellow"/>
          <w:lang w:val="sv-SE"/>
        </w:rPr>
        <w:t>một trăm chín sáu triệu bẩy trăm sáu tư nghìn đồng./.)</w:t>
      </w:r>
    </w:p>
    <w:p w14:paraId="278792E1" w14:textId="77777777" w:rsidR="001A01FE" w:rsidRPr="0032443B" w:rsidRDefault="001A01FE" w:rsidP="001A01FE">
      <w:pPr>
        <w:pStyle w:val="BodyText"/>
        <w:kinsoku w:val="0"/>
        <w:overflowPunct w:val="0"/>
        <w:spacing w:afterLines="90" w:after="216"/>
        <w:ind w:left="676" w:right="113"/>
        <w:jc w:val="right"/>
        <w:rPr>
          <w:b/>
          <w:bCs/>
          <w:highlight w:val="yellow"/>
          <w:lang w:val="en-US"/>
        </w:rPr>
      </w:pPr>
      <w:r w:rsidRPr="0032443B">
        <w:rPr>
          <w:highlight w:val="yellow"/>
        </w:rPr>
        <w:t>Đơn vị: Nghìn đồng</w:t>
      </w:r>
    </w:p>
    <w:tbl>
      <w:tblPr>
        <w:tblW w:w="9330" w:type="dxa"/>
        <w:tblInd w:w="131" w:type="dxa"/>
        <w:tblLayout w:type="fixed"/>
        <w:tblLook w:val="04A0" w:firstRow="1" w:lastRow="0" w:firstColumn="1" w:lastColumn="0" w:noHBand="0" w:noVBand="1"/>
      </w:tblPr>
      <w:tblGrid>
        <w:gridCol w:w="739"/>
        <w:gridCol w:w="3064"/>
        <w:gridCol w:w="1700"/>
        <w:gridCol w:w="1275"/>
        <w:gridCol w:w="1439"/>
        <w:gridCol w:w="1113"/>
      </w:tblGrid>
      <w:tr w:rsidR="001A01FE" w:rsidRPr="0032443B" w14:paraId="5CA68BF8" w14:textId="77777777" w:rsidTr="001A01FE">
        <w:trPr>
          <w:trHeight w:val="300"/>
        </w:trPr>
        <w:tc>
          <w:tcPr>
            <w:tcW w:w="740" w:type="dxa"/>
            <w:tcBorders>
              <w:top w:val="single" w:sz="4" w:space="0" w:color="000000"/>
              <w:left w:val="single" w:sz="4" w:space="0" w:color="000000"/>
              <w:bottom w:val="single" w:sz="4" w:space="0" w:color="000000"/>
              <w:right w:val="single" w:sz="4" w:space="0" w:color="000000"/>
            </w:tcBorders>
            <w:vAlign w:val="center"/>
            <w:hideMark/>
          </w:tcPr>
          <w:p w14:paraId="171A7A3D" w14:textId="77777777" w:rsidR="001A01FE" w:rsidRPr="0032443B" w:rsidRDefault="001A01FE">
            <w:pPr>
              <w:autoSpaceDN w:val="0"/>
              <w:spacing w:afterLines="90" w:after="216"/>
              <w:jc w:val="center"/>
              <w:rPr>
                <w:highlight w:val="yellow"/>
              </w:rPr>
            </w:pPr>
            <w:r w:rsidRPr="0032443B">
              <w:rPr>
                <w:b/>
                <w:bCs/>
                <w:highlight w:val="yellow"/>
              </w:rPr>
              <w:t>STT</w:t>
            </w:r>
          </w:p>
        </w:tc>
        <w:tc>
          <w:tcPr>
            <w:tcW w:w="3065" w:type="dxa"/>
            <w:tcBorders>
              <w:top w:val="single" w:sz="4" w:space="0" w:color="000000"/>
              <w:left w:val="single" w:sz="4" w:space="0" w:color="000000"/>
              <w:bottom w:val="single" w:sz="4" w:space="0" w:color="000000"/>
              <w:right w:val="single" w:sz="4" w:space="0" w:color="000000"/>
            </w:tcBorders>
            <w:vAlign w:val="center"/>
            <w:hideMark/>
          </w:tcPr>
          <w:p w14:paraId="6DD027FC" w14:textId="77777777" w:rsidR="001A01FE" w:rsidRPr="0032443B" w:rsidRDefault="001A01FE">
            <w:pPr>
              <w:autoSpaceDN w:val="0"/>
              <w:spacing w:afterLines="90" w:after="216"/>
              <w:jc w:val="center"/>
              <w:rPr>
                <w:highlight w:val="yellow"/>
              </w:rPr>
            </w:pPr>
            <w:r w:rsidRPr="0032443B">
              <w:rPr>
                <w:b/>
                <w:bCs/>
                <w:highlight w:val="yellow"/>
              </w:rPr>
              <w:t>KHOẢN MỤC CHI PHÍ</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59AE6BB" w14:textId="77777777" w:rsidR="001A01FE" w:rsidRPr="0032443B" w:rsidRDefault="001A01FE">
            <w:pPr>
              <w:autoSpaceDN w:val="0"/>
              <w:spacing w:afterLines="90" w:after="216"/>
              <w:jc w:val="center"/>
              <w:rPr>
                <w:highlight w:val="yellow"/>
              </w:rPr>
            </w:pPr>
            <w:r w:rsidRPr="0032443B">
              <w:rPr>
                <w:b/>
                <w:bCs/>
                <w:highlight w:val="yellow"/>
              </w:rPr>
              <w:t>SỐ TIỀN</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2927B44" w14:textId="77777777" w:rsidR="001A01FE" w:rsidRPr="0032443B" w:rsidRDefault="001A01FE">
            <w:pPr>
              <w:autoSpaceDN w:val="0"/>
              <w:spacing w:afterLines="90" w:after="216"/>
              <w:jc w:val="center"/>
              <w:rPr>
                <w:highlight w:val="yellow"/>
              </w:rPr>
            </w:pPr>
            <w:r w:rsidRPr="0032443B">
              <w:rPr>
                <w:b/>
                <w:bCs/>
                <w:highlight w:val="yellow"/>
              </w:rPr>
              <w:t>THUẾ GTGT</w:t>
            </w:r>
          </w:p>
        </w:tc>
        <w:tc>
          <w:tcPr>
            <w:tcW w:w="1439" w:type="dxa"/>
            <w:tcBorders>
              <w:top w:val="single" w:sz="4" w:space="0" w:color="000000"/>
              <w:left w:val="single" w:sz="4" w:space="0" w:color="000000"/>
              <w:bottom w:val="single" w:sz="4" w:space="0" w:color="000000"/>
              <w:right w:val="single" w:sz="4" w:space="0" w:color="000000"/>
            </w:tcBorders>
            <w:vAlign w:val="center"/>
            <w:hideMark/>
          </w:tcPr>
          <w:p w14:paraId="488F7F53" w14:textId="77777777" w:rsidR="001A01FE" w:rsidRPr="0032443B" w:rsidRDefault="001A01FE">
            <w:pPr>
              <w:autoSpaceDN w:val="0"/>
              <w:spacing w:afterLines="90" w:after="216"/>
              <w:jc w:val="center"/>
              <w:rPr>
                <w:highlight w:val="yellow"/>
              </w:rPr>
            </w:pPr>
            <w:r w:rsidRPr="0032443B">
              <w:rPr>
                <w:b/>
                <w:bCs/>
                <w:highlight w:val="yellow"/>
              </w:rPr>
              <w:t>CỘNG</w:t>
            </w:r>
          </w:p>
        </w:tc>
        <w:tc>
          <w:tcPr>
            <w:tcW w:w="1113" w:type="dxa"/>
            <w:tcBorders>
              <w:top w:val="single" w:sz="4" w:space="0" w:color="000000"/>
              <w:left w:val="single" w:sz="4" w:space="0" w:color="000000"/>
              <w:bottom w:val="single" w:sz="4" w:space="0" w:color="000000"/>
              <w:right w:val="single" w:sz="4" w:space="0" w:color="000000"/>
            </w:tcBorders>
            <w:vAlign w:val="center"/>
            <w:hideMark/>
          </w:tcPr>
          <w:p w14:paraId="44145FA8" w14:textId="77777777" w:rsidR="001A01FE" w:rsidRPr="0032443B" w:rsidRDefault="001A01FE">
            <w:pPr>
              <w:autoSpaceDN w:val="0"/>
              <w:spacing w:afterLines="90" w:after="216"/>
              <w:jc w:val="center"/>
              <w:rPr>
                <w:highlight w:val="yellow"/>
              </w:rPr>
            </w:pPr>
            <w:r w:rsidRPr="0032443B">
              <w:rPr>
                <w:b/>
                <w:bCs/>
                <w:highlight w:val="yellow"/>
              </w:rPr>
              <w:t>GHI CHÚ</w:t>
            </w:r>
          </w:p>
        </w:tc>
      </w:tr>
      <w:tr w:rsidR="001A01FE" w:rsidRPr="0032443B" w14:paraId="3AFD0EEA" w14:textId="77777777" w:rsidTr="001A01FE">
        <w:trPr>
          <w:trHeight w:val="288"/>
        </w:trPr>
        <w:tc>
          <w:tcPr>
            <w:tcW w:w="740" w:type="dxa"/>
            <w:tcBorders>
              <w:top w:val="single" w:sz="4" w:space="0" w:color="000000"/>
              <w:left w:val="single" w:sz="4" w:space="0" w:color="000000"/>
              <w:bottom w:val="single" w:sz="4" w:space="0" w:color="000000"/>
              <w:right w:val="single" w:sz="4" w:space="0" w:color="000000"/>
            </w:tcBorders>
            <w:vAlign w:val="center"/>
            <w:hideMark/>
          </w:tcPr>
          <w:p w14:paraId="7C547E0F" w14:textId="77777777" w:rsidR="001A01FE" w:rsidRPr="0032443B" w:rsidRDefault="001A01FE">
            <w:pPr>
              <w:autoSpaceDN w:val="0"/>
              <w:spacing w:afterLines="90" w:after="216"/>
              <w:jc w:val="center"/>
              <w:rPr>
                <w:highlight w:val="yellow"/>
              </w:rPr>
            </w:pPr>
            <w:r w:rsidRPr="0032443B">
              <w:rPr>
                <w:highlight w:val="yellow"/>
              </w:rPr>
              <w:t>I</w:t>
            </w:r>
          </w:p>
        </w:tc>
        <w:tc>
          <w:tcPr>
            <w:tcW w:w="3065" w:type="dxa"/>
            <w:tcBorders>
              <w:top w:val="single" w:sz="4" w:space="0" w:color="000000"/>
              <w:left w:val="single" w:sz="4" w:space="0" w:color="000000"/>
              <w:bottom w:val="single" w:sz="4" w:space="0" w:color="000000"/>
              <w:right w:val="single" w:sz="4" w:space="0" w:color="000000"/>
            </w:tcBorders>
            <w:vAlign w:val="center"/>
            <w:hideMark/>
          </w:tcPr>
          <w:p w14:paraId="507504E7" w14:textId="77777777" w:rsidR="001A01FE" w:rsidRPr="0032443B" w:rsidRDefault="001A01FE">
            <w:pPr>
              <w:autoSpaceDN w:val="0"/>
              <w:spacing w:afterLines="90" w:after="216"/>
              <w:rPr>
                <w:highlight w:val="yellow"/>
              </w:rPr>
            </w:pPr>
            <w:r w:rsidRPr="0032443B">
              <w:rPr>
                <w:highlight w:val="yellow"/>
              </w:rPr>
              <w:t>Chi phí xây dựng hạ tầng kỹ thuật</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449EAB6" w14:textId="77777777" w:rsidR="001A01FE" w:rsidRPr="0032443B" w:rsidRDefault="001A01FE">
            <w:pPr>
              <w:autoSpaceDN w:val="0"/>
              <w:spacing w:afterLines="90" w:after="216"/>
              <w:jc w:val="right"/>
              <w:rPr>
                <w:highlight w:val="yellow"/>
              </w:rPr>
            </w:pPr>
            <w:r w:rsidRPr="0032443B">
              <w:rPr>
                <w:highlight w:val="yellow"/>
              </w:rPr>
              <w:t>84.363.636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2BE04F6" w14:textId="77777777" w:rsidR="001A01FE" w:rsidRPr="0032443B" w:rsidRDefault="001A01FE">
            <w:pPr>
              <w:autoSpaceDN w:val="0"/>
              <w:spacing w:afterLines="90" w:after="216"/>
              <w:jc w:val="right"/>
              <w:rPr>
                <w:highlight w:val="yellow"/>
              </w:rPr>
            </w:pPr>
            <w:r w:rsidRPr="0032443B">
              <w:rPr>
                <w:highlight w:val="yellow"/>
              </w:rPr>
              <w:t>8.436.364</w:t>
            </w:r>
          </w:p>
        </w:tc>
        <w:tc>
          <w:tcPr>
            <w:tcW w:w="1439" w:type="dxa"/>
            <w:tcBorders>
              <w:top w:val="single" w:sz="4" w:space="0" w:color="000000"/>
              <w:left w:val="single" w:sz="4" w:space="0" w:color="000000"/>
              <w:bottom w:val="single" w:sz="4" w:space="0" w:color="000000"/>
              <w:right w:val="single" w:sz="4" w:space="0" w:color="000000"/>
            </w:tcBorders>
            <w:vAlign w:val="center"/>
            <w:hideMark/>
          </w:tcPr>
          <w:p w14:paraId="1ED117BA" w14:textId="77777777" w:rsidR="001A01FE" w:rsidRPr="0032443B" w:rsidRDefault="001A01FE">
            <w:pPr>
              <w:autoSpaceDN w:val="0"/>
              <w:spacing w:afterLines="90" w:after="216"/>
              <w:jc w:val="right"/>
              <w:rPr>
                <w:highlight w:val="yellow"/>
              </w:rPr>
            </w:pPr>
            <w:r w:rsidRPr="0032443B">
              <w:rPr>
                <w:highlight w:val="yellow"/>
              </w:rPr>
              <w:t>92.800.000</w:t>
            </w:r>
          </w:p>
        </w:tc>
        <w:tc>
          <w:tcPr>
            <w:tcW w:w="1113" w:type="dxa"/>
            <w:tcBorders>
              <w:top w:val="single" w:sz="4" w:space="0" w:color="000000"/>
              <w:left w:val="single" w:sz="4" w:space="0" w:color="000000"/>
              <w:bottom w:val="single" w:sz="4" w:space="0" w:color="000000"/>
              <w:right w:val="single" w:sz="4" w:space="0" w:color="000000"/>
            </w:tcBorders>
            <w:vAlign w:val="center"/>
          </w:tcPr>
          <w:p w14:paraId="5688038D" w14:textId="77777777" w:rsidR="001A01FE" w:rsidRPr="0032443B" w:rsidRDefault="001A01FE">
            <w:pPr>
              <w:autoSpaceDN w:val="0"/>
              <w:snapToGrid w:val="0"/>
              <w:spacing w:afterLines="90" w:after="216"/>
              <w:rPr>
                <w:highlight w:val="yellow"/>
                <w:u w:val="single"/>
              </w:rPr>
            </w:pPr>
          </w:p>
        </w:tc>
      </w:tr>
      <w:tr w:rsidR="001A01FE" w:rsidRPr="0032443B" w14:paraId="10B339F4" w14:textId="77777777" w:rsidTr="001A01FE">
        <w:trPr>
          <w:trHeight w:val="288"/>
        </w:trPr>
        <w:tc>
          <w:tcPr>
            <w:tcW w:w="740" w:type="dxa"/>
            <w:tcBorders>
              <w:top w:val="single" w:sz="4" w:space="0" w:color="000000"/>
              <w:left w:val="single" w:sz="4" w:space="0" w:color="000000"/>
              <w:bottom w:val="single" w:sz="4" w:space="0" w:color="000000"/>
              <w:right w:val="single" w:sz="4" w:space="0" w:color="000000"/>
            </w:tcBorders>
            <w:vAlign w:val="center"/>
            <w:hideMark/>
          </w:tcPr>
          <w:p w14:paraId="193206EB" w14:textId="77777777" w:rsidR="001A01FE" w:rsidRPr="0032443B" w:rsidRDefault="001A01FE">
            <w:pPr>
              <w:autoSpaceDN w:val="0"/>
              <w:spacing w:afterLines="90" w:after="216"/>
              <w:jc w:val="center"/>
              <w:rPr>
                <w:highlight w:val="yellow"/>
              </w:rPr>
            </w:pPr>
            <w:r w:rsidRPr="0032443B">
              <w:rPr>
                <w:highlight w:val="yellow"/>
              </w:rPr>
              <w:t>II</w:t>
            </w:r>
          </w:p>
        </w:tc>
        <w:tc>
          <w:tcPr>
            <w:tcW w:w="3065" w:type="dxa"/>
            <w:tcBorders>
              <w:top w:val="single" w:sz="4" w:space="0" w:color="000000"/>
              <w:left w:val="single" w:sz="4" w:space="0" w:color="000000"/>
              <w:bottom w:val="single" w:sz="4" w:space="0" w:color="000000"/>
              <w:right w:val="single" w:sz="4" w:space="0" w:color="000000"/>
            </w:tcBorders>
            <w:vAlign w:val="center"/>
            <w:hideMark/>
          </w:tcPr>
          <w:p w14:paraId="2F402C08" w14:textId="77777777" w:rsidR="001A01FE" w:rsidRPr="0032443B" w:rsidRDefault="001A01FE">
            <w:pPr>
              <w:autoSpaceDN w:val="0"/>
              <w:spacing w:afterLines="90" w:after="216"/>
              <w:rPr>
                <w:highlight w:val="yellow"/>
              </w:rPr>
            </w:pPr>
            <w:r w:rsidRPr="0032443B">
              <w:rPr>
                <w:highlight w:val="yellow"/>
              </w:rPr>
              <w:t>Chi phí khác</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BE5ED65" w14:textId="77777777" w:rsidR="001A01FE" w:rsidRPr="0032443B" w:rsidRDefault="001A01FE">
            <w:pPr>
              <w:autoSpaceDN w:val="0"/>
              <w:spacing w:afterLines="90" w:after="216"/>
              <w:jc w:val="right"/>
              <w:rPr>
                <w:highlight w:val="yellow"/>
              </w:rPr>
            </w:pPr>
            <w:r w:rsidRPr="0032443B">
              <w:rPr>
                <w:highlight w:val="yellow"/>
              </w:rPr>
              <w:t>2.500.000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ED12843" w14:textId="77777777" w:rsidR="001A01FE" w:rsidRPr="0032443B" w:rsidRDefault="001A01FE">
            <w:pPr>
              <w:autoSpaceDN w:val="0"/>
              <w:spacing w:afterLines="90" w:after="216"/>
              <w:jc w:val="right"/>
              <w:rPr>
                <w:highlight w:val="yellow"/>
              </w:rPr>
            </w:pPr>
            <w:r w:rsidRPr="0032443B">
              <w:rPr>
                <w:highlight w:val="yellow"/>
              </w:rPr>
              <w:t>250.000</w:t>
            </w:r>
          </w:p>
        </w:tc>
        <w:tc>
          <w:tcPr>
            <w:tcW w:w="1439" w:type="dxa"/>
            <w:tcBorders>
              <w:top w:val="single" w:sz="4" w:space="0" w:color="000000"/>
              <w:left w:val="single" w:sz="4" w:space="0" w:color="000000"/>
              <w:bottom w:val="single" w:sz="4" w:space="0" w:color="000000"/>
              <w:right w:val="single" w:sz="4" w:space="0" w:color="000000"/>
            </w:tcBorders>
            <w:vAlign w:val="center"/>
            <w:hideMark/>
          </w:tcPr>
          <w:p w14:paraId="490273BF" w14:textId="77777777" w:rsidR="001A01FE" w:rsidRPr="0032443B" w:rsidRDefault="001A01FE">
            <w:pPr>
              <w:autoSpaceDN w:val="0"/>
              <w:spacing w:afterLines="90" w:after="216"/>
              <w:jc w:val="right"/>
              <w:rPr>
                <w:highlight w:val="yellow"/>
              </w:rPr>
            </w:pPr>
            <w:r w:rsidRPr="0032443B">
              <w:rPr>
                <w:highlight w:val="yellow"/>
              </w:rPr>
              <w:t>2.750.000</w:t>
            </w:r>
          </w:p>
        </w:tc>
        <w:tc>
          <w:tcPr>
            <w:tcW w:w="1113" w:type="dxa"/>
            <w:tcBorders>
              <w:top w:val="single" w:sz="4" w:space="0" w:color="000000"/>
              <w:left w:val="single" w:sz="4" w:space="0" w:color="000000"/>
              <w:bottom w:val="single" w:sz="4" w:space="0" w:color="000000"/>
              <w:right w:val="single" w:sz="4" w:space="0" w:color="000000"/>
            </w:tcBorders>
            <w:vAlign w:val="center"/>
            <w:hideMark/>
          </w:tcPr>
          <w:p w14:paraId="7E1F4551" w14:textId="77777777" w:rsidR="001A01FE" w:rsidRPr="0032443B" w:rsidRDefault="001A01FE">
            <w:pPr>
              <w:autoSpaceDN w:val="0"/>
              <w:spacing w:afterLines="90" w:after="216"/>
              <w:rPr>
                <w:highlight w:val="yellow"/>
              </w:rPr>
            </w:pPr>
            <w:r w:rsidRPr="0032443B">
              <w:rPr>
                <w:highlight w:val="yellow"/>
              </w:rPr>
              <w:t>Tạm tính 3% CP hạ tầng</w:t>
            </w:r>
          </w:p>
        </w:tc>
      </w:tr>
      <w:tr w:rsidR="001A01FE" w:rsidRPr="0032443B" w14:paraId="66E3A376" w14:textId="77777777" w:rsidTr="001A01FE">
        <w:trPr>
          <w:trHeight w:val="288"/>
        </w:trPr>
        <w:tc>
          <w:tcPr>
            <w:tcW w:w="740" w:type="dxa"/>
            <w:tcBorders>
              <w:top w:val="single" w:sz="4" w:space="0" w:color="000000"/>
              <w:left w:val="single" w:sz="4" w:space="0" w:color="000000"/>
              <w:bottom w:val="single" w:sz="4" w:space="0" w:color="000000"/>
              <w:right w:val="single" w:sz="4" w:space="0" w:color="000000"/>
            </w:tcBorders>
            <w:vAlign w:val="center"/>
            <w:hideMark/>
          </w:tcPr>
          <w:p w14:paraId="46C2ED21" w14:textId="77777777" w:rsidR="001A01FE" w:rsidRPr="0032443B" w:rsidRDefault="001A01FE">
            <w:pPr>
              <w:autoSpaceDN w:val="0"/>
              <w:spacing w:afterLines="90" w:after="216"/>
              <w:jc w:val="center"/>
              <w:rPr>
                <w:highlight w:val="yellow"/>
              </w:rPr>
            </w:pPr>
            <w:r w:rsidRPr="0032443B">
              <w:rPr>
                <w:highlight w:val="yellow"/>
              </w:rPr>
              <w:t>III</w:t>
            </w:r>
          </w:p>
        </w:tc>
        <w:tc>
          <w:tcPr>
            <w:tcW w:w="3065" w:type="dxa"/>
            <w:tcBorders>
              <w:top w:val="single" w:sz="4" w:space="0" w:color="000000"/>
              <w:left w:val="single" w:sz="4" w:space="0" w:color="000000"/>
              <w:bottom w:val="single" w:sz="4" w:space="0" w:color="000000"/>
              <w:right w:val="single" w:sz="4" w:space="0" w:color="000000"/>
            </w:tcBorders>
            <w:vAlign w:val="center"/>
            <w:hideMark/>
          </w:tcPr>
          <w:p w14:paraId="3F0FDA43" w14:textId="77777777" w:rsidR="001A01FE" w:rsidRPr="0032443B" w:rsidRDefault="001A01FE">
            <w:pPr>
              <w:autoSpaceDN w:val="0"/>
              <w:spacing w:afterLines="90" w:after="216"/>
              <w:rPr>
                <w:highlight w:val="yellow"/>
              </w:rPr>
            </w:pPr>
            <w:r w:rsidRPr="0032443B">
              <w:rPr>
                <w:highlight w:val="yellow"/>
              </w:rPr>
              <w:t>Chi phí lãi vay</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E351CEC" w14:textId="77777777" w:rsidR="001A01FE" w:rsidRPr="0032443B" w:rsidRDefault="001A01FE">
            <w:pPr>
              <w:autoSpaceDN w:val="0"/>
              <w:spacing w:afterLines="90" w:after="216"/>
              <w:jc w:val="right"/>
              <w:rPr>
                <w:highlight w:val="yellow"/>
              </w:rPr>
            </w:pPr>
            <w:r w:rsidRPr="0032443B">
              <w:rPr>
                <w:highlight w:val="yellow"/>
              </w:rPr>
              <w:t>29.812.400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6A368BF" w14:textId="77777777" w:rsidR="001A01FE" w:rsidRPr="0032443B" w:rsidRDefault="001A01FE">
            <w:pPr>
              <w:autoSpaceDN w:val="0"/>
              <w:spacing w:afterLines="90" w:after="216"/>
              <w:jc w:val="right"/>
              <w:rPr>
                <w:highlight w:val="yellow"/>
              </w:rPr>
            </w:pPr>
            <w:r w:rsidRPr="0032443B">
              <w:rPr>
                <w:highlight w:val="yellow"/>
              </w:rPr>
              <w:t>-</w:t>
            </w:r>
          </w:p>
        </w:tc>
        <w:tc>
          <w:tcPr>
            <w:tcW w:w="1439" w:type="dxa"/>
            <w:tcBorders>
              <w:top w:val="single" w:sz="4" w:space="0" w:color="000000"/>
              <w:left w:val="single" w:sz="4" w:space="0" w:color="000000"/>
              <w:bottom w:val="single" w:sz="4" w:space="0" w:color="000000"/>
              <w:right w:val="single" w:sz="4" w:space="0" w:color="000000"/>
            </w:tcBorders>
            <w:vAlign w:val="center"/>
            <w:hideMark/>
          </w:tcPr>
          <w:p w14:paraId="35F62727" w14:textId="77777777" w:rsidR="001A01FE" w:rsidRPr="0032443B" w:rsidRDefault="001A01FE">
            <w:pPr>
              <w:autoSpaceDN w:val="0"/>
              <w:spacing w:afterLines="90" w:after="216"/>
              <w:jc w:val="right"/>
              <w:rPr>
                <w:highlight w:val="yellow"/>
              </w:rPr>
            </w:pPr>
            <w:r w:rsidRPr="0032443B">
              <w:rPr>
                <w:highlight w:val="yellow"/>
              </w:rPr>
              <w:t>29.812.400</w:t>
            </w:r>
          </w:p>
        </w:tc>
        <w:tc>
          <w:tcPr>
            <w:tcW w:w="1113" w:type="dxa"/>
            <w:tcBorders>
              <w:top w:val="single" w:sz="4" w:space="0" w:color="000000"/>
              <w:left w:val="single" w:sz="4" w:space="0" w:color="000000"/>
              <w:bottom w:val="single" w:sz="4" w:space="0" w:color="000000"/>
              <w:right w:val="single" w:sz="4" w:space="0" w:color="000000"/>
            </w:tcBorders>
            <w:vAlign w:val="center"/>
          </w:tcPr>
          <w:p w14:paraId="3F48CCBF" w14:textId="77777777" w:rsidR="001A01FE" w:rsidRPr="0032443B" w:rsidRDefault="001A01FE">
            <w:pPr>
              <w:autoSpaceDN w:val="0"/>
              <w:snapToGrid w:val="0"/>
              <w:spacing w:afterLines="90" w:after="216"/>
              <w:rPr>
                <w:highlight w:val="yellow"/>
              </w:rPr>
            </w:pPr>
          </w:p>
        </w:tc>
      </w:tr>
      <w:tr w:rsidR="001A01FE" w:rsidRPr="0032443B" w14:paraId="28E348F6" w14:textId="77777777" w:rsidTr="001A01FE">
        <w:trPr>
          <w:trHeight w:val="288"/>
        </w:trPr>
        <w:tc>
          <w:tcPr>
            <w:tcW w:w="740" w:type="dxa"/>
            <w:tcBorders>
              <w:top w:val="single" w:sz="4" w:space="0" w:color="000000"/>
              <w:left w:val="single" w:sz="4" w:space="0" w:color="000000"/>
              <w:bottom w:val="single" w:sz="4" w:space="0" w:color="000000"/>
              <w:right w:val="single" w:sz="4" w:space="0" w:color="000000"/>
            </w:tcBorders>
            <w:vAlign w:val="center"/>
            <w:hideMark/>
          </w:tcPr>
          <w:p w14:paraId="4602CB2C" w14:textId="77777777" w:rsidR="001A01FE" w:rsidRPr="0032443B" w:rsidRDefault="001A01FE">
            <w:pPr>
              <w:autoSpaceDN w:val="0"/>
              <w:spacing w:afterLines="90" w:after="216"/>
              <w:jc w:val="center"/>
              <w:rPr>
                <w:highlight w:val="yellow"/>
              </w:rPr>
            </w:pPr>
            <w:r w:rsidRPr="0032443B">
              <w:rPr>
                <w:highlight w:val="yellow"/>
              </w:rPr>
              <w:t>IV</w:t>
            </w:r>
          </w:p>
        </w:tc>
        <w:tc>
          <w:tcPr>
            <w:tcW w:w="3065" w:type="dxa"/>
            <w:tcBorders>
              <w:top w:val="single" w:sz="4" w:space="0" w:color="000000"/>
              <w:left w:val="single" w:sz="4" w:space="0" w:color="000000"/>
              <w:bottom w:val="single" w:sz="4" w:space="0" w:color="000000"/>
              <w:right w:val="single" w:sz="4" w:space="0" w:color="000000"/>
            </w:tcBorders>
            <w:vAlign w:val="center"/>
            <w:hideMark/>
          </w:tcPr>
          <w:p w14:paraId="743920A3" w14:textId="77777777" w:rsidR="001A01FE" w:rsidRPr="0032443B" w:rsidRDefault="001A01FE">
            <w:pPr>
              <w:autoSpaceDN w:val="0"/>
              <w:spacing w:afterLines="90" w:after="216"/>
              <w:rPr>
                <w:highlight w:val="yellow"/>
              </w:rPr>
            </w:pPr>
            <w:r w:rsidRPr="0032443B">
              <w:rPr>
                <w:highlight w:val="yellow"/>
              </w:rPr>
              <w:t>Chi phí dự phòng</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EA5FC42" w14:textId="77777777" w:rsidR="001A01FE" w:rsidRPr="0032443B" w:rsidRDefault="001A01FE">
            <w:pPr>
              <w:autoSpaceDN w:val="0"/>
              <w:spacing w:afterLines="90" w:after="216"/>
              <w:jc w:val="right"/>
              <w:rPr>
                <w:highlight w:val="yellow"/>
              </w:rPr>
            </w:pPr>
            <w:r w:rsidRPr="0032443B">
              <w:rPr>
                <w:highlight w:val="yellow"/>
              </w:rPr>
              <w:t>11.667.604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0CB514F" w14:textId="77777777" w:rsidR="001A01FE" w:rsidRPr="0032443B" w:rsidRDefault="001A01FE">
            <w:pPr>
              <w:autoSpaceDN w:val="0"/>
              <w:spacing w:afterLines="90" w:after="216"/>
              <w:jc w:val="right"/>
              <w:rPr>
                <w:highlight w:val="yellow"/>
              </w:rPr>
            </w:pPr>
            <w:r w:rsidRPr="0032443B">
              <w:rPr>
                <w:highlight w:val="yellow"/>
              </w:rPr>
              <w:t>1.166.760</w:t>
            </w:r>
          </w:p>
        </w:tc>
        <w:tc>
          <w:tcPr>
            <w:tcW w:w="1439" w:type="dxa"/>
            <w:tcBorders>
              <w:top w:val="single" w:sz="4" w:space="0" w:color="000000"/>
              <w:left w:val="single" w:sz="4" w:space="0" w:color="000000"/>
              <w:bottom w:val="single" w:sz="4" w:space="0" w:color="000000"/>
              <w:right w:val="single" w:sz="4" w:space="0" w:color="000000"/>
            </w:tcBorders>
            <w:vAlign w:val="center"/>
            <w:hideMark/>
          </w:tcPr>
          <w:p w14:paraId="22FB1BAB" w14:textId="77777777" w:rsidR="001A01FE" w:rsidRPr="0032443B" w:rsidRDefault="001A01FE">
            <w:pPr>
              <w:autoSpaceDN w:val="0"/>
              <w:spacing w:afterLines="90" w:after="216"/>
              <w:jc w:val="right"/>
              <w:rPr>
                <w:highlight w:val="yellow"/>
              </w:rPr>
            </w:pPr>
            <w:r w:rsidRPr="0032443B">
              <w:rPr>
                <w:highlight w:val="yellow"/>
              </w:rPr>
              <w:t>12.834.364</w:t>
            </w:r>
          </w:p>
        </w:tc>
        <w:tc>
          <w:tcPr>
            <w:tcW w:w="1113" w:type="dxa"/>
            <w:tcBorders>
              <w:top w:val="single" w:sz="4" w:space="0" w:color="000000"/>
              <w:left w:val="single" w:sz="4" w:space="0" w:color="000000"/>
              <w:bottom w:val="single" w:sz="4" w:space="0" w:color="000000"/>
              <w:right w:val="single" w:sz="4" w:space="0" w:color="000000"/>
            </w:tcBorders>
            <w:vAlign w:val="center"/>
            <w:hideMark/>
          </w:tcPr>
          <w:p w14:paraId="16612C0A" w14:textId="77777777" w:rsidR="001A01FE" w:rsidRPr="0032443B" w:rsidRDefault="001A01FE">
            <w:pPr>
              <w:autoSpaceDN w:val="0"/>
              <w:spacing w:afterLines="90" w:after="216"/>
              <w:rPr>
                <w:highlight w:val="yellow"/>
              </w:rPr>
            </w:pPr>
            <w:r w:rsidRPr="0032443B">
              <w:rPr>
                <w:highlight w:val="yellow"/>
              </w:rPr>
              <w:t>10% Tổng chi phí</w:t>
            </w:r>
          </w:p>
        </w:tc>
      </w:tr>
      <w:tr w:rsidR="001A01FE" w:rsidRPr="0032443B" w14:paraId="05890961" w14:textId="77777777" w:rsidTr="001A01FE">
        <w:trPr>
          <w:trHeight w:val="288"/>
        </w:trPr>
        <w:tc>
          <w:tcPr>
            <w:tcW w:w="740" w:type="dxa"/>
            <w:tcBorders>
              <w:top w:val="single" w:sz="4" w:space="0" w:color="000000"/>
              <w:left w:val="single" w:sz="4" w:space="0" w:color="000000"/>
              <w:bottom w:val="single" w:sz="4" w:space="0" w:color="000000"/>
              <w:right w:val="single" w:sz="4" w:space="0" w:color="000000"/>
            </w:tcBorders>
            <w:vAlign w:val="center"/>
          </w:tcPr>
          <w:p w14:paraId="3272CA3A" w14:textId="77777777" w:rsidR="001A01FE" w:rsidRPr="0032443B" w:rsidRDefault="001A01FE">
            <w:pPr>
              <w:autoSpaceDN w:val="0"/>
              <w:snapToGrid w:val="0"/>
              <w:spacing w:afterLines="90" w:after="216"/>
              <w:jc w:val="center"/>
              <w:rPr>
                <w:b/>
                <w:bCs/>
                <w:highlight w:val="yellow"/>
              </w:rPr>
            </w:pPr>
          </w:p>
        </w:tc>
        <w:tc>
          <w:tcPr>
            <w:tcW w:w="3065" w:type="dxa"/>
            <w:tcBorders>
              <w:top w:val="single" w:sz="4" w:space="0" w:color="000000"/>
              <w:left w:val="single" w:sz="4" w:space="0" w:color="000000"/>
              <w:bottom w:val="single" w:sz="4" w:space="0" w:color="000000"/>
              <w:right w:val="single" w:sz="4" w:space="0" w:color="000000"/>
            </w:tcBorders>
            <w:vAlign w:val="center"/>
            <w:hideMark/>
          </w:tcPr>
          <w:p w14:paraId="78C4EA22" w14:textId="77777777" w:rsidR="001A01FE" w:rsidRPr="0032443B" w:rsidRDefault="001A01FE">
            <w:pPr>
              <w:autoSpaceDN w:val="0"/>
              <w:spacing w:afterLines="90" w:after="216"/>
              <w:jc w:val="center"/>
              <w:rPr>
                <w:highlight w:val="yellow"/>
              </w:rPr>
            </w:pPr>
            <w:r w:rsidRPr="0032443B">
              <w:rPr>
                <w:b/>
                <w:bCs/>
                <w:highlight w:val="yellow"/>
              </w:rPr>
              <w:t>Tổng cộng</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5571D1A" w14:textId="77777777" w:rsidR="001A01FE" w:rsidRPr="0032443B" w:rsidRDefault="001A01FE">
            <w:pPr>
              <w:autoSpaceDN w:val="0"/>
              <w:spacing w:afterLines="90" w:after="216"/>
              <w:jc w:val="right"/>
              <w:rPr>
                <w:highlight w:val="yellow"/>
              </w:rPr>
            </w:pPr>
            <w:r w:rsidRPr="0032443B">
              <w:rPr>
                <w:b/>
                <w:bCs/>
                <w:highlight w:val="yellow"/>
              </w:rPr>
              <w:t>128.343640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A0446EF" w14:textId="77777777" w:rsidR="001A01FE" w:rsidRPr="0032443B" w:rsidRDefault="001A01FE">
            <w:pPr>
              <w:autoSpaceDN w:val="0"/>
              <w:spacing w:afterLines="90" w:after="216"/>
              <w:jc w:val="right"/>
              <w:rPr>
                <w:highlight w:val="yellow"/>
              </w:rPr>
            </w:pPr>
            <w:r w:rsidRPr="0032443B">
              <w:rPr>
                <w:b/>
                <w:bCs/>
                <w:highlight w:val="yellow"/>
              </w:rPr>
              <w:t>9.853.124</w:t>
            </w:r>
          </w:p>
        </w:tc>
        <w:tc>
          <w:tcPr>
            <w:tcW w:w="1439" w:type="dxa"/>
            <w:tcBorders>
              <w:top w:val="single" w:sz="4" w:space="0" w:color="000000"/>
              <w:left w:val="single" w:sz="4" w:space="0" w:color="000000"/>
              <w:bottom w:val="single" w:sz="4" w:space="0" w:color="000000"/>
              <w:right w:val="single" w:sz="4" w:space="0" w:color="000000"/>
            </w:tcBorders>
            <w:vAlign w:val="center"/>
            <w:hideMark/>
          </w:tcPr>
          <w:p w14:paraId="41222C85" w14:textId="77777777" w:rsidR="001A01FE" w:rsidRPr="0032443B" w:rsidRDefault="001A01FE">
            <w:pPr>
              <w:autoSpaceDN w:val="0"/>
              <w:spacing w:afterLines="90" w:after="216"/>
              <w:jc w:val="right"/>
              <w:rPr>
                <w:highlight w:val="yellow"/>
              </w:rPr>
            </w:pPr>
            <w:r w:rsidRPr="0032443B">
              <w:rPr>
                <w:b/>
                <w:bCs/>
                <w:highlight w:val="yellow"/>
              </w:rPr>
              <w:t>138.196.764</w:t>
            </w:r>
          </w:p>
        </w:tc>
        <w:tc>
          <w:tcPr>
            <w:tcW w:w="1113" w:type="dxa"/>
            <w:tcBorders>
              <w:top w:val="single" w:sz="4" w:space="0" w:color="000000"/>
              <w:left w:val="single" w:sz="4" w:space="0" w:color="000000"/>
              <w:bottom w:val="single" w:sz="4" w:space="0" w:color="000000"/>
              <w:right w:val="single" w:sz="4" w:space="0" w:color="000000"/>
            </w:tcBorders>
            <w:vAlign w:val="center"/>
          </w:tcPr>
          <w:p w14:paraId="5712C128" w14:textId="77777777" w:rsidR="001A01FE" w:rsidRPr="0032443B" w:rsidRDefault="001A01FE">
            <w:pPr>
              <w:autoSpaceDN w:val="0"/>
              <w:snapToGrid w:val="0"/>
              <w:spacing w:afterLines="90" w:after="216"/>
              <w:jc w:val="center"/>
              <w:rPr>
                <w:b/>
                <w:bCs/>
                <w:highlight w:val="yellow"/>
              </w:rPr>
            </w:pPr>
          </w:p>
        </w:tc>
      </w:tr>
    </w:tbl>
    <w:p w14:paraId="35F15E71" w14:textId="2DB84DD8" w:rsidR="00465F61" w:rsidRPr="00465F61" w:rsidRDefault="00465F61" w:rsidP="00465F61">
      <w:pPr>
        <w:pStyle w:val="BodyText"/>
        <w:tabs>
          <w:tab w:val="left" w:pos="887"/>
        </w:tabs>
        <w:kinsoku w:val="0"/>
        <w:overflowPunct w:val="0"/>
        <w:spacing w:before="120" w:after="120"/>
        <w:ind w:right="113"/>
        <w:rPr>
          <w:sz w:val="28"/>
          <w:szCs w:val="28"/>
          <w:lang w:val="vi-VN"/>
        </w:rPr>
      </w:pPr>
      <w:r w:rsidRPr="0032443B">
        <w:rPr>
          <w:i/>
          <w:iCs/>
          <w:sz w:val="28"/>
          <w:szCs w:val="28"/>
          <w:highlight w:val="yellow"/>
          <w:lang w:val="vi-VN"/>
        </w:rPr>
        <w:t xml:space="preserve">(Bằng chữ: Một trăm ba </w:t>
      </w:r>
      <w:r w:rsidR="001A01FE" w:rsidRPr="0032443B">
        <w:rPr>
          <w:i/>
          <w:iCs/>
          <w:sz w:val="28"/>
          <w:szCs w:val="28"/>
          <w:highlight w:val="yellow"/>
          <w:lang w:val="en-US"/>
        </w:rPr>
        <w:t xml:space="preserve">tám </w:t>
      </w:r>
      <w:r w:rsidRPr="0032443B">
        <w:rPr>
          <w:i/>
          <w:iCs/>
          <w:sz w:val="28"/>
          <w:szCs w:val="28"/>
          <w:highlight w:val="yellow"/>
          <w:lang w:val="vi-VN"/>
        </w:rPr>
        <w:t xml:space="preserve">tỷ, </w:t>
      </w:r>
      <w:r w:rsidR="001A01FE" w:rsidRPr="0032443B">
        <w:rPr>
          <w:i/>
          <w:iCs/>
          <w:sz w:val="28"/>
          <w:szCs w:val="28"/>
          <w:highlight w:val="yellow"/>
          <w:lang w:val="en-US"/>
        </w:rPr>
        <w:t>một</w:t>
      </w:r>
      <w:r w:rsidRPr="0032443B">
        <w:rPr>
          <w:i/>
          <w:iCs/>
          <w:sz w:val="28"/>
          <w:szCs w:val="28"/>
          <w:highlight w:val="yellow"/>
          <w:lang w:val="vi-VN"/>
        </w:rPr>
        <w:t xml:space="preserve"> trăm </w:t>
      </w:r>
      <w:r w:rsidR="001A01FE" w:rsidRPr="0032443B">
        <w:rPr>
          <w:i/>
          <w:iCs/>
          <w:sz w:val="28"/>
          <w:szCs w:val="28"/>
          <w:highlight w:val="yellow"/>
          <w:lang w:val="en-US"/>
        </w:rPr>
        <w:t>chín sáu</w:t>
      </w:r>
      <w:r w:rsidRPr="0032443B">
        <w:rPr>
          <w:i/>
          <w:iCs/>
          <w:sz w:val="28"/>
          <w:szCs w:val="28"/>
          <w:highlight w:val="yellow"/>
          <w:lang w:val="vi-VN"/>
        </w:rPr>
        <w:t xml:space="preserve"> triệu, bẩy trăm </w:t>
      </w:r>
      <w:r w:rsidR="001A01FE" w:rsidRPr="0032443B">
        <w:rPr>
          <w:i/>
          <w:iCs/>
          <w:sz w:val="28"/>
          <w:szCs w:val="28"/>
          <w:highlight w:val="yellow"/>
          <w:lang w:val="en-US"/>
        </w:rPr>
        <w:t>sáu tư</w:t>
      </w:r>
      <w:r w:rsidRPr="0032443B">
        <w:rPr>
          <w:i/>
          <w:iCs/>
          <w:sz w:val="28"/>
          <w:szCs w:val="28"/>
          <w:highlight w:val="yellow"/>
          <w:lang w:val="vi-VN"/>
        </w:rPr>
        <w:t xml:space="preserve"> nghìn đồng)</w:t>
      </w:r>
    </w:p>
    <w:p w14:paraId="07C0D75E" w14:textId="77777777" w:rsidR="00465F61" w:rsidRPr="00465F61" w:rsidRDefault="00465F61" w:rsidP="00465F61">
      <w:pPr>
        <w:pStyle w:val="BodyText"/>
        <w:tabs>
          <w:tab w:val="left" w:pos="887"/>
        </w:tabs>
        <w:kinsoku w:val="0"/>
        <w:overflowPunct w:val="0"/>
        <w:spacing w:before="120" w:after="120"/>
        <w:ind w:right="113"/>
        <w:rPr>
          <w:sz w:val="28"/>
          <w:szCs w:val="28"/>
          <w:lang w:val="vi-VN"/>
        </w:rPr>
      </w:pPr>
      <w:r w:rsidRPr="00465F61">
        <w:rPr>
          <w:sz w:val="28"/>
          <w:szCs w:val="28"/>
          <w:lang w:val="vi-VN"/>
        </w:rPr>
        <w:t>Tổng chi phí thực hiện Dự án được xác định trên cơ sở tổng mức đầu tư của Dự án theo quy định về pháp luật xây dựng</w:t>
      </w:r>
      <w:r w:rsidRPr="00465F61">
        <w:rPr>
          <w:sz w:val="28"/>
          <w:szCs w:val="28"/>
          <w:lang w:val="sv-SE"/>
        </w:rPr>
        <w:t>;</w:t>
      </w:r>
      <w:r w:rsidRPr="00465F61">
        <w:rPr>
          <w:sz w:val="28"/>
          <w:szCs w:val="28"/>
          <w:lang w:val="vi-VN"/>
        </w:rPr>
        <w:t xml:space="preserve"> không bao gồm chi phí bồi thường,</w:t>
      </w:r>
      <w:r w:rsidRPr="00465F61">
        <w:rPr>
          <w:sz w:val="28"/>
          <w:szCs w:val="28"/>
          <w:lang w:val="sv-SE"/>
        </w:rPr>
        <w:t xml:space="preserve"> GPMB,</w:t>
      </w:r>
      <w:r w:rsidRPr="00465F61">
        <w:rPr>
          <w:sz w:val="28"/>
          <w:szCs w:val="28"/>
          <w:lang w:val="vi-VN"/>
        </w:rPr>
        <w:t xml:space="preserve"> hỗ trợ, tái định cư, và chưa bao gồm chi phí quyền sử dụng đất, tiền thuê đất (nếu có). Chi phí này sẽ được xác định theo quy định của pháp luật.</w:t>
      </w:r>
    </w:p>
    <w:p w14:paraId="0C12DB1D" w14:textId="04C3EC04" w:rsidR="00465F61" w:rsidRPr="00465F61" w:rsidRDefault="00465F61" w:rsidP="00465F61">
      <w:pPr>
        <w:pStyle w:val="BodyText"/>
        <w:tabs>
          <w:tab w:val="left" w:pos="887"/>
        </w:tabs>
        <w:kinsoku w:val="0"/>
        <w:overflowPunct w:val="0"/>
        <w:spacing w:before="120" w:after="120"/>
        <w:ind w:right="113"/>
        <w:rPr>
          <w:sz w:val="28"/>
          <w:szCs w:val="28"/>
          <w:lang w:val="vi-VN"/>
        </w:rPr>
      </w:pPr>
      <w:r w:rsidRPr="00465F61">
        <w:rPr>
          <w:sz w:val="28"/>
          <w:szCs w:val="28"/>
          <w:lang w:val="vi-VN"/>
        </w:rPr>
        <w:t>Chi phí bồi thường, GPMB sẽ được xác định chính xác trong giai đoạn thực hiện công tác GPMB dự án, Nhà đầu tư phải đảm bảo đầy đủ kinh phí thực hiện Dự án.</w:t>
      </w:r>
    </w:p>
    <w:p w14:paraId="64BA715C" w14:textId="521663CA" w:rsidR="00465F61" w:rsidRPr="00465F61" w:rsidRDefault="00465F61" w:rsidP="00465F61">
      <w:pPr>
        <w:pStyle w:val="BodyText"/>
        <w:widowControl w:val="0"/>
        <w:tabs>
          <w:tab w:val="left" w:pos="567"/>
        </w:tabs>
        <w:kinsoku w:val="0"/>
        <w:overflowPunct w:val="0"/>
        <w:autoSpaceDE w:val="0"/>
        <w:spacing w:before="120" w:after="120"/>
        <w:ind w:right="107"/>
        <w:rPr>
          <w:position w:val="-1"/>
          <w:sz w:val="28"/>
          <w:szCs w:val="28"/>
          <w:lang w:val="vi-VN"/>
        </w:rPr>
      </w:pPr>
      <w:r w:rsidRPr="00465F61">
        <w:rPr>
          <w:b/>
          <w:spacing w:val="-1"/>
          <w:sz w:val="28"/>
          <w:szCs w:val="28"/>
          <w:lang w:val="sv-SE"/>
        </w:rPr>
        <w:t xml:space="preserve">1.13. Đánh giá tác động, hiệu quả kinh tế - xã hội của dự án: </w:t>
      </w:r>
    </w:p>
    <w:p w14:paraId="5F9BD3DA" w14:textId="77777777" w:rsidR="00465F61" w:rsidRPr="00465F61" w:rsidRDefault="00465F61" w:rsidP="00465F61">
      <w:pPr>
        <w:pStyle w:val="VanBan0"/>
        <w:rPr>
          <w:b/>
          <w:lang w:val="it-IT"/>
        </w:rPr>
      </w:pPr>
      <w:r w:rsidRPr="00465F61">
        <w:rPr>
          <w:position w:val="-1"/>
          <w:lang w:val="vi-VN"/>
        </w:rPr>
        <w:t xml:space="preserve">Dự án Khu công nghệ số tập trung Tuần Châu có ý nghĩa quan trọng về mặt chiến lược trong việc thúc đẩy phát triển kinh tế số, chuyển đổi mô hình tăng trưởng của tỉnh Quảng Ninh, đồng thời tạo ra tác động lan tỏa mạnh mẽ về kinh </w:t>
      </w:r>
      <w:r w:rsidRPr="00465F61">
        <w:rPr>
          <w:position w:val="-1"/>
          <w:lang w:val="vi-VN"/>
        </w:rPr>
        <w:lastRenderedPageBreak/>
        <w:t>tế, xã hội và môi trường đầu tư tại khu vực. Cụ thể:</w:t>
      </w:r>
    </w:p>
    <w:p w14:paraId="781B2E94" w14:textId="65C456CB" w:rsidR="00465F61" w:rsidRPr="00465F61" w:rsidRDefault="00465F61" w:rsidP="00465F61">
      <w:pPr>
        <w:pStyle w:val="BodyText"/>
        <w:widowControl w:val="0"/>
        <w:tabs>
          <w:tab w:val="left" w:pos="567"/>
        </w:tabs>
        <w:kinsoku w:val="0"/>
        <w:overflowPunct w:val="0"/>
        <w:autoSpaceDE w:val="0"/>
        <w:spacing w:before="120" w:after="120"/>
        <w:ind w:right="113"/>
        <w:rPr>
          <w:spacing w:val="-2"/>
          <w:sz w:val="28"/>
          <w:szCs w:val="28"/>
          <w:lang w:val="nl-NL"/>
        </w:rPr>
      </w:pPr>
      <w:r w:rsidRPr="00465F61">
        <w:rPr>
          <w:b/>
          <w:sz w:val="28"/>
          <w:szCs w:val="28"/>
          <w:lang w:val="it-IT"/>
        </w:rPr>
        <w:t xml:space="preserve">1.13.1. Tác </w:t>
      </w:r>
      <w:r w:rsidRPr="00465F61">
        <w:rPr>
          <w:rFonts w:hint="eastAsia"/>
          <w:b/>
          <w:sz w:val="28"/>
          <w:szCs w:val="28"/>
          <w:lang w:val="it-IT"/>
        </w:rPr>
        <w:t>đ</w:t>
      </w:r>
      <w:r w:rsidRPr="00465F61">
        <w:rPr>
          <w:b/>
          <w:sz w:val="28"/>
          <w:szCs w:val="28"/>
          <w:lang w:val="it-IT"/>
        </w:rPr>
        <w:t>ộng kinh tế:</w:t>
      </w:r>
    </w:p>
    <w:p w14:paraId="45D6E28B" w14:textId="7AB964EA" w:rsidR="00465F61" w:rsidRPr="00465F61" w:rsidRDefault="00465F61" w:rsidP="00465F61">
      <w:pPr>
        <w:pStyle w:val="BodyText"/>
        <w:kinsoku w:val="0"/>
        <w:overflowPunct w:val="0"/>
        <w:spacing w:before="120" w:after="120"/>
        <w:ind w:right="113" w:firstLine="567"/>
        <w:rPr>
          <w:i/>
          <w:spacing w:val="-1"/>
          <w:sz w:val="28"/>
          <w:szCs w:val="28"/>
          <w:lang w:val="sv-SE"/>
        </w:rPr>
      </w:pPr>
      <w:r w:rsidRPr="00465F61">
        <w:rPr>
          <w:spacing w:val="-2"/>
          <w:sz w:val="28"/>
          <w:szCs w:val="28"/>
          <w:lang w:val="nl-NL"/>
        </w:rPr>
        <w:t xml:space="preserve">Dự án có quy mô đầu tư khoảng </w:t>
      </w:r>
      <w:r w:rsidR="0032443B" w:rsidRPr="0032443B">
        <w:rPr>
          <w:b/>
          <w:bCs/>
          <w:sz w:val="28"/>
          <w:szCs w:val="28"/>
          <w:highlight w:val="yellow"/>
          <w:lang w:val="sv-SE"/>
        </w:rPr>
        <w:t xml:space="preserve">138.196.764.000 </w:t>
      </w:r>
      <w:r w:rsidR="0032443B" w:rsidRPr="0032443B">
        <w:rPr>
          <w:b/>
          <w:sz w:val="28"/>
          <w:szCs w:val="28"/>
          <w:highlight w:val="yellow"/>
          <w:lang w:val="sv-SE"/>
        </w:rPr>
        <w:t>đồng</w:t>
      </w:r>
      <w:r w:rsidR="0032443B">
        <w:rPr>
          <w:b/>
          <w:sz w:val="28"/>
          <w:szCs w:val="28"/>
          <w:lang w:val="nl-NL"/>
        </w:rPr>
        <w:t xml:space="preserve"> </w:t>
      </w:r>
      <w:r w:rsidRPr="00465F61">
        <w:rPr>
          <w:spacing w:val="-2"/>
          <w:sz w:val="28"/>
          <w:szCs w:val="28"/>
          <w:lang w:val="nl-NL"/>
        </w:rPr>
        <w:t xml:space="preserve">với tổng diện tích khoảng 8,94 ha, mục tiêu chính là xây dựng đồng bộ hạ tầng kỹ thuật phục vụ thu hút doanh nghiệp công nghệ cao, công nghệ </w:t>
      </w:r>
      <w:r w:rsidRPr="00465F61">
        <w:rPr>
          <w:sz w:val="28"/>
          <w:szCs w:val="28"/>
          <w:lang w:val="sv-SE"/>
        </w:rPr>
        <w:t>số</w:t>
      </w:r>
      <w:r w:rsidRPr="00465F61">
        <w:rPr>
          <w:spacing w:val="-2"/>
          <w:sz w:val="28"/>
          <w:szCs w:val="28"/>
          <w:lang w:val="nl-NL"/>
        </w:rPr>
        <w:t>, trung tâm R&amp;D, doanh nghiệp khởi nghiệp sáng tạo... Kết quả về mặt kinh tế có thể được đánh giá trên các phương diện sau:</w:t>
      </w:r>
    </w:p>
    <w:p w14:paraId="5FBDD539"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i/>
          <w:spacing w:val="-1"/>
          <w:sz w:val="28"/>
          <w:szCs w:val="28"/>
          <w:lang w:val="sv-SE"/>
        </w:rPr>
      </w:pPr>
      <w:r w:rsidRPr="00465F61">
        <w:rPr>
          <w:i/>
          <w:spacing w:val="-1"/>
          <w:sz w:val="28"/>
          <w:szCs w:val="28"/>
          <w:lang w:val="sv-SE"/>
        </w:rPr>
        <w:t>Gia tăng giá trị sản xuất công nghệ cao</w:t>
      </w:r>
      <w:r w:rsidRPr="00465F61">
        <w:rPr>
          <w:spacing w:val="-1"/>
          <w:sz w:val="28"/>
          <w:szCs w:val="28"/>
          <w:lang w:val="sv-SE"/>
        </w:rPr>
        <w:t xml:space="preserve">: Khi được lấp đầy, Khu công nghệ số tập trung có khả năng tiếp nhận 20-30 doanh nghiệp thứ cấp hoạt động trong lĩnh vực phần mềm, dịch vụ CNTT, điện toán đám mây, dữ liệu lớn, AI, an ninh mạng... Các doanh nghiệp này không chỉ tạo giá trị tăng cao mà còn góp phần đa dạng hóa ngành nghề tại Tuần Châu – địa phương vốn đang phụ thuộc nhiều vào dịch vụ và du lịch. </w:t>
      </w:r>
    </w:p>
    <w:p w14:paraId="10A9C6AC"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i/>
          <w:spacing w:val="-1"/>
          <w:sz w:val="28"/>
          <w:szCs w:val="28"/>
          <w:lang w:val="sv-SE"/>
        </w:rPr>
      </w:pPr>
      <w:r w:rsidRPr="00465F61">
        <w:rPr>
          <w:i/>
          <w:spacing w:val="-1"/>
          <w:sz w:val="28"/>
          <w:szCs w:val="28"/>
          <w:lang w:val="sv-SE"/>
        </w:rPr>
        <w:t>Đóng góp ổn định cho ngân sách nhà nước</w:t>
      </w:r>
      <w:r w:rsidRPr="00465F61">
        <w:rPr>
          <w:spacing w:val="-1"/>
          <w:sz w:val="28"/>
          <w:szCs w:val="28"/>
          <w:lang w:val="sv-SE"/>
        </w:rPr>
        <w:t>: Việc hình thành một Khu công nghệ số tập trung sẽ tạo nguồn thu lâu dài và ổn định thông qua thuế thu nhập doanh nghiệp, thuế GTGT, phí sử dụng hạ tầng, tiền thuê đất... Dự kiến khi đi vào vận hành ổn định, Khu công nghệ số tập trung có thể đóng góp hàng chục tỷ đồng mỗi năm cho ngân sách tỉnh.</w:t>
      </w:r>
    </w:p>
    <w:p w14:paraId="5C377B97"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i/>
          <w:spacing w:val="-1"/>
          <w:sz w:val="28"/>
          <w:szCs w:val="28"/>
          <w:lang w:val="sv-SE"/>
        </w:rPr>
      </w:pPr>
      <w:r w:rsidRPr="00465F61">
        <w:rPr>
          <w:i/>
          <w:spacing w:val="-1"/>
          <w:sz w:val="28"/>
          <w:szCs w:val="28"/>
          <w:lang w:val="sv-SE"/>
        </w:rPr>
        <w:t>Hiệu quả sử dụng đất</w:t>
      </w:r>
      <w:r w:rsidRPr="00465F61">
        <w:rPr>
          <w:spacing w:val="-1"/>
          <w:sz w:val="28"/>
          <w:szCs w:val="28"/>
          <w:lang w:val="sv-SE"/>
        </w:rPr>
        <w:t>: Với mật độ xây dựng và hệ số sử dụng đất hợp lý, dự án góp phần nâng cao hiệu quả khai thác quỹ đất tại khu vực Tuần Châu, chuyển đổi đất chưa khai thác hoặc sử dụng kém hiệu quả thành khu sản xuất công nghệ số có giá trị kinh tế -  xã hội lớn.</w:t>
      </w:r>
    </w:p>
    <w:p w14:paraId="578D3828"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i/>
          <w:spacing w:val="-1"/>
          <w:sz w:val="28"/>
          <w:szCs w:val="28"/>
          <w:lang w:val="sv-SE"/>
        </w:rPr>
        <w:t>Thúc đẩy sự lan tỏa</w:t>
      </w:r>
      <w:r w:rsidRPr="00465F61">
        <w:rPr>
          <w:spacing w:val="-1"/>
          <w:sz w:val="28"/>
          <w:szCs w:val="28"/>
          <w:lang w:val="sv-SE"/>
        </w:rPr>
        <w:t>: Sự hình thành của một Khu công nghệ số tập trung có hạ tầng hiện đại sẽ là cú hích thúc đẩy các doanh nghiệp công nghệ đầu tư vào Quảng Ninh. Dự án còn tạo động lực để thu hút đầu tư vào các ngành công nghiệp hỗ trợ, logistics, dịch vụ kỹ thuật, đào tạo nhân lực... góp phần hình thành hệ sinh thái công nghệ địa phương.</w:t>
      </w:r>
    </w:p>
    <w:p w14:paraId="5FB02A60" w14:textId="1138EDC5" w:rsidR="00465F61" w:rsidRPr="0032443B" w:rsidRDefault="0032443B" w:rsidP="00465F61">
      <w:pPr>
        <w:pStyle w:val="BodyText"/>
        <w:widowControl w:val="0"/>
        <w:numPr>
          <w:ilvl w:val="0"/>
          <w:numId w:val="41"/>
        </w:numPr>
        <w:tabs>
          <w:tab w:val="left" w:pos="567"/>
        </w:tabs>
        <w:kinsoku w:val="0"/>
        <w:overflowPunct w:val="0"/>
        <w:autoSpaceDE w:val="0"/>
        <w:spacing w:before="120" w:after="120"/>
        <w:ind w:left="0" w:right="0" w:firstLine="284"/>
        <w:rPr>
          <w:sz w:val="28"/>
          <w:szCs w:val="28"/>
          <w:highlight w:val="yellow"/>
        </w:rPr>
      </w:pPr>
      <w:r w:rsidRPr="0032443B">
        <w:rPr>
          <w:spacing w:val="-1"/>
          <w:sz w:val="28"/>
          <w:szCs w:val="28"/>
          <w:highlight w:val="yellow"/>
          <w:lang w:val="sv-SE"/>
        </w:rPr>
        <w:t>Dự án mang lại lợi nhuận cho nhà đầu tư, khả năng thanh toán nợ vay cao và thu hồi vốn đầu tư nhanh (</w:t>
      </w:r>
      <w:r w:rsidRPr="0032443B">
        <w:rPr>
          <w:b/>
          <w:i/>
          <w:spacing w:val="-1"/>
          <w:sz w:val="28"/>
          <w:szCs w:val="28"/>
          <w:highlight w:val="yellow"/>
          <w:lang w:val="sv-SE"/>
        </w:rPr>
        <w:t>IRR=11,3%; NPV=22,8 tỷ đồng; BCR= 1,41 &gt;1</w:t>
      </w:r>
      <w:r w:rsidRPr="0032443B">
        <w:rPr>
          <w:spacing w:val="-1"/>
          <w:sz w:val="28"/>
          <w:szCs w:val="28"/>
          <w:highlight w:val="yellow"/>
          <w:lang w:val="sv-SE"/>
        </w:rPr>
        <w:t>).</w:t>
      </w:r>
      <w:r w:rsidRPr="0032443B">
        <w:rPr>
          <w:b/>
          <w:spacing w:val="-1"/>
          <w:sz w:val="28"/>
          <w:szCs w:val="28"/>
          <w:highlight w:val="yellow"/>
          <w:lang w:val="sv-SE"/>
        </w:rPr>
        <w:t xml:space="preserve"> </w:t>
      </w:r>
      <w:r w:rsidRPr="0032443B">
        <w:rPr>
          <w:spacing w:val="-1"/>
          <w:sz w:val="28"/>
          <w:szCs w:val="28"/>
          <w:highlight w:val="yellow"/>
          <w:lang w:val="sv-SE"/>
        </w:rPr>
        <w:t>Các chỉ tiêu này sẽ phải cập nhật sau khi có thông tin về chi phí giải phóng mặt bằng (nếu có) và đang dựa trên điều kiện được miễn tiền thuê đất/tiền sử dụng đất áp dụng cho khu công nghệ số tập trung (điều 5 Nghị định 230/2025/NĐ-CP)</w:t>
      </w:r>
    </w:p>
    <w:p w14:paraId="04568889" w14:textId="276F5DD8" w:rsidR="00465F61" w:rsidRPr="00465F61" w:rsidRDefault="00465F61" w:rsidP="00465F61">
      <w:pPr>
        <w:pStyle w:val="BodyText"/>
        <w:widowControl w:val="0"/>
        <w:tabs>
          <w:tab w:val="left" w:pos="567"/>
        </w:tabs>
        <w:kinsoku w:val="0"/>
        <w:overflowPunct w:val="0"/>
        <w:autoSpaceDE w:val="0"/>
        <w:spacing w:before="120" w:after="120"/>
        <w:ind w:right="113"/>
        <w:rPr>
          <w:spacing w:val="-1"/>
          <w:sz w:val="28"/>
          <w:szCs w:val="28"/>
          <w:lang w:val="sv-SE"/>
        </w:rPr>
      </w:pPr>
      <w:r w:rsidRPr="00465F61">
        <w:rPr>
          <w:b/>
          <w:sz w:val="28"/>
          <w:szCs w:val="28"/>
          <w:lang w:val="sv-SE"/>
        </w:rPr>
        <w:t>1.13.2. Hiệu quả xã hội và phát triển nguồn nhân lực:</w:t>
      </w:r>
    </w:p>
    <w:p w14:paraId="06C09337"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Tạo việc làm và thu nhập cho ng</w:t>
      </w:r>
      <w:r w:rsidRPr="00465F61">
        <w:rPr>
          <w:rFonts w:hint="eastAsia"/>
          <w:spacing w:val="-1"/>
          <w:sz w:val="28"/>
          <w:szCs w:val="28"/>
          <w:lang w:val="sv-SE"/>
        </w:rPr>
        <w:t>ư</w:t>
      </w:r>
      <w:r w:rsidRPr="00465F61">
        <w:rPr>
          <w:spacing w:val="-1"/>
          <w:sz w:val="28"/>
          <w:szCs w:val="28"/>
          <w:lang w:val="sv-SE"/>
        </w:rPr>
        <w:t xml:space="preserve">ời lao </w:t>
      </w:r>
      <w:r w:rsidRPr="00465F61">
        <w:rPr>
          <w:rFonts w:hint="eastAsia"/>
          <w:spacing w:val="-1"/>
          <w:sz w:val="28"/>
          <w:szCs w:val="28"/>
          <w:lang w:val="sv-SE"/>
        </w:rPr>
        <w:t>đ</w:t>
      </w:r>
      <w:r w:rsidRPr="00465F61">
        <w:rPr>
          <w:spacing w:val="-1"/>
          <w:sz w:val="28"/>
          <w:szCs w:val="28"/>
          <w:lang w:val="sv-SE"/>
        </w:rPr>
        <w:t>ộng: Dự án dự kiến tạo ra từ 12.000 – 15.000 việc làm ổn định sau khi đi vào hoạt động và lấp đầy, trong đó phần lớn là lao động chất lượng cao như kỹ sư công nghệ, chuyên gia R&amp;D, lập trình viên, chuyên viên phân tích dữ liệu... Ngoài ra trong giai đoạn thi công, khoảng 150-200 lao động phổ thông và kỹ thuật địa phương sẽ có việc làm tạm thời.</w:t>
      </w:r>
    </w:p>
    <w:p w14:paraId="24DC553C"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 xml:space="preserve">Phát triển hệ sinh thái khởi nghiệp và đổi mới sáng tạo: với định hướng tiếp nhận các doanh nghiệp công nghệ, trung tâm nghiên cứu, start up, Khu công nghệ số tập trung sẽ đóng vai trò hạt nhân hình thành hệ sinh thái đổi mới sáng tạo của </w:t>
      </w:r>
      <w:r w:rsidRPr="00465F61">
        <w:rPr>
          <w:spacing w:val="-1"/>
          <w:sz w:val="28"/>
          <w:szCs w:val="28"/>
          <w:lang w:val="sv-SE"/>
        </w:rPr>
        <w:lastRenderedPageBreak/>
        <w:t xml:space="preserve">tỉnh. Đây là nền tảng quan trọng để phát triển kinh tế tri thức và nâng cao năng lực cạnh tranh của địa phương trong dài hạn. </w:t>
      </w:r>
    </w:p>
    <w:p w14:paraId="33BEB7BD"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Góp phần đào tạo, phát triển nguồn nhân lực tại chỗ: Các doanh nghiệp trong Khu công nghệ số tập trung sẽ có nhu cầu tuyển dụng và đào tạo kỹ sư, kỹ thuật viên CNTT, ... Qua đó góp phần nâng cao chất lượng nguồn nhân lực của tỉnh, thúc đẩy liên kết giữa doanh nghiệp và cơ sở giáo dục – đào tạo nghề.</w:t>
      </w:r>
    </w:p>
    <w:p w14:paraId="369B9871"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Tác động tích cực đến phát triển đô thị và hạ tầng vùng</w:t>
      </w:r>
    </w:p>
    <w:p w14:paraId="0A33E52C"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Dự án đóng vai trò quan trọng trong việc tái cơ cấu không gian phát triển kinh tế xã hội khu vực Tuần Châu và phía tây tỉnh Quảng Ninh.</w:t>
      </w:r>
    </w:p>
    <w:p w14:paraId="03EB6C5B"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Góp phần đa dạng hóa mô hình phát triển đô thị, từ du lịch – dịch vụ truyền thống sang phát triển công nghệ cao, chuyển đổi số.</w:t>
      </w:r>
    </w:p>
    <w:p w14:paraId="79A88857"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Tạo điều kiện phát triển các công trình hạ tầng xã hội phụ trợ như giao thông, nhà ở để bán cho cán bộ nhân viên, thương mại dịch vụ... từ đó nâng cao chất lượng sống cho cư dân khu vực.</w:t>
      </w:r>
    </w:p>
    <w:p w14:paraId="51837507"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b/>
          <w:sz w:val="28"/>
          <w:szCs w:val="28"/>
          <w:lang w:val="sv-SE"/>
        </w:rPr>
      </w:pPr>
      <w:r w:rsidRPr="00465F61">
        <w:rPr>
          <w:spacing w:val="-1"/>
          <w:sz w:val="28"/>
          <w:szCs w:val="28"/>
          <w:lang w:val="sv-SE"/>
        </w:rPr>
        <w:t>Là tiền đề để phát triển đô thị thông minh, thành phố sáng tạo, phù hợp định hướng phát triển Hạ Long đến năm 2040.</w:t>
      </w:r>
    </w:p>
    <w:p w14:paraId="3B2D7E76" w14:textId="285E2596" w:rsidR="00465F61" w:rsidRPr="00465F61" w:rsidRDefault="00465F61" w:rsidP="00465F61">
      <w:pPr>
        <w:pStyle w:val="BodyText"/>
        <w:widowControl w:val="0"/>
        <w:tabs>
          <w:tab w:val="left" w:pos="567"/>
        </w:tabs>
        <w:kinsoku w:val="0"/>
        <w:overflowPunct w:val="0"/>
        <w:autoSpaceDE w:val="0"/>
        <w:spacing w:before="120" w:after="120"/>
        <w:ind w:right="113"/>
        <w:rPr>
          <w:spacing w:val="-1"/>
          <w:sz w:val="28"/>
          <w:szCs w:val="28"/>
          <w:lang w:val="sv-SE"/>
        </w:rPr>
      </w:pPr>
      <w:r w:rsidRPr="00465F61">
        <w:rPr>
          <w:b/>
          <w:sz w:val="28"/>
          <w:szCs w:val="28"/>
          <w:lang w:val="sv-SE"/>
        </w:rPr>
        <w:t>1.13.3. Cải thiện môi trường đầu tư, nâng cao hình ảnh địa phương</w:t>
      </w:r>
    </w:p>
    <w:p w14:paraId="5B594471"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Khẳng định vai trò tiên phong của Quảng Ninh trong việc phát triển kinh tế số, đổi mới mô hình tăng trưởng, nâng cao năng lực cạnh tranh</w:t>
      </w:r>
    </w:p>
    <w:p w14:paraId="0AA37926"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Góp phần nâng cao hình ảnh và vị thế của Tuần Châu từ trung tâm du lịch thành trung tâm đổi mới sáng tạo, thu hút đầu tư công nghệ cao</w:t>
      </w:r>
    </w:p>
    <w:p w14:paraId="3C6B4EF8"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Tăng sức hấp dẫn đối với các nhà đầu tư trong và ngoài nước, đặc biệt là các doanh nghiệp công nghệ, quỹ đầu tư mạo hiểm, tập đoàn công nghệ đa quốc gia.</w:t>
      </w:r>
    </w:p>
    <w:p w14:paraId="7BC1415A"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b/>
          <w:spacing w:val="-1"/>
          <w:sz w:val="28"/>
          <w:szCs w:val="28"/>
          <w:lang w:val="sv-SE"/>
        </w:rPr>
      </w:pPr>
      <w:r w:rsidRPr="00465F61">
        <w:rPr>
          <w:spacing w:val="-1"/>
          <w:sz w:val="28"/>
          <w:szCs w:val="28"/>
          <w:lang w:val="sv-SE"/>
        </w:rPr>
        <w:t>Như vậy, dự án Khu công nghệ số tập trung Tuần Châu không chỉ có hiệu quả kinh tế- tài chính ở cấp dự án mà còn mang lại lợi ích xã hội to lớn và lâu dài cho tỉnh Quảng Ninh. Dự án phù hợp với chiến lược phát triển kinh tế số, góp phần chuyển đổi mô hình phát triển từ chiều rộng sang chiều sâu, từ tài nguyên – du lịch sang công nghệ - sáng tạo. Đây là một trong những bước đi quan trọng để hiện thực hóa tầm nhìn phát triển bền vững, thông minh và hội nhập của tỉnh trong thời kỳ mới.</w:t>
      </w:r>
    </w:p>
    <w:p w14:paraId="3FF521EA" w14:textId="18485010" w:rsidR="00465F61" w:rsidRPr="00465F61" w:rsidRDefault="00465F61" w:rsidP="00465F61">
      <w:pPr>
        <w:pStyle w:val="BodyText"/>
        <w:widowControl w:val="0"/>
        <w:kinsoku w:val="0"/>
        <w:overflowPunct w:val="0"/>
        <w:autoSpaceDE w:val="0"/>
        <w:spacing w:before="120" w:after="120"/>
        <w:ind w:right="107"/>
        <w:rPr>
          <w:sz w:val="28"/>
          <w:szCs w:val="28"/>
          <w:lang w:val="sv-SE"/>
        </w:rPr>
      </w:pPr>
      <w:r w:rsidRPr="00465F61">
        <w:rPr>
          <w:b/>
          <w:spacing w:val="-1"/>
          <w:sz w:val="28"/>
          <w:szCs w:val="28"/>
          <w:lang w:val="sv-SE"/>
        </w:rPr>
        <w:t xml:space="preserve">1.14. Thông tin về đất đai: </w:t>
      </w:r>
    </w:p>
    <w:p w14:paraId="3A22F08A" w14:textId="77777777" w:rsidR="00465F61" w:rsidRPr="00465F61" w:rsidRDefault="00465F61" w:rsidP="00465F61">
      <w:pPr>
        <w:pStyle w:val="BodyText"/>
        <w:tabs>
          <w:tab w:val="left" w:pos="567"/>
        </w:tabs>
        <w:kinsoku w:val="0"/>
        <w:overflowPunct w:val="0"/>
        <w:spacing w:before="120" w:after="120"/>
        <w:rPr>
          <w:sz w:val="28"/>
          <w:szCs w:val="28"/>
          <w:lang w:val="sv-SE"/>
        </w:rPr>
      </w:pPr>
      <w:r w:rsidRPr="00465F61">
        <w:rPr>
          <w:sz w:val="28"/>
          <w:szCs w:val="28"/>
          <w:lang w:val="sv-SE"/>
        </w:rPr>
        <w:t>Vị trí khu đất đề xuất thực hiện dự án thuộc ô đất DV-6 đồ án Điều chỉnh quy hoạch Phân khu 8, đã được UBND tỉnh Quảng Ninh phê duyệt ngày 17/10/2025, có tổng diện tích 89.445 m</w:t>
      </w:r>
      <w:r w:rsidRPr="00465F61">
        <w:rPr>
          <w:sz w:val="28"/>
          <w:szCs w:val="28"/>
          <w:vertAlign w:val="superscript"/>
          <w:lang w:val="sv-SE"/>
        </w:rPr>
        <w:t>2</w:t>
      </w:r>
      <w:r w:rsidRPr="00465F61">
        <w:rPr>
          <w:sz w:val="28"/>
          <w:szCs w:val="28"/>
          <w:lang w:val="sv-SE"/>
        </w:rPr>
        <w:t xml:space="preserve"> (8,94 ha). Về hiện trạng sử dụng đất, hiện bao gồm: 47.208 m</w:t>
      </w:r>
      <w:r w:rsidRPr="00465F61">
        <w:rPr>
          <w:sz w:val="28"/>
          <w:szCs w:val="28"/>
          <w:vertAlign w:val="superscript"/>
          <w:lang w:val="sv-SE"/>
        </w:rPr>
        <w:t>2</w:t>
      </w:r>
      <w:r w:rsidRPr="00465F61">
        <w:rPr>
          <w:sz w:val="28"/>
          <w:szCs w:val="28"/>
          <w:lang w:val="sv-SE"/>
        </w:rPr>
        <w:t xml:space="preserve"> đất trống; 5.689 m</w:t>
      </w:r>
      <w:r w:rsidRPr="00465F61">
        <w:rPr>
          <w:sz w:val="28"/>
          <w:szCs w:val="28"/>
          <w:vertAlign w:val="superscript"/>
          <w:lang w:val="sv-SE"/>
        </w:rPr>
        <w:t>2</w:t>
      </w:r>
      <w:r w:rsidRPr="00465F61">
        <w:rPr>
          <w:sz w:val="28"/>
          <w:szCs w:val="28"/>
          <w:lang w:val="sv-SE"/>
        </w:rPr>
        <w:t xml:space="preserve"> thuộc trại tôm giống; 28.922 m</w:t>
      </w:r>
      <w:r w:rsidRPr="00465F61">
        <w:rPr>
          <w:sz w:val="28"/>
          <w:szCs w:val="28"/>
          <w:vertAlign w:val="superscript"/>
          <w:lang w:val="sv-SE"/>
        </w:rPr>
        <w:t>2</w:t>
      </w:r>
      <w:r w:rsidRPr="00465F61">
        <w:rPr>
          <w:sz w:val="28"/>
          <w:szCs w:val="28"/>
          <w:lang w:val="sv-SE"/>
        </w:rPr>
        <w:t xml:space="preserve"> đất nông nghiệp và 7.626 m</w:t>
      </w:r>
      <w:r w:rsidRPr="00465F61">
        <w:rPr>
          <w:sz w:val="28"/>
          <w:szCs w:val="28"/>
          <w:vertAlign w:val="superscript"/>
          <w:lang w:val="sv-SE"/>
        </w:rPr>
        <w:t>2</w:t>
      </w:r>
      <w:r w:rsidRPr="00465F61">
        <w:rPr>
          <w:sz w:val="28"/>
          <w:szCs w:val="28"/>
          <w:lang w:val="sv-SE"/>
        </w:rPr>
        <w:t xml:space="preserve"> đất do UBND phường Tuần Châu quản lý. Cụ thể:</w:t>
      </w:r>
    </w:p>
    <w:p w14:paraId="6972B280"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Diện tích 47.208 m</w:t>
      </w:r>
      <w:r w:rsidRPr="00465F61">
        <w:rPr>
          <w:spacing w:val="-1"/>
          <w:sz w:val="28"/>
          <w:szCs w:val="28"/>
          <w:vertAlign w:val="superscript"/>
          <w:lang w:val="sv-SE"/>
        </w:rPr>
        <w:t>2</w:t>
      </w:r>
      <w:r w:rsidRPr="00465F61">
        <w:rPr>
          <w:spacing w:val="-1"/>
          <w:sz w:val="28"/>
          <w:szCs w:val="28"/>
          <w:lang w:val="sv-SE"/>
        </w:rPr>
        <w:t xml:space="preserve"> đất do Công ty TNHH Âu Lạc Quảng Ninh đã bồi thường (hiện trạng đã đổ đất san mặt bằng, Theo Kết luận 08/KL-TTr ngày 06/02/2024 của Thanh tra tỉnh Quảng Ninh thì diện tích 4,72 ha nằm ngoài ranh giới được giao </w:t>
      </w:r>
      <w:r w:rsidRPr="00465F61">
        <w:rPr>
          <w:spacing w:val="-1"/>
          <w:sz w:val="28"/>
          <w:szCs w:val="28"/>
          <w:lang w:val="sv-SE"/>
        </w:rPr>
        <w:lastRenderedPageBreak/>
        <w:t>và thuê của Công ty TNHH Âu Lạc Quảng Ninh).</w:t>
      </w:r>
    </w:p>
    <w:p w14:paraId="7036C691"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Diện tích 5.689 m</w:t>
      </w:r>
      <w:r w:rsidRPr="00465F61">
        <w:rPr>
          <w:spacing w:val="-1"/>
          <w:sz w:val="28"/>
          <w:szCs w:val="28"/>
          <w:vertAlign w:val="superscript"/>
          <w:lang w:val="sv-SE"/>
        </w:rPr>
        <w:t>2</w:t>
      </w:r>
      <w:r w:rsidRPr="00465F61">
        <w:rPr>
          <w:spacing w:val="-1"/>
          <w:sz w:val="28"/>
          <w:szCs w:val="28"/>
          <w:lang w:val="sv-SE"/>
        </w:rPr>
        <w:t xml:space="preserve"> Trại tôm giống (theo ý kiến của Công ty TNHH Âu Lạc Quảng Ninh phần diện tích này đã được cấp giấy chứng nhận quyền sử dụng đất, tuy nhiên trong quá trình luân chuyển nhân sự trong công ty chưa tìm thấy để cung cấp).</w:t>
      </w:r>
    </w:p>
    <w:p w14:paraId="006CA25D"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Diện tích 28.922 m</w:t>
      </w:r>
      <w:r w:rsidRPr="00465F61">
        <w:rPr>
          <w:spacing w:val="-1"/>
          <w:sz w:val="28"/>
          <w:szCs w:val="28"/>
          <w:vertAlign w:val="superscript"/>
          <w:lang w:val="sv-SE"/>
        </w:rPr>
        <w:t>2</w:t>
      </w:r>
      <w:r w:rsidRPr="00465F61">
        <w:rPr>
          <w:spacing w:val="-1"/>
          <w:sz w:val="28"/>
          <w:szCs w:val="28"/>
          <w:lang w:val="sv-SE"/>
        </w:rPr>
        <w:t xml:space="preserve"> Công ty TNHH Âu Lạc Quảng Ninh chưa bồi thường (Hiện trạng: Đất trồng lúa, đất trồng cây hàng năm và đất trồng cây lâu năm đã được kiểm đếm năm 2016).</w:t>
      </w:r>
    </w:p>
    <w:p w14:paraId="629D7CA9" w14:textId="77777777" w:rsidR="00465F61" w:rsidRPr="00465F61" w:rsidRDefault="00465F61" w:rsidP="00465F61">
      <w:pPr>
        <w:pStyle w:val="BodyText"/>
        <w:widowControl w:val="0"/>
        <w:numPr>
          <w:ilvl w:val="0"/>
          <w:numId w:val="41"/>
        </w:numPr>
        <w:tabs>
          <w:tab w:val="left" w:pos="567"/>
        </w:tabs>
        <w:kinsoku w:val="0"/>
        <w:overflowPunct w:val="0"/>
        <w:autoSpaceDE w:val="0"/>
        <w:spacing w:before="120" w:after="120"/>
        <w:ind w:left="0" w:right="0" w:firstLine="284"/>
        <w:rPr>
          <w:spacing w:val="-1"/>
          <w:sz w:val="28"/>
          <w:szCs w:val="28"/>
          <w:lang w:val="sv-SE"/>
        </w:rPr>
      </w:pPr>
      <w:r w:rsidRPr="00465F61">
        <w:rPr>
          <w:spacing w:val="-1"/>
          <w:sz w:val="28"/>
          <w:szCs w:val="28"/>
          <w:lang w:val="sv-SE"/>
        </w:rPr>
        <w:t>Diện tích 7.626 m</w:t>
      </w:r>
      <w:r w:rsidRPr="00465F61">
        <w:rPr>
          <w:spacing w:val="-1"/>
          <w:sz w:val="28"/>
          <w:szCs w:val="28"/>
          <w:vertAlign w:val="superscript"/>
          <w:lang w:val="sv-SE"/>
        </w:rPr>
        <w:t>2</w:t>
      </w:r>
      <w:r w:rsidRPr="00465F61">
        <w:rPr>
          <w:spacing w:val="-1"/>
          <w:sz w:val="28"/>
          <w:szCs w:val="28"/>
          <w:lang w:val="sv-SE"/>
        </w:rPr>
        <w:t xml:space="preserve"> đất mặt nước và đê thuộc UBND phường Tuần Châu quản lý chưa bồi thường.</w:t>
      </w:r>
    </w:p>
    <w:p w14:paraId="4EC4460C" w14:textId="77777777" w:rsidR="00465F61" w:rsidRPr="00465F61" w:rsidRDefault="00465F61" w:rsidP="00465F61">
      <w:pPr>
        <w:pStyle w:val="BodyText"/>
        <w:tabs>
          <w:tab w:val="left" w:pos="567"/>
        </w:tabs>
        <w:kinsoku w:val="0"/>
        <w:overflowPunct w:val="0"/>
        <w:spacing w:before="120" w:after="120"/>
        <w:ind w:firstLine="458"/>
        <w:rPr>
          <w:b/>
          <w:sz w:val="28"/>
          <w:szCs w:val="28"/>
          <w:lang w:val="sv-SE"/>
        </w:rPr>
      </w:pPr>
      <w:r w:rsidRPr="00465F61">
        <w:rPr>
          <w:sz w:val="28"/>
          <w:szCs w:val="28"/>
          <w:lang w:val="sv-SE"/>
        </w:rPr>
        <w:t>Phần diện tích 28.922 m</w:t>
      </w:r>
      <w:r w:rsidRPr="00465F61">
        <w:rPr>
          <w:sz w:val="28"/>
          <w:szCs w:val="28"/>
          <w:vertAlign w:val="superscript"/>
          <w:lang w:val="sv-SE"/>
        </w:rPr>
        <w:t>2</w:t>
      </w:r>
      <w:r w:rsidRPr="00465F61">
        <w:rPr>
          <w:sz w:val="28"/>
          <w:szCs w:val="28"/>
          <w:lang w:val="sv-SE"/>
        </w:rPr>
        <w:t xml:space="preserve"> đất nông nghiệp và diện tích 7.626 m</w:t>
      </w:r>
      <w:r w:rsidRPr="00465F61">
        <w:rPr>
          <w:sz w:val="28"/>
          <w:szCs w:val="28"/>
          <w:vertAlign w:val="superscript"/>
          <w:lang w:val="sv-SE"/>
        </w:rPr>
        <w:t>2</w:t>
      </w:r>
      <w:r w:rsidRPr="00465F61">
        <w:rPr>
          <w:sz w:val="28"/>
          <w:szCs w:val="28"/>
          <w:lang w:val="sv-SE"/>
        </w:rPr>
        <w:t xml:space="preserve"> đất mặt nước và đê hiện đang nằm trong ranh giới giao đất tại Quyết định số 1147/QĐ-UBND ngày 12/4/2004 của UBND tỉnh Quảng Ninh v/v giao 780.868m</w:t>
      </w:r>
      <w:r w:rsidRPr="00465F61">
        <w:rPr>
          <w:sz w:val="28"/>
          <w:szCs w:val="28"/>
          <w:vertAlign w:val="superscript"/>
          <w:lang w:val="sv-SE"/>
        </w:rPr>
        <w:t>2</w:t>
      </w:r>
      <w:r w:rsidRPr="00465F61">
        <w:rPr>
          <w:sz w:val="28"/>
          <w:szCs w:val="28"/>
          <w:lang w:val="sv-SE"/>
        </w:rPr>
        <w:t xml:space="preserve"> đất cho Công ty Âu Lạc để thực hiện Dự án đầu tư xây dựng - kinh doanh hạ tầng khu tái định cư, khu dân cư du lịch phía Bắc, khu du lịch ven biển phía Đông và Nam đảo Tuần Châu.</w:t>
      </w:r>
    </w:p>
    <w:p w14:paraId="6B420841" w14:textId="77777777" w:rsidR="00465F61" w:rsidRDefault="00465F61" w:rsidP="00465F61">
      <w:pPr>
        <w:pStyle w:val="BodyText"/>
        <w:tabs>
          <w:tab w:val="left" w:pos="887"/>
        </w:tabs>
        <w:kinsoku w:val="0"/>
        <w:overflowPunct w:val="0"/>
        <w:spacing w:before="120" w:after="120"/>
        <w:ind w:right="113"/>
        <w:rPr>
          <w:i/>
          <w:iCs/>
          <w:lang w:val="sv-SE"/>
        </w:rPr>
      </w:pPr>
    </w:p>
    <w:p w14:paraId="05A90556" w14:textId="77777777" w:rsidR="008C0CDD" w:rsidRPr="00C93277" w:rsidRDefault="008C0CDD">
      <w:pPr>
        <w:spacing w:after="160" w:line="259" w:lineRule="auto"/>
        <w:jc w:val="left"/>
        <w:rPr>
          <w:rFonts w:eastAsia="Calibri"/>
          <w:b/>
          <w:color w:val="FF0000"/>
          <w:sz w:val="28"/>
          <w:szCs w:val="28"/>
        </w:rPr>
      </w:pPr>
    </w:p>
    <w:p w14:paraId="09951BDA" w14:textId="77777777" w:rsidR="00465F61" w:rsidRDefault="00465F61">
      <w:pPr>
        <w:spacing w:after="160" w:line="259" w:lineRule="auto"/>
        <w:jc w:val="left"/>
        <w:rPr>
          <w:rFonts w:eastAsia="Calibri"/>
          <w:b/>
          <w:sz w:val="28"/>
          <w:szCs w:val="28"/>
        </w:rPr>
      </w:pPr>
      <w:bookmarkStart w:id="44" w:name="_Toc188301010"/>
      <w:r>
        <w:br w:type="page"/>
      </w:r>
    </w:p>
    <w:p w14:paraId="4770F729" w14:textId="1594D3FC" w:rsidR="00F93D17" w:rsidRPr="0044519F" w:rsidRDefault="00F93D17" w:rsidP="00CE67C0">
      <w:pPr>
        <w:pStyle w:val="A10"/>
      </w:pPr>
      <w:r w:rsidRPr="0044519F">
        <w:lastRenderedPageBreak/>
        <w:t>CHƯƠNG 2: CÁC GIÁ TRỊ ĐƯỢC GHI DANH CỦA DI SẢN THIÊN NHIÊN THẾ GIỚI VỊNH HẠ LONG</w:t>
      </w:r>
      <w:bookmarkEnd w:id="31"/>
      <w:bookmarkEnd w:id="32"/>
      <w:bookmarkEnd w:id="44"/>
    </w:p>
    <w:p w14:paraId="53C6AEB8" w14:textId="77777777" w:rsidR="00F93D17" w:rsidRPr="0044519F" w:rsidRDefault="00F93D17" w:rsidP="00AB6DF3">
      <w:pPr>
        <w:pStyle w:val="A21"/>
      </w:pPr>
      <w:bookmarkStart w:id="45" w:name="_Toc140088487"/>
      <w:bookmarkStart w:id="46" w:name="_Toc188301011"/>
      <w:r w:rsidRPr="0044519F">
        <w:t>2.1. Vịnh Hạ Long</w:t>
      </w:r>
      <w:bookmarkEnd w:id="45"/>
      <w:bookmarkEnd w:id="46"/>
    </w:p>
    <w:p w14:paraId="0829A5FC" w14:textId="77777777" w:rsidR="00F93D17" w:rsidRPr="0044519F" w:rsidRDefault="00F93D17" w:rsidP="003F6503">
      <w:pPr>
        <w:widowControl w:val="0"/>
        <w:spacing w:beforeLines="40" w:before="96" w:afterLines="40" w:after="96" w:line="288" w:lineRule="auto"/>
        <w:ind w:firstLine="720"/>
        <w:rPr>
          <w:rFonts w:eastAsia="Calibri"/>
          <w:sz w:val="28"/>
          <w:szCs w:val="28"/>
        </w:rPr>
      </w:pPr>
      <w:r w:rsidRPr="0044519F">
        <w:rPr>
          <w:rFonts w:eastAsia="Calibri"/>
          <w:sz w:val="28"/>
          <w:szCs w:val="28"/>
        </w:rPr>
        <w:t xml:space="preserve">Vịnh Hạ Long nằm ở Đông Bắc Việt Nam, cách thủ đô Hà Nội 165km, thuộc địa phận tỉnh Quảng Ninh. Đây là vùng biển đảo được xác định trong tọa độ từ 106°56’ đến 107°37’ kinh độ Đông và 20°43’ đến 21°09’ vĩ độ Bắc với diện tích 1.553km² gồm 1.969 hòn đảo, trong đó 90% là đảo đá vôi. Phía Bắc và Tây Bắc Vịnh Hạ Long kéo dài từ thị xã Quảng Yên, qua thành phố Hạ Long, thành phố Cẩm Phả, đến hết phần biển đảo huyện Vân Đồn; phía Đông Nam và phía Nam giáp bờ Tây Vịnh Bắc Bộ, phía Tây Nam giáp đảo Cát Bà (Hải Phòng). </w:t>
      </w:r>
    </w:p>
    <w:p w14:paraId="40D15F8E"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Khu Di sản thế giới được UNESCO công nhận có diện tích 434km², bao gồm 775 hòn đảo</w:t>
      </w:r>
      <w:r w:rsidRPr="0044519F">
        <w:rPr>
          <w:rFonts w:eastAsia="Calibri"/>
          <w:sz w:val="28"/>
          <w:szCs w:val="28"/>
          <w:lang w:val="vi-VN"/>
        </w:rPr>
        <w:t>.</w:t>
      </w:r>
      <w:r w:rsidRPr="0044519F">
        <w:rPr>
          <w:rFonts w:eastAsia="Calibri"/>
          <w:sz w:val="28"/>
          <w:szCs w:val="28"/>
        </w:rPr>
        <w:t xml:space="preserve"> Vịnh Hạ Long đã 2 lần được UNESCO công nhận là Di sản thiên nhiên thế giới (năm 1994 với giá trị ngoại hạng toàn cầu về giá trị cảnh quan và năm 2000 về giá trị địa chất - địa mạo). Bên cạnh các giá trị ngoại hạng toàn cầu đã được công nhận, vịnh Hạ Long còn có các giá trị về đa dạng sinh học và văn hóa - lịch sử.</w:t>
      </w:r>
    </w:p>
    <w:p w14:paraId="3B4BAE77" w14:textId="77777777" w:rsidR="00F93D17" w:rsidRPr="0044519F" w:rsidRDefault="00F93D17" w:rsidP="003F6503">
      <w:pPr>
        <w:widowControl w:val="0"/>
        <w:spacing w:beforeLines="40" w:before="96" w:afterLines="40" w:after="96" w:line="288" w:lineRule="auto"/>
        <w:ind w:firstLine="720"/>
        <w:rPr>
          <w:rFonts w:eastAsia="Calibri"/>
          <w:sz w:val="28"/>
          <w:szCs w:val="28"/>
        </w:rPr>
      </w:pPr>
      <w:r w:rsidRPr="0044519F">
        <w:rPr>
          <w:rFonts w:eastAsia="Calibri"/>
          <w:sz w:val="28"/>
          <w:szCs w:val="28"/>
        </w:rPr>
        <w:t>Năm 2009, vịnh Hạ Long được Thủ tướng Chính phủ xếp hạng Di tích quốc gia đặc biệt.</w:t>
      </w:r>
    </w:p>
    <w:p w14:paraId="6170E9F0" w14:textId="77777777" w:rsidR="00F93D17" w:rsidRPr="0044519F" w:rsidRDefault="00F93D17" w:rsidP="00AB6DF3">
      <w:pPr>
        <w:pStyle w:val="A21"/>
      </w:pPr>
      <w:bookmarkStart w:id="47" w:name="_Toc126564604"/>
      <w:bookmarkStart w:id="48" w:name="_Toc140088488"/>
      <w:bookmarkStart w:id="49" w:name="_Toc188301012"/>
      <w:r w:rsidRPr="0044519F">
        <w:t>2.2. Hiện trạng Di sản thiên nhiên và đa dạng sinh học</w:t>
      </w:r>
      <w:bookmarkEnd w:id="47"/>
      <w:bookmarkEnd w:id="48"/>
      <w:bookmarkEnd w:id="49"/>
    </w:p>
    <w:p w14:paraId="43CB8CCE"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 Giá trị cảnh quan, thẩm mỹ: Vịnh Hạ Long là một tác phẩm điêu khắc hùng vĩ và độc đáo của thiên nhiên với hàng ngàn đảo đá muôn hình vạn trạng về hình dáng, kích thước. Cảnh quan của vịnh Hạ Long còn được ghi nhận bởi các hang động đẹp như động Thiên Cung, hang Đầu Gỗ, hang Sửng Sốt, động Mê Cung với hệ thống thạch nhũ phát triển phong phú, đa dạng về hình dáng, màu sắc và loại hình. Sự đa dạng của các hệ sinh thái và các dấu tích về văn hóa - lịch sử cũng góp phần làm tăng giá trị cảnh quan của các đảo đá, hang động vịnh Hạ Long.</w:t>
      </w:r>
    </w:p>
    <w:p w14:paraId="72E594E6"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bCs/>
          <w:sz w:val="28"/>
          <w:szCs w:val="28"/>
        </w:rPr>
        <w:t>- Giá trị địa chất - địa mạo:</w:t>
      </w:r>
      <w:r w:rsidRPr="0044519F">
        <w:rPr>
          <w:rFonts w:eastAsia="Calibri"/>
          <w:sz w:val="28"/>
          <w:szCs w:val="28"/>
        </w:rPr>
        <w:t xml:space="preserve"> Vịnh Hạ Long là một mẫu hình tuyệt vời về Karst trưởng thành trong điều kiện nhiệt đới ẩm với quá trình tiến hóa karst đầy đủ trải qua 20 triệu năm nhờ sự kết hợp đồng thời của các yếu tố như tầng đá vôi dày, khí hậu nóng ẩm và quá trình nâng kiến tạo chậm. Vịnh Hạ Long hội đủ tất cả các dạng cơ bản của địa hình karst như đồng bằng karst, phễu và thung lũng, chóp và tháp karst, đặc biệt rất phổ biến địa hình karst kiểu Phong Tùng (Fengcong) và Phong Linh (Fengling) đặc trưng cho giai đoạn phát triển tận cùng của quá trình karst nhiệt đới. Giá trị địa chất - địa mạo vịnh Hạ Long còn được </w:t>
      </w:r>
      <w:r w:rsidRPr="0044519F">
        <w:rPr>
          <w:rFonts w:eastAsia="Calibri"/>
          <w:sz w:val="28"/>
          <w:szCs w:val="28"/>
        </w:rPr>
        <w:lastRenderedPageBreak/>
        <w:t>thể hiện qua hệ thống hang động phong phú, được hình thành từ 2.000.000 - 11.000 năm cách ngày nay. Quá trình biển ngập và xâm thực biển đã làm cho địa mạo karst vịnh Hạ Long trở thành độc nhất vô nhị trên thế giới, có tính nền tảng cho khoa học địa mạo và có ý nghĩa toàn cầu. Khu vực Di sản có 775 hòn đảo, phần lớn là đảo đá vôi, đã phát hiện 66 hang động, 42 tùng, 81 áng và 193 bãi cát cùng hệ thống hóa thạch phong phú.</w:t>
      </w:r>
    </w:p>
    <w:p w14:paraId="6C8E2221" w14:textId="77777777" w:rsidR="00F93D17" w:rsidRPr="0044519F" w:rsidRDefault="00F93D17" w:rsidP="003F6503">
      <w:pPr>
        <w:spacing w:beforeLines="40" w:before="96" w:afterLines="40" w:after="96" w:line="288" w:lineRule="auto"/>
        <w:ind w:firstLine="720"/>
        <w:rPr>
          <w:rFonts w:eastAsia="Calibri"/>
          <w:sz w:val="28"/>
          <w:szCs w:val="28"/>
          <w:vertAlign w:val="subscript"/>
        </w:rPr>
      </w:pPr>
      <w:bookmarkStart w:id="50" w:name="_Toc126564606"/>
      <w:r w:rsidRPr="0044519F">
        <w:rPr>
          <w:rFonts w:eastAsia="Calibri"/>
          <w:sz w:val="28"/>
          <w:szCs w:val="28"/>
        </w:rPr>
        <w:t>- Đa dạng sinh học vịnh Hạ Long</w:t>
      </w:r>
      <w:bookmarkEnd w:id="50"/>
      <w:r w:rsidRPr="0044519F">
        <w:rPr>
          <w:rFonts w:eastAsia="Calibri"/>
          <w:sz w:val="28"/>
          <w:szCs w:val="28"/>
        </w:rPr>
        <w:t xml:space="preserve">: </w:t>
      </w:r>
      <w:r w:rsidRPr="0044519F">
        <w:rPr>
          <w:rFonts w:eastAsia="Calibri"/>
          <w:sz w:val="28"/>
          <w:szCs w:val="28"/>
          <w:lang w:val="sv-SE"/>
        </w:rPr>
        <w:t xml:space="preserve">Vịnh Hạ Long được các nhà khoa học đánh giá là nơi có sự đa dạng sinh học cao. Đến nay đã thống kê được hơn 3000 loài động, thực vật sống trong nhiều kiểu hệ sinh thái đặc thù của quần đảo đá vôi vùng nhiệt đới (hệ sinh thái rừng mưa nhiệt đới, </w:t>
      </w:r>
      <w:r w:rsidRPr="0044519F">
        <w:rPr>
          <w:rFonts w:eastAsia="Calibri"/>
          <w:sz w:val="28"/>
          <w:szCs w:val="28"/>
          <w:lang w:val="nl-NL"/>
        </w:rPr>
        <w:t>hệ sinh thái hang động, hệ sinh thái rừng ngập mặn, hệ sinh thái vùng triều, hệ sinh thái rạn san hô, hệ sinh thái đáy mềm, hệ sinh thái tùng áng...)</w:t>
      </w:r>
      <w:r w:rsidRPr="0044519F">
        <w:rPr>
          <w:rFonts w:eastAsia="Calibri"/>
          <w:b/>
          <w:sz w:val="28"/>
          <w:szCs w:val="28"/>
          <w:lang w:val="nl-NL"/>
        </w:rPr>
        <w:t xml:space="preserve">. </w:t>
      </w:r>
      <w:r w:rsidRPr="0044519F">
        <w:rPr>
          <w:rFonts w:eastAsia="Calibri"/>
          <w:sz w:val="28"/>
          <w:szCs w:val="28"/>
          <w:lang w:val="nl-NL"/>
        </w:rPr>
        <w:t>Trong số</w:t>
      </w:r>
      <w:r w:rsidRPr="0044519F">
        <w:rPr>
          <w:rFonts w:eastAsia="Calibri"/>
          <w:i/>
          <w:sz w:val="28"/>
          <w:szCs w:val="28"/>
          <w:lang w:val="nl-NL"/>
        </w:rPr>
        <w:t xml:space="preserve"> </w:t>
      </w:r>
      <w:r w:rsidRPr="0044519F">
        <w:rPr>
          <w:rFonts w:eastAsia="Calibri"/>
          <w:sz w:val="28"/>
          <w:szCs w:val="28"/>
        </w:rPr>
        <w:t>830</w:t>
      </w:r>
      <w:r w:rsidRPr="0044519F">
        <w:rPr>
          <w:rFonts w:eastAsia="Calibri"/>
          <w:sz w:val="28"/>
          <w:szCs w:val="28"/>
          <w:lang w:val="sv-SE"/>
        </w:rPr>
        <w:t xml:space="preserve"> loài thực vật trong hệ sinh thái rừng mưa nhiệt đới có </w:t>
      </w:r>
      <w:r w:rsidRPr="0044519F">
        <w:rPr>
          <w:rFonts w:eastAsia="Calibri"/>
          <w:sz w:val="28"/>
          <w:szCs w:val="28"/>
        </w:rPr>
        <w:t>8 loài đặc hữu của Việt Nam, 19 loài đặc hữu Bắc Bộ, 5 loài đặc hữu Quảng Ninh, 15 loài đặc hữu Hạ Long (</w:t>
      </w:r>
      <w:r w:rsidRPr="0044519F">
        <w:rPr>
          <w:rFonts w:eastAsia="Calibri"/>
          <w:i/>
          <w:sz w:val="28"/>
          <w:szCs w:val="28"/>
        </w:rPr>
        <w:t>có danh mục loài chi tiết kèm theo</w:t>
      </w:r>
      <w:r w:rsidRPr="0044519F">
        <w:rPr>
          <w:rFonts w:eastAsia="Calibri"/>
          <w:sz w:val="28"/>
          <w:szCs w:val="28"/>
        </w:rPr>
        <w:t>), 195 loài nguy cấp, quý hiếm</w:t>
      </w:r>
      <w:r w:rsidRPr="0044519F">
        <w:rPr>
          <w:rFonts w:eastAsia="Calibri"/>
          <w:sz w:val="28"/>
          <w:szCs w:val="28"/>
          <w:lang w:val="sv-SE"/>
        </w:rPr>
        <w:t xml:space="preserve"> nằm trong các danh lục đỏ của Việt Nam và thế giới</w:t>
      </w:r>
      <w:r w:rsidRPr="0044519F">
        <w:rPr>
          <w:rFonts w:eastAsia="Calibri"/>
          <w:sz w:val="28"/>
          <w:szCs w:val="28"/>
          <w:vertAlign w:val="superscript"/>
          <w:lang w:val="sv-SE"/>
        </w:rPr>
        <w:footnoteReference w:id="1"/>
      </w:r>
      <w:r w:rsidRPr="0044519F">
        <w:rPr>
          <w:rFonts w:eastAsia="Calibri"/>
          <w:sz w:val="28"/>
          <w:szCs w:val="28"/>
          <w:lang w:val="sv-SE"/>
        </w:rPr>
        <w:t>. Đ</w:t>
      </w:r>
      <w:r w:rsidRPr="0044519F">
        <w:rPr>
          <w:rFonts w:eastAsia="Calibri"/>
          <w:sz w:val="28"/>
          <w:szCs w:val="28"/>
        </w:rPr>
        <w:t xml:space="preserve">ộng vật trên các đảo đá và hang động của vịnh Hạ Long đã ghi nhận được: 5 loài đặc hữu (gồm 3 loài Nhện hang, 1 loài Cua hang, 1 loài Thạch Sùng mí Cát bà) và 19 loài chim, </w:t>
      </w:r>
      <w:r w:rsidRPr="0044519F">
        <w:rPr>
          <w:rFonts w:eastAsia="Calibri"/>
          <w:sz w:val="28"/>
          <w:szCs w:val="28"/>
          <w:lang w:val="it-IT"/>
        </w:rPr>
        <w:t>11 loài thân mềm, 2 loài giáp xác, 12 loài bò sát, 9 loài thú</w:t>
      </w:r>
      <w:r w:rsidRPr="0044519F">
        <w:rPr>
          <w:rFonts w:eastAsia="Calibri"/>
          <w:sz w:val="28"/>
          <w:szCs w:val="28"/>
        </w:rPr>
        <w:t xml:space="preserve"> nằm trong Sách Đỏ Việt Nam (SĐVN, 2007), Cites, IUCN. </w:t>
      </w:r>
      <w:r w:rsidRPr="0044519F">
        <w:rPr>
          <w:rFonts w:eastAsia="Calibri"/>
          <w:sz w:val="28"/>
          <w:szCs w:val="28"/>
          <w:lang w:val="it-IT"/>
        </w:rPr>
        <w:t>Các loài động vật dưới biển có 6 loài cá biển</w:t>
      </w:r>
      <w:r w:rsidRPr="0044519F">
        <w:rPr>
          <w:rFonts w:eastAsia="Calibri"/>
          <w:sz w:val="28"/>
          <w:szCs w:val="28"/>
          <w:lang w:val="sv-SE"/>
        </w:rPr>
        <w:t>, 1 loài san hô nằm trong S</w:t>
      </w:r>
      <w:r w:rsidRPr="0044519F">
        <w:rPr>
          <w:rFonts w:eastAsia="Calibri"/>
          <w:sz w:val="28"/>
          <w:szCs w:val="28"/>
          <w:lang w:val="it-IT"/>
        </w:rPr>
        <w:t xml:space="preserve">ách đỏ Việt Nam và Danh lục của văn bản 06/VBHN-BNNPTNT ngày 27/4/2015 của Bộ Nông nghiệp và Phát triển nông thôn về </w:t>
      </w:r>
      <w:bookmarkStart w:id="51" w:name="loai_1_name"/>
      <w:r w:rsidRPr="0044519F">
        <w:rPr>
          <w:rFonts w:eastAsia="Calibri"/>
          <w:sz w:val="28"/>
          <w:szCs w:val="28"/>
          <w:lang w:val="it-IT"/>
        </w:rPr>
        <w:t>việc công bố danh mục các loài thủy sinh quý hiếm có nguy cơ tuyệt chủng ở Việt Nam cần được bảo vệ, phục hồi và phát triển</w:t>
      </w:r>
      <w:bookmarkEnd w:id="51"/>
      <w:r w:rsidRPr="0044519F">
        <w:rPr>
          <w:rFonts w:eastAsia="Calibri"/>
          <w:sz w:val="28"/>
          <w:szCs w:val="28"/>
          <w:lang w:val="it-IT"/>
        </w:rPr>
        <w:t xml:space="preserve">. </w:t>
      </w:r>
    </w:p>
    <w:p w14:paraId="23C03F74" w14:textId="77777777" w:rsidR="00F93D17" w:rsidRPr="0044519F" w:rsidRDefault="00F93D17" w:rsidP="003F6503">
      <w:pPr>
        <w:spacing w:beforeLines="40" w:before="96" w:afterLines="40" w:after="96" w:line="288" w:lineRule="auto"/>
        <w:ind w:firstLine="720"/>
        <w:rPr>
          <w:rFonts w:eastAsia="Calibri"/>
          <w:sz w:val="28"/>
          <w:szCs w:val="28"/>
          <w:lang w:val="pt-BR"/>
        </w:rPr>
      </w:pPr>
      <w:r w:rsidRPr="0044519F">
        <w:rPr>
          <w:rFonts w:eastAsia="Calibri"/>
          <w:sz w:val="28"/>
          <w:szCs w:val="28"/>
          <w:lang w:val="sv-SE"/>
        </w:rPr>
        <w:t>+ Vịnh Hạ Long còn là khu rừng đặc dụng theo Quyết định số 3363/QĐ-UBND ngày 31/8/2020 của UBND tỉnh về việc phê duyệt thành lập khu rừng đặc dụng bảo vệ cảnh quan vịnh Hạ Long, tỉnh Quảng Ninh với tổng diện tích 5.032,22ha,</w:t>
      </w:r>
      <w:r w:rsidRPr="0044519F">
        <w:rPr>
          <w:rFonts w:eastAsia="Calibri"/>
          <w:sz w:val="28"/>
          <w:szCs w:val="28"/>
          <w:lang w:val="vi-VN"/>
        </w:rPr>
        <w:t xml:space="preserve"> </w:t>
      </w:r>
      <w:r w:rsidRPr="0044519F">
        <w:rPr>
          <w:rFonts w:eastAsia="Calibri"/>
          <w:sz w:val="28"/>
          <w:szCs w:val="28"/>
          <w:lang w:val="pt-BR"/>
        </w:rPr>
        <w:t xml:space="preserve">trong đó: Rừng tự nhiên là 2.427,76ha chiếm 48,2% (là diện tích rừng núi đá, núi đất, ngập mặn đủ tiêu chí thành rừng) phân bố tại các đảo đá vôi trên vịnh Hạ Long, rừng có cấu trúc 1-2 tầng, độ tàn che từ 0,3-0,6; đất chưa có rừng là 2.604,46 ha chiếm 51,8% (là diện tích núi đá, núi đất, ngập mặn có thảm thực vật, cây bụi, dây leo và cây gỗ mọc rải rác chưa đủ tiêu chí thành rừng theo quy định của Nghị định 156/2018/NĐ-CP ngày 16/11/2018/NĐ-CP ngày 16/11/2018 </w:t>
      </w:r>
      <w:r w:rsidRPr="0044519F">
        <w:rPr>
          <w:rFonts w:eastAsia="Calibri"/>
          <w:sz w:val="28"/>
          <w:szCs w:val="28"/>
          <w:lang w:val="pt-BR"/>
        </w:rPr>
        <w:lastRenderedPageBreak/>
        <w:t>của Chính phủ quy định chi tiết thi hành một số điều của Luật Lâm nghiệp), phân bố chủ yếu trên các đảo đá nhỏ, độc lập có độ dốc lớn.</w:t>
      </w:r>
    </w:p>
    <w:p w14:paraId="214F1B89"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bCs/>
          <w:sz w:val="28"/>
          <w:szCs w:val="28"/>
        </w:rPr>
        <w:t>- Giá trị văn hóa, lịch sử:</w:t>
      </w:r>
      <w:r w:rsidRPr="0044519F">
        <w:rPr>
          <w:rFonts w:eastAsia="Calibri"/>
          <w:b/>
          <w:bCs/>
          <w:sz w:val="28"/>
          <w:szCs w:val="28"/>
        </w:rPr>
        <w:t xml:space="preserve"> </w:t>
      </w:r>
      <w:r w:rsidRPr="0044519F">
        <w:rPr>
          <w:rFonts w:eastAsia="Calibri"/>
          <w:sz w:val="28"/>
          <w:szCs w:val="28"/>
        </w:rPr>
        <w:t>Vịnh Hạ Long được các nhà khoa học chứng minh là một trong những cái nôi cư trú của người Việt cổ với 3 nền văn hóa nối tiếp nhau có niên đại từ 18.000 đến 3.000 năm đó là: văn hóa Soi Nhụ, văn hóa Cái Bèo và văn hóa Hạ Long. Vịnh Hạ Long còn là nơi ghi dấu chiến công của quân và dân vùng Mỏ trong cuộc kháng chiến chống giặc ngoại xâm. Trên vịnh Hạ Long hiện vẫn còn lưu giữ những giá trị văn hóa truyền thống, độc đáo, phong phú của cộng đồng ngư dân làng chài Hạ Long, trong đó một số giá trị tiêu biểu đã được lựa chọn để phát triển thành sản phẩm du lịch.</w:t>
      </w:r>
    </w:p>
    <w:p w14:paraId="72E01ACD" w14:textId="77777777" w:rsidR="00F93D17" w:rsidRPr="0044519F" w:rsidRDefault="00F93D17" w:rsidP="00AB6DF3">
      <w:pPr>
        <w:pStyle w:val="A21"/>
      </w:pPr>
      <w:bookmarkStart w:id="52" w:name="_Toc126564607"/>
      <w:bookmarkStart w:id="53" w:name="_Toc140088489"/>
      <w:bookmarkStart w:id="54" w:name="_Toc188301013"/>
      <w:r w:rsidRPr="0044519F">
        <w:t>2.3. Các giá trị ngoại hạng toàn cầu và các yếu tố cấu thành giá trị ngoại hạng toàn cầu của khu di sản</w:t>
      </w:r>
      <w:bookmarkEnd w:id="52"/>
      <w:bookmarkEnd w:id="53"/>
      <w:bookmarkEnd w:id="54"/>
    </w:p>
    <w:p w14:paraId="1A7127FB"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Giá trị nổi bật của Di sản tập trung ở khu vực có các dạng địa hình đá vôi karst ngập chìm dưới biển mang những nét đặc trưng của quá trình xói mòn ven bờ như các mái vòm, hang động, tạo nên cảnh quan thiên nhiên kỳ thú. Quá trình biển tiến, biển thoái lặp đi lặp lại trên đồng bằng đá vôi karst qua các thời kỳ địa chất và xâm thực biển đã tạo nên cảnh quan thiên nhiên hùng vĩ với muôn hình vạn trạng các ngọn tháp đá vôi hình chóp nằm kề nhau và các đỉnh tách rời nhau, bổ sung thêm yếu tố vào quá trình bào mòn bề mặt của các đảo và tháp đá vôi.</w:t>
      </w:r>
    </w:p>
    <w:p w14:paraId="02178541" w14:textId="77777777" w:rsidR="00F93D17" w:rsidRPr="0044519F" w:rsidRDefault="00F93D17" w:rsidP="003F6503">
      <w:pPr>
        <w:spacing w:beforeLines="40" w:before="96" w:afterLines="40" w:after="96" w:line="288" w:lineRule="auto"/>
        <w:ind w:firstLine="720"/>
        <w:rPr>
          <w:rFonts w:eastAsia="Calibri"/>
          <w:spacing w:val="-6"/>
          <w:sz w:val="28"/>
          <w:szCs w:val="28"/>
        </w:rPr>
      </w:pPr>
      <w:r w:rsidRPr="0044519F">
        <w:rPr>
          <w:rFonts w:eastAsia="Calibri"/>
          <w:i/>
          <w:sz w:val="28"/>
          <w:szCs w:val="28"/>
        </w:rPr>
        <w:t>Tiêu chí (vii)</w:t>
      </w:r>
      <w:r w:rsidRPr="0044519F">
        <w:rPr>
          <w:rFonts w:eastAsia="Calibri"/>
          <w:spacing w:val="-6"/>
          <w:sz w:val="28"/>
          <w:szCs w:val="28"/>
        </w:rPr>
        <w:t>: Vịnh Hạ Long là một tác phẩm điêu khắc kỳ vĩ của tự nhiên với hàng ngàn đảo đá vôi lớn nhỏ nhô lên từ mặt biển trong xanh với muôn hình vạn trạng tạo nên một cảnh quan hoang sơ tuyệt mỹ. Di sản vẫn giữ được tính tự nhiên ở mức cao và không hề bị xuống cấp mặc dù nơi đây đã có sự xuất hiện của con người từ rất lâu. Nét nổi bật của khu Di sản chính là những tháp đá vôi tuyệt đẹp cùng hệ thống hàm ếch, mái vòm và các hang động đặc biệt nhất trên thế giới.</w:t>
      </w:r>
    </w:p>
    <w:p w14:paraId="5B5FC383"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i/>
          <w:spacing w:val="-4"/>
          <w:sz w:val="28"/>
          <w:szCs w:val="28"/>
        </w:rPr>
        <w:t>Tiêu chí (viii)</w:t>
      </w:r>
      <w:r w:rsidRPr="0044519F">
        <w:rPr>
          <w:rFonts w:eastAsia="Calibri"/>
          <w:sz w:val="28"/>
          <w:szCs w:val="28"/>
        </w:rPr>
        <w:t xml:space="preserve">: Vịnh Hạ Long là mẫu hình nổi bật nhất và rộng lớn nhất về địa hình karst dạng tháp bị biển xâm thực và là một trong những khu vực quan trọng nhất trên thế giới về địa hình karst fengling (các đỉnh tách rời nhau) và fengcong (các cụm đá vôi hình chóp nằm kề nhau). Một trong những nét đặc trưng của địa hình karst fengcong là các hồ kín rộng lớn, các áng bị ngập chìm, một số hồ chỉ xuất hiện khi thủy triều lên. Hang động cũng là một trong những nét đặc trưng nổi bật về địa chất của khu Di sản với ba loại hang động chính: hang ngầm cổ, hang nền karst cổ và hang hàm ếch. Đây cũng là khu vực thể hiện đầy đủ các quá trình hình thành karst trên quy mô lớn và minh chứng cho một giai đoạn dài về quá trình địa chất và cung cấp nguồn dữ liệu quý báu cho việc tiếp tục nghiên </w:t>
      </w:r>
      <w:r w:rsidRPr="0044519F">
        <w:rPr>
          <w:rFonts w:eastAsia="Calibri"/>
          <w:sz w:val="28"/>
          <w:szCs w:val="28"/>
        </w:rPr>
        <w:lastRenderedPageBreak/>
        <w:t xml:space="preserve">cứu làm rõ lịch sử địa khí hậu và bản chất của các quá trình karst trong một môi trường phức hợp. </w:t>
      </w:r>
    </w:p>
    <w:p w14:paraId="03DC5B94" w14:textId="77777777" w:rsidR="00F93D17" w:rsidRPr="0044519F" w:rsidRDefault="00F93D17" w:rsidP="003F6503">
      <w:pPr>
        <w:spacing w:beforeLines="40" w:before="96" w:afterLines="40" w:after="96" w:line="288" w:lineRule="auto"/>
        <w:ind w:firstLine="720"/>
        <w:rPr>
          <w:rFonts w:eastAsia="Calibri"/>
          <w:b/>
          <w:i/>
          <w:sz w:val="28"/>
          <w:szCs w:val="28"/>
        </w:rPr>
      </w:pPr>
      <w:r w:rsidRPr="0044519F">
        <w:rPr>
          <w:rFonts w:eastAsia="Calibri"/>
          <w:b/>
          <w:i/>
          <w:sz w:val="28"/>
          <w:szCs w:val="28"/>
        </w:rPr>
        <w:t>Tính toàn vẹn:</w:t>
      </w:r>
    </w:p>
    <w:p w14:paraId="37B1DEDC"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 xml:space="preserve">Tất cả các yếu tố cần thiết để bảo vệ toàn vẹn giá trị nổi bật về cảnh quan và địa chất địa mạo của Di sản thiên nhiên thế giới Vịnh Hạ Long đều nằm trong các khu ranh giới của Di sản; Quy mô và diện tích của Di sản cung cấp một cách đầy đủ tính toàn vẹn cho các quá trình địa mạo phát triển tự nhiên trên quy mô lớn. </w:t>
      </w:r>
    </w:p>
    <w:p w14:paraId="3DBF6A33" w14:textId="77777777" w:rsidR="00F93D17" w:rsidRPr="0044519F" w:rsidRDefault="00F93D17" w:rsidP="003F6503">
      <w:pPr>
        <w:spacing w:beforeLines="40" w:before="96" w:afterLines="40" w:after="96" w:line="288" w:lineRule="auto"/>
        <w:ind w:firstLine="720"/>
        <w:rPr>
          <w:rFonts w:eastAsia="Calibri"/>
          <w:spacing w:val="-6"/>
          <w:sz w:val="28"/>
          <w:szCs w:val="28"/>
        </w:rPr>
      </w:pPr>
      <w:r w:rsidRPr="0044519F">
        <w:rPr>
          <w:rFonts w:eastAsia="Calibri"/>
          <w:sz w:val="28"/>
          <w:szCs w:val="28"/>
        </w:rPr>
        <w:t xml:space="preserve">Nằm trong khu vực diễn ra các hoạt động du lịch sôi động, giao thông cảng biển, đánh bắt thủy hải sản và các hoạt động dân sinh khác của cộng đồng dân cư đang sinh sống và kinh doanh trên Vịnh Hạ Long, công tác quản lý Di sản kể từ khi được công nhận được áp dụng các quy định quản lý nghiêm ngặt và giám sát chặt chẽ các hoạt động trong một nỗ lực nhằm giảm thiểu những tác động tới tính toàn vẹn của Di sản. Tuy nhiên, vẫn quan ngại rằng đây tiếp tục là thách thức đối với việc nâng cao tính toàn vẹn và chất lượng của môi trường. Các giá trị về cảnh quan thiên nhiên, địa chất địa mạo và di sản văn hóa cùng với những nét đặc trưng tiêu biểu như các đảo đá, hang động trong khu vực Di sản vẫn được bảo tồn nguyên vẹn và </w:t>
      </w:r>
      <w:r w:rsidRPr="0044519F">
        <w:rPr>
          <w:rFonts w:eastAsia="Calibri"/>
          <w:spacing w:val="-6"/>
          <w:sz w:val="28"/>
          <w:szCs w:val="28"/>
        </w:rPr>
        <w:t xml:space="preserve">Di sản vẫn giữ được tính tự nhiên ở mức cao mặc dù nơi đây đã có sự xuất hiện của con người từ rất lâu. </w:t>
      </w:r>
    </w:p>
    <w:p w14:paraId="7359FCEB" w14:textId="77777777" w:rsidR="00F93D17" w:rsidRPr="0044519F" w:rsidRDefault="00F93D17" w:rsidP="00AB6DF3">
      <w:pPr>
        <w:pStyle w:val="A21"/>
      </w:pPr>
      <w:bookmarkStart w:id="55" w:name="_Toc126564608"/>
      <w:bookmarkStart w:id="56" w:name="_Toc140088490"/>
      <w:bookmarkStart w:id="57" w:name="_Toc188301014"/>
      <w:r w:rsidRPr="0044519F">
        <w:t>2.4. Các yêu cầu về quản lý và bảo tồn Di sản</w:t>
      </w:r>
      <w:bookmarkEnd w:id="55"/>
      <w:bookmarkEnd w:id="56"/>
      <w:bookmarkEnd w:id="57"/>
    </w:p>
    <w:p w14:paraId="5E48ADC5"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Năm 1962, Vịnh Hạ Long được Chính phủ Việt Nam xếp hạng Di tích danh thắng cấp quốc gia và được công nhận là Di tích quốc gia đặc biệt theo Luật Di sản Văn hóa sửa đổi năm 2009. Di sản được bảo vệ hiệu quả thông qua các luật có liên quan của Nhà nước và các Nghị định của Chính phủ như: Luật Di sản văn hóa, luật đa dạng sinh học, Luật du lịch, Luật Bảo vệ môi trường, Luật thủy sản, Luật giao thông đường biển. Trên cơ sở các luật đó, mọi hoạt động diễn ra trong khu vực Di sản mà có tác động tới giá trị của Di sản đều phải có sự thông qua của Bộ Văn hóa, Thể Thao và Du lịch và các Bộ ngành liên quan.</w:t>
      </w:r>
    </w:p>
    <w:p w14:paraId="253F35B6" w14:textId="77777777" w:rsidR="00F93D17" w:rsidRPr="0044519F" w:rsidRDefault="00F93D17" w:rsidP="00CE67C0">
      <w:pPr>
        <w:pStyle w:val="A10"/>
      </w:pPr>
      <w:bookmarkStart w:id="58" w:name="_Toc126564609"/>
      <w:bookmarkStart w:id="59" w:name="_Toc140088491"/>
      <w:r w:rsidRPr="0044519F">
        <w:br w:type="page"/>
      </w:r>
      <w:bookmarkStart w:id="60" w:name="_Toc188301015"/>
      <w:r w:rsidRPr="0044519F">
        <w:lastRenderedPageBreak/>
        <w:t>CHƯƠNG 3: PHƯƠNG PHÁP ĐÁNH GIÁ</w:t>
      </w:r>
      <w:bookmarkEnd w:id="58"/>
      <w:bookmarkEnd w:id="59"/>
      <w:bookmarkEnd w:id="60"/>
    </w:p>
    <w:p w14:paraId="04FC441D"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Các bước thực hiện Đánh giá tác động di sản của dự án xây dựng dưa trên tổng hợp các hướng dẫn:</w:t>
      </w:r>
    </w:p>
    <w:p w14:paraId="5CCDBA77"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1. Công ước về bảo vệ các di sản văn hóa và thiên nhiên thế giới, 1972;</w:t>
      </w:r>
    </w:p>
    <w:p w14:paraId="5B774E55"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2. Hướng dẫn thực hiện Công ước Di sản thế giới, 2021;</w:t>
      </w:r>
    </w:p>
    <w:p w14:paraId="0B04EA53"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3. Hướng dẫn và Bộ công cụ thực hiện đánh giá tác động di sản; UNESCO, 2022 (ISBN 978-92-3-100535-0);</w:t>
      </w:r>
    </w:p>
    <w:p w14:paraId="569E24A7"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4. Hướng dẫn đánh giá tác động di sản cho các di sản văn hóa, ICOMOS, 2011;</w:t>
      </w:r>
    </w:p>
    <w:p w14:paraId="0BF104D8"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 xml:space="preserve">5. Tài liệu tư vấn về Di sản thế giới – Đánh giá tác động môi trường; IUCN, 2013. </w:t>
      </w:r>
    </w:p>
    <w:p w14:paraId="385394B5" w14:textId="77777777"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6. Di sản thế giới và đánh giá tác động môi trường theo quan điểm của IUCN, Tim Badman, Giám đốc Chương trình Di sản thế giới của IUCN, 2015.</w:t>
      </w:r>
    </w:p>
    <w:p w14:paraId="797CAD1B" w14:textId="60053F96" w:rsidR="00F93D17" w:rsidRPr="0044519F" w:rsidRDefault="00F93D17" w:rsidP="003F6503">
      <w:pPr>
        <w:spacing w:beforeLines="40" w:before="96" w:afterLines="40" w:after="96" w:line="288" w:lineRule="auto"/>
        <w:ind w:firstLine="720"/>
        <w:rPr>
          <w:rFonts w:eastAsia="Calibri"/>
          <w:sz w:val="28"/>
          <w:szCs w:val="28"/>
        </w:rPr>
      </w:pPr>
      <w:r w:rsidRPr="0044519F">
        <w:rPr>
          <w:rFonts w:eastAsia="Calibri"/>
          <w:sz w:val="28"/>
          <w:szCs w:val="28"/>
        </w:rPr>
        <w:t>7. Đánh giá tác động và những nguy cơ ảnh hưởng tới di tích lịch sử - văn hóa, danh lam thắng cảnh - Thực tiễn nghiên cứu từ các Di sản Văn hóa và Thiên nhiên Thế giới ở Việt Nam của ThS. Nguyễn Viết Cường Trưởng phòng Quản lý di tích Cục Di sản văn hóa.</w:t>
      </w:r>
    </w:p>
    <w:p w14:paraId="3F09DE58" w14:textId="112B4BF3" w:rsidR="00F93D17" w:rsidRPr="0044519F" w:rsidRDefault="00586B83" w:rsidP="00586B83">
      <w:pPr>
        <w:spacing w:beforeLines="40" w:before="96" w:afterLines="40" w:after="96" w:line="288" w:lineRule="auto"/>
        <w:ind w:firstLine="720"/>
        <w:rPr>
          <w:rFonts w:eastAsia="Calibri"/>
          <w:sz w:val="28"/>
          <w:szCs w:val="28"/>
        </w:rPr>
      </w:pPr>
      <w:r w:rsidRPr="0044519F">
        <w:rPr>
          <w:rFonts w:eastAsia="Calibri"/>
          <w:sz w:val="28"/>
          <w:szCs w:val="28"/>
        </w:rPr>
        <w:t>8. Hướng dẫn và Bộ công cụ để đánh giá tác động trong bối cảnh Di sản thế giới - Guidance and Toolkit for Impact Assessments in a World Heritage Context” được các Tổ chức UNESCO, ICOMOS, IUCN và ICCROM phối hợp ban hành.</w:t>
      </w:r>
    </w:p>
    <w:p w14:paraId="78A3A16B" w14:textId="77777777" w:rsidR="00F93D17" w:rsidRPr="0044519F" w:rsidRDefault="00F93D17" w:rsidP="00AB6DF3">
      <w:pPr>
        <w:pStyle w:val="A21"/>
      </w:pPr>
      <w:bookmarkStart w:id="61" w:name="_Toc126564610"/>
      <w:bookmarkStart w:id="62" w:name="_Toc140088492"/>
      <w:bookmarkStart w:id="63" w:name="_Toc188301016"/>
      <w:r w:rsidRPr="0044519F">
        <w:t>3.1. Phương pháp nghiên cứu tài liệu và các dữ liệu sẵn có về khu vực nghiên cứu</w:t>
      </w:r>
      <w:bookmarkEnd w:id="61"/>
      <w:bookmarkEnd w:id="62"/>
      <w:bookmarkEnd w:id="63"/>
    </w:p>
    <w:p w14:paraId="387482B4"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t>- Các dữ liệu lịch sử và công trình thứ cấp</w:t>
      </w:r>
    </w:p>
    <w:p w14:paraId="68C6FE8B"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t>- Thông tin về môi trường, sinh thái, địa chất, địa mạo</w:t>
      </w:r>
    </w:p>
    <w:p w14:paraId="351FFB74"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t>- Nghiên cứu và thu thập bản đồ</w:t>
      </w:r>
    </w:p>
    <w:p w14:paraId="26FE6CA1"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t>- Ảnh lịch sử còn lưu trữ về khu vực đang nghiên cứu</w:t>
      </w:r>
    </w:p>
    <w:p w14:paraId="099A2E04"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t>- Những nghiên cứu đã thực hiện trước đây, các bài báo đã xuất bản, v.v.</w:t>
      </w:r>
    </w:p>
    <w:p w14:paraId="7AE3F48A"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t>- Các báo cáo dự án và các báo cáo đánh giá tác động trước đây hoặc có liên quan…</w:t>
      </w:r>
    </w:p>
    <w:p w14:paraId="16294EF7" w14:textId="77777777" w:rsidR="00F93D17" w:rsidRPr="0044519F" w:rsidRDefault="00F93D17" w:rsidP="00AB6DF3">
      <w:pPr>
        <w:pStyle w:val="A21"/>
        <w:rPr>
          <w:lang w:val="vi-VN"/>
        </w:rPr>
      </w:pPr>
      <w:bookmarkStart w:id="64" w:name="_Toc126564611"/>
      <w:bookmarkStart w:id="65" w:name="_Toc140088493"/>
      <w:bookmarkStart w:id="66" w:name="_Toc188301017"/>
      <w:r w:rsidRPr="0044519F">
        <w:t xml:space="preserve">3.2. </w:t>
      </w:r>
      <w:r w:rsidRPr="0044519F">
        <w:rPr>
          <w:lang w:val="vi-VN"/>
        </w:rPr>
        <w:t>Thu thập dữ liệu sơ cấp</w:t>
      </w:r>
      <w:bookmarkEnd w:id="64"/>
      <w:bookmarkEnd w:id="65"/>
      <w:bookmarkEnd w:id="66"/>
    </w:p>
    <w:p w14:paraId="49C724E2"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lastRenderedPageBreak/>
        <w:t xml:space="preserve">Trên cơ sở các thông tin, dữ liệu đã thu thập, thực hiện các nghiên cứu, thu thập dữ liệu sơ cấp để bổ sung các dữ liệu còn thiếu hoặc mở rộng cơ sở dữ liệu bằng các phương pháp: </w:t>
      </w:r>
    </w:p>
    <w:p w14:paraId="77DED30E"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t>- Điều tra về địa chất, địa mạo, đa dạng sinh học, văn hóa lịch sử, môi trường</w:t>
      </w:r>
    </w:p>
    <w:p w14:paraId="3A53C1F0"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t>- Khảo sát thực địa khu vực di sản và các khu vực xung quanh</w:t>
      </w:r>
    </w:p>
    <w:p w14:paraId="3A43E5C9" w14:textId="77777777" w:rsidR="00F93D17" w:rsidRPr="0044519F" w:rsidRDefault="00F93D17" w:rsidP="003F6503">
      <w:pPr>
        <w:spacing w:beforeLines="40" w:before="96" w:afterLines="40" w:after="96" w:line="288" w:lineRule="auto"/>
        <w:ind w:firstLine="720"/>
        <w:rPr>
          <w:rFonts w:eastAsia="Calibri"/>
          <w:sz w:val="28"/>
          <w:szCs w:val="28"/>
          <w:lang w:val="vi-VN"/>
        </w:rPr>
      </w:pPr>
      <w:r w:rsidRPr="0044519F">
        <w:rPr>
          <w:rFonts w:eastAsia="Calibri"/>
          <w:sz w:val="28"/>
          <w:szCs w:val="28"/>
        </w:rPr>
        <w:t>- Phỏng vấn người dân địa phương khu vực thực hiện dự án</w:t>
      </w:r>
    </w:p>
    <w:p w14:paraId="59D32270" w14:textId="77777777" w:rsidR="00F93D17" w:rsidRPr="0044519F" w:rsidRDefault="00F93D17" w:rsidP="00AB6DF3">
      <w:pPr>
        <w:pStyle w:val="A21"/>
      </w:pPr>
      <w:bookmarkStart w:id="67" w:name="_Toc126564612"/>
      <w:bookmarkStart w:id="68" w:name="_Toc140088494"/>
      <w:bookmarkStart w:id="69" w:name="_Toc188301018"/>
      <w:r w:rsidRPr="0044519F">
        <w:t xml:space="preserve">3.3. Các </w:t>
      </w:r>
      <w:r w:rsidRPr="0044519F">
        <w:rPr>
          <w:lang w:val="vi-VN"/>
        </w:rPr>
        <w:t>phương</w:t>
      </w:r>
      <w:r w:rsidRPr="0044519F">
        <w:t xml:space="preserve"> pháp đánh giá tác động</w:t>
      </w:r>
      <w:bookmarkEnd w:id="67"/>
      <w:r w:rsidRPr="0044519F">
        <w:t xml:space="preserve"> Di sản</w:t>
      </w:r>
      <w:bookmarkEnd w:id="68"/>
      <w:bookmarkEnd w:id="69"/>
    </w:p>
    <w:p w14:paraId="00F10B95" w14:textId="4FD71535" w:rsidR="00FA2CDD" w:rsidRPr="0044519F" w:rsidRDefault="00FA2CDD" w:rsidP="003F6503">
      <w:pPr>
        <w:spacing w:beforeLines="40" w:before="96" w:afterLines="40" w:after="96" w:line="288" w:lineRule="auto"/>
        <w:ind w:firstLine="720"/>
        <w:rPr>
          <w:sz w:val="28"/>
          <w:szCs w:val="28"/>
        </w:rPr>
      </w:pPr>
      <w:r w:rsidRPr="0044519F">
        <w:rPr>
          <w:sz w:val="28"/>
          <w:szCs w:val="28"/>
        </w:rPr>
        <w:t xml:space="preserve">- Đưa ra các kết luận rõ ràng về các tác động lên Giá trị Nổi bật Toàn cầu của DSTG bao gồm các tác động môi trường và xã hội; </w:t>
      </w:r>
    </w:p>
    <w:p w14:paraId="10AFE0D7" w14:textId="30E39B11" w:rsidR="00FA2CDD" w:rsidRPr="0044519F" w:rsidRDefault="00FA2CDD" w:rsidP="003F6503">
      <w:pPr>
        <w:spacing w:beforeLines="40" w:before="96" w:afterLines="40" w:after="96" w:line="288" w:lineRule="auto"/>
        <w:ind w:firstLine="720"/>
        <w:rPr>
          <w:sz w:val="28"/>
          <w:szCs w:val="28"/>
        </w:rPr>
      </w:pPr>
      <w:r w:rsidRPr="0044519F">
        <w:rPr>
          <w:sz w:val="28"/>
          <w:szCs w:val="28"/>
        </w:rPr>
        <w:t xml:space="preserve">- Dựa vào việc xác định và đánh giá tất cả các phương án thay thế, đề xuất phương án được ủng hộ như đề xuất ít gây tổn hại tới Giá trị Nổi bật Toàn cầu hoặc phương án “không dự án” nếu phù hợp; </w:t>
      </w:r>
    </w:p>
    <w:p w14:paraId="37B0A618" w14:textId="49F00BFF" w:rsidR="00FA2CDD" w:rsidRPr="0044519F" w:rsidRDefault="00FA2CDD" w:rsidP="003F6503">
      <w:pPr>
        <w:spacing w:beforeLines="40" w:before="96" w:afterLines="40" w:after="96" w:line="288" w:lineRule="auto"/>
        <w:ind w:firstLine="720"/>
        <w:rPr>
          <w:sz w:val="28"/>
          <w:szCs w:val="28"/>
        </w:rPr>
      </w:pPr>
      <w:r w:rsidRPr="0044519F">
        <w:rPr>
          <w:sz w:val="28"/>
          <w:szCs w:val="28"/>
        </w:rPr>
        <w:t xml:space="preserve">- Đề ra các biện pháp giảm nhẹ và giám sát các tác động tiêu cực không thể tránh khỏi, dù ở mức độ nào, tới Giá trị Nổi bật Toàn cầu, thông qua kế hoạch quản lý môi trường đã lên ngân sách </w:t>
      </w:r>
    </w:p>
    <w:p w14:paraId="44DAD25A" w14:textId="71EE745E" w:rsidR="00FA2CDD" w:rsidRPr="0044519F" w:rsidRDefault="00FA2CDD" w:rsidP="003F6503">
      <w:pPr>
        <w:spacing w:beforeLines="40" w:before="96" w:afterLines="40" w:after="96" w:line="288" w:lineRule="auto"/>
        <w:ind w:firstLine="720"/>
        <w:rPr>
          <w:rFonts w:eastAsia="Calibri"/>
          <w:sz w:val="28"/>
          <w:szCs w:val="28"/>
        </w:rPr>
      </w:pPr>
      <w:r w:rsidRPr="0044519F">
        <w:rPr>
          <w:sz w:val="28"/>
          <w:szCs w:val="28"/>
        </w:rPr>
        <w:t>- Tư liệu hóa cụ thể việc xem xét quan điểm của các bên liên quan trong quá trình đánh giá.</w:t>
      </w:r>
    </w:p>
    <w:p w14:paraId="79BA8F6F" w14:textId="77777777" w:rsidR="00F93D17" w:rsidRPr="0044519F" w:rsidRDefault="00F93D17" w:rsidP="00AB6DF3">
      <w:pPr>
        <w:pStyle w:val="A21"/>
      </w:pPr>
      <w:bookmarkStart w:id="70" w:name="_Toc140088495"/>
      <w:bookmarkStart w:id="71" w:name="_Toc188301019"/>
      <w:r w:rsidRPr="0044519F">
        <w:t xml:space="preserve">3.4. Các </w:t>
      </w:r>
      <w:r w:rsidRPr="0044519F">
        <w:rPr>
          <w:szCs w:val="28"/>
          <w:lang w:val="vi-VN"/>
        </w:rPr>
        <w:t>phương</w:t>
      </w:r>
      <w:r w:rsidRPr="0044519F">
        <w:t xml:space="preserve"> pháp đánh giá tác động môi trường</w:t>
      </w:r>
      <w:bookmarkEnd w:id="70"/>
      <w:bookmarkEnd w:id="71"/>
    </w:p>
    <w:p w14:paraId="051DA112" w14:textId="77777777" w:rsidR="00F93D17" w:rsidRPr="0044519F" w:rsidRDefault="00F93D17" w:rsidP="003F6503">
      <w:pPr>
        <w:spacing w:beforeLines="40" w:before="96" w:afterLines="40" w:after="96" w:line="288" w:lineRule="auto"/>
        <w:ind w:firstLine="720"/>
        <w:rPr>
          <w:rFonts w:eastAsia="Calibri"/>
          <w:sz w:val="28"/>
          <w:szCs w:val="28"/>
        </w:rPr>
      </w:pPr>
      <w:bookmarkStart w:id="72" w:name="_Toc206230499"/>
      <w:bookmarkStart w:id="73" w:name="_Toc199127482"/>
      <w:r w:rsidRPr="0044519F">
        <w:rPr>
          <w:rFonts w:eastAsia="Calibri"/>
          <w:sz w:val="28"/>
          <w:szCs w:val="28"/>
        </w:rPr>
        <w:t>1) Phương pháp liệt kê</w:t>
      </w:r>
      <w:bookmarkEnd w:id="72"/>
      <w:bookmarkEnd w:id="73"/>
      <w:r w:rsidRPr="0044519F">
        <w:rPr>
          <w:rFonts w:eastAsia="Calibri"/>
          <w:sz w:val="28"/>
          <w:szCs w:val="28"/>
        </w:rPr>
        <w:t>: Phương pháp liệt kê là phương pháp rất hữu hiệu để chỉ ra các tác động và có khả năng thống kê đầy đủ các tác động cần chú ý trong quá trình đánh giá tác động của dự án. Phương pháp liệt kê có ưu điểm là đơn giản, dễ thực hiện và kết quả khá rõ ràng. Tuy nhiên, phương pháp này cũng có mặt hạn chế đó là không thể đánh giá được một cách định lượng cụ thể và chi tiết các tác động của dự án. Vì thế phương pháp liệt kê thường chỉ được sử dụng trong các báo cáo đánh giá tác động môi trường sơ bộ, từ đó khoanh vùng hay giới hạn phạm vi các tác động cần đánh giá (phương pháp này được áp dụng để liệt kê đầy đủ các nguồn gây tác động đến dự án… được thể hiện ở chương 3).</w:t>
      </w:r>
    </w:p>
    <w:p w14:paraId="5CB8D9DF" w14:textId="77777777" w:rsidR="00F93D17" w:rsidRPr="0044519F" w:rsidRDefault="00F93D17" w:rsidP="003F6503">
      <w:pPr>
        <w:spacing w:beforeLines="40" w:before="96" w:afterLines="40" w:after="96" w:line="288" w:lineRule="auto"/>
        <w:ind w:firstLine="720"/>
        <w:rPr>
          <w:rFonts w:eastAsia="Calibri"/>
          <w:sz w:val="28"/>
          <w:szCs w:val="28"/>
        </w:rPr>
      </w:pPr>
      <w:bookmarkStart w:id="74" w:name="_Toc206230501"/>
      <w:bookmarkStart w:id="75" w:name="_Toc199127484"/>
      <w:r w:rsidRPr="0044519F">
        <w:rPr>
          <w:rFonts w:eastAsia="Calibri"/>
          <w:sz w:val="28"/>
          <w:szCs w:val="28"/>
        </w:rPr>
        <w:t>2) Phương pháp đánh giá nhanh</w:t>
      </w:r>
      <w:bookmarkEnd w:id="74"/>
      <w:bookmarkEnd w:id="75"/>
      <w:r w:rsidRPr="0044519F">
        <w:rPr>
          <w:rFonts w:eastAsia="Calibri"/>
          <w:sz w:val="28"/>
          <w:szCs w:val="28"/>
        </w:rPr>
        <w:t xml:space="preserve">: Phương pháp này được thực hiện dựa vào các hệ số ô nhiễm đã được các tổ chức quốc tế (Ngân hàng Thế giới hay tổ chức Y tế Thế giới) xây dựng và khuyến cáo áp dụng để tính toán nhanh tải lượng hoặc nồng độ của một số chất ô nhiễm trong môi trường. Phương pháp này có ưu điểm là cho kết quả nhanh và tương đối chính xác về tải lượng và nồng độ một số chất </w:t>
      </w:r>
      <w:r w:rsidRPr="0044519F">
        <w:rPr>
          <w:rFonts w:eastAsia="Calibri"/>
          <w:sz w:val="28"/>
          <w:szCs w:val="28"/>
        </w:rPr>
        <w:lastRenderedPageBreak/>
        <w:t>ô nhiễm. Phương pháp này được sử dụng trong phần “đánh giá các tác động môi trường của dự án” (chương 3).</w:t>
      </w:r>
    </w:p>
    <w:p w14:paraId="3A8B31E7" w14:textId="77777777" w:rsidR="00F93D17" w:rsidRPr="0044519F" w:rsidRDefault="00F93D17" w:rsidP="003F6503">
      <w:pPr>
        <w:spacing w:beforeLines="40" w:before="96" w:afterLines="40" w:after="96" w:line="288" w:lineRule="auto"/>
        <w:ind w:firstLine="720"/>
        <w:rPr>
          <w:rFonts w:eastAsia="Calibri"/>
          <w:sz w:val="28"/>
          <w:szCs w:val="28"/>
        </w:rPr>
      </w:pPr>
      <w:bookmarkStart w:id="76" w:name="_Toc206230502"/>
      <w:bookmarkStart w:id="77" w:name="_Toc199127485"/>
      <w:r w:rsidRPr="0044519F">
        <w:rPr>
          <w:rFonts w:eastAsia="Calibri"/>
          <w:sz w:val="28"/>
          <w:szCs w:val="28"/>
        </w:rPr>
        <w:t>3) Phương pháp so sánh</w:t>
      </w:r>
      <w:bookmarkEnd w:id="76"/>
      <w:bookmarkEnd w:id="77"/>
      <w:r w:rsidRPr="0044519F">
        <w:rPr>
          <w:rFonts w:eastAsia="Calibri"/>
          <w:sz w:val="28"/>
          <w:szCs w:val="28"/>
        </w:rPr>
        <w:t xml:space="preserve">: Phương pháp này dùng để đánh giá các tác động của dự án trên cơ sở so sánh, đánh giá với các Tiêu chuẩn Việt Nam, Quy chuẩn Việt Nam về môi trường đối với các thành phần môi trường không khí, nước, đất, tiếng ồn… </w:t>
      </w:r>
    </w:p>
    <w:p w14:paraId="2D199A3F" w14:textId="2F8098A4" w:rsidR="00FA2CDD" w:rsidRPr="0044519F" w:rsidRDefault="00FA2CDD" w:rsidP="00AB6DF3">
      <w:pPr>
        <w:pStyle w:val="A21"/>
      </w:pPr>
      <w:bookmarkStart w:id="78" w:name="_Toc188301020"/>
      <w:r w:rsidRPr="0044519F">
        <w:t xml:space="preserve">3.5. Các </w:t>
      </w:r>
      <w:r w:rsidRPr="0044519F">
        <w:rPr>
          <w:szCs w:val="28"/>
          <w:lang w:val="vi-VN"/>
        </w:rPr>
        <w:t>phương</w:t>
      </w:r>
      <w:r w:rsidRPr="0044519F">
        <w:t xml:space="preserve"> pháp chuyên gia</w:t>
      </w:r>
      <w:bookmarkEnd w:id="78"/>
    </w:p>
    <w:p w14:paraId="0906485B" w14:textId="7F237025" w:rsidR="00F93D17" w:rsidRPr="0044519F" w:rsidRDefault="00FA2CDD" w:rsidP="003F6503">
      <w:pPr>
        <w:spacing w:beforeLines="40" w:before="96" w:afterLines="40" w:after="96" w:line="288" w:lineRule="auto"/>
        <w:rPr>
          <w:rStyle w:val="fontstyle01"/>
          <w:color w:val="auto"/>
        </w:rPr>
      </w:pPr>
      <w:r w:rsidRPr="0044519F">
        <w:rPr>
          <w:rStyle w:val="fontstyle01"/>
          <w:color w:val="auto"/>
        </w:rPr>
        <w:tab/>
        <w:t>- Việc xây dựng báo cáo đã được thực hiện bởi các chuyên gia chuyên ngành theo từng lĩnh vực như cảnh quan, địa chất – địa mạo, văn hóa – lịch sử, môi trường, đa dạng sinh học.</w:t>
      </w:r>
    </w:p>
    <w:p w14:paraId="3E4917CA" w14:textId="74D4B401" w:rsidR="00FA2CDD" w:rsidRPr="0044519F" w:rsidRDefault="00FA2CDD" w:rsidP="003F6503">
      <w:pPr>
        <w:spacing w:beforeLines="40" w:before="96" w:afterLines="40" w:after="96" w:line="288" w:lineRule="auto"/>
        <w:rPr>
          <w:rStyle w:val="fontstyle01"/>
          <w:color w:val="auto"/>
        </w:rPr>
      </w:pPr>
      <w:r w:rsidRPr="0044519F">
        <w:rPr>
          <w:rStyle w:val="fontstyle01"/>
          <w:color w:val="auto"/>
        </w:rPr>
        <w:tab/>
        <w:t>- Tham vấn độc lập với các chuyên gia có kinh nghiệm, có các công trình nghiên cứu liên quan đến Di sản thiên nhiên thế giới vịnh Hạ Long. Đây là bước để đảm bảo tính khách quan của các đánh giá, đồng thời bổ sung các thông tin còn thiếu cho báo cáo.</w:t>
      </w:r>
    </w:p>
    <w:p w14:paraId="70AAEFA8" w14:textId="77777777" w:rsidR="00FA2CDD" w:rsidRPr="00C93277" w:rsidRDefault="00FA2CDD" w:rsidP="003F6503">
      <w:pPr>
        <w:spacing w:beforeLines="40" w:before="96" w:afterLines="40" w:after="96" w:line="288" w:lineRule="auto"/>
        <w:rPr>
          <w:rStyle w:val="fontstyle01"/>
          <w:color w:val="FF0000"/>
        </w:rPr>
      </w:pPr>
    </w:p>
    <w:p w14:paraId="511291F1" w14:textId="77777777" w:rsidR="00F93D17" w:rsidRPr="00C93277" w:rsidRDefault="00F93D17" w:rsidP="003F6503">
      <w:pPr>
        <w:spacing w:beforeLines="40" w:before="96" w:afterLines="40" w:after="96" w:line="288" w:lineRule="auto"/>
        <w:ind w:firstLine="720"/>
        <w:rPr>
          <w:rStyle w:val="fontstyle01"/>
          <w:color w:val="FF0000"/>
        </w:rPr>
      </w:pPr>
    </w:p>
    <w:p w14:paraId="50759DF2" w14:textId="77777777" w:rsidR="00F93D17" w:rsidRPr="00C93277" w:rsidRDefault="00F93D17" w:rsidP="00CE67C0">
      <w:pPr>
        <w:pStyle w:val="A10"/>
        <w:rPr>
          <w:rStyle w:val="fontstyle01"/>
          <w:bCs/>
          <w:color w:val="FF0000"/>
        </w:rPr>
      </w:pPr>
      <w:r w:rsidRPr="00C93277">
        <w:rPr>
          <w:rStyle w:val="fontstyle01"/>
          <w:b w:val="0"/>
          <w:color w:val="FF0000"/>
        </w:rPr>
        <w:br w:type="page"/>
      </w:r>
      <w:bookmarkStart w:id="79" w:name="_Toc188301021"/>
      <w:r w:rsidRPr="00C93277">
        <w:rPr>
          <w:rStyle w:val="fontstyle01"/>
          <w:bCs/>
          <w:color w:val="FF0000"/>
        </w:rPr>
        <w:lastRenderedPageBreak/>
        <w:t>CHƯƠNG 4: ĐÁNH GIÁ CÁC TÁC ĐỘNG CỦA DỰ ÁN ĐẾN DI SẢN THIÊN NHIÊN THẾ GIỚI VỊNH HẠ LONG</w:t>
      </w:r>
      <w:bookmarkEnd w:id="79"/>
    </w:p>
    <w:p w14:paraId="4B392D1F" w14:textId="77777777" w:rsidR="00F93D17" w:rsidRPr="00C93277" w:rsidRDefault="00F93D17" w:rsidP="00AB6DF3">
      <w:pPr>
        <w:pStyle w:val="A21"/>
        <w:rPr>
          <w:rStyle w:val="fontstyle21"/>
          <w:color w:val="FF0000"/>
        </w:rPr>
      </w:pPr>
      <w:bookmarkStart w:id="80" w:name="_Toc188301022"/>
      <w:r w:rsidRPr="00C93277">
        <w:rPr>
          <w:rStyle w:val="fontstyle21"/>
          <w:color w:val="FF0000"/>
        </w:rPr>
        <w:t xml:space="preserve">4.1. </w:t>
      </w:r>
      <w:r w:rsidRPr="00C93277">
        <w:rPr>
          <w:rStyle w:val="fontstyle01"/>
          <w:color w:val="FF0000"/>
        </w:rPr>
        <w:t>Đánh giá tác động đến giá trị cảnh quan Di sản</w:t>
      </w:r>
      <w:bookmarkEnd w:id="80"/>
    </w:p>
    <w:p w14:paraId="3B2085D4" w14:textId="70B8DFD3" w:rsidR="001E0100" w:rsidRPr="001E0100" w:rsidRDefault="001E0100" w:rsidP="001E0100">
      <w:pPr>
        <w:spacing w:before="100" w:beforeAutospacing="1" w:after="100" w:afterAutospacing="1"/>
        <w:outlineLvl w:val="1"/>
        <w:rPr>
          <w:b/>
          <w:bCs/>
          <w:sz w:val="28"/>
          <w:szCs w:val="28"/>
        </w:rPr>
      </w:pPr>
      <w:bookmarkStart w:id="81" w:name="_Toc188301025"/>
      <w:r>
        <w:rPr>
          <w:b/>
          <w:bCs/>
          <w:sz w:val="28"/>
          <w:szCs w:val="28"/>
        </w:rPr>
        <w:t>4.1.</w:t>
      </w:r>
      <w:r w:rsidRPr="001E0100">
        <w:rPr>
          <w:b/>
          <w:bCs/>
          <w:sz w:val="28"/>
          <w:szCs w:val="28"/>
        </w:rPr>
        <w:t>1. Bối cảnh và giá trị cảnh quan của Di sản Thiên nhiên thế giới Vịnh Hạ Long</w:t>
      </w:r>
    </w:p>
    <w:p w14:paraId="69BADA0C" w14:textId="7DB8871E" w:rsidR="001E0100" w:rsidRPr="001E0100" w:rsidRDefault="001E0100" w:rsidP="001E0100">
      <w:pPr>
        <w:spacing w:before="100" w:beforeAutospacing="1" w:after="100" w:afterAutospacing="1"/>
        <w:outlineLvl w:val="2"/>
        <w:rPr>
          <w:b/>
          <w:bCs/>
          <w:sz w:val="28"/>
          <w:szCs w:val="28"/>
        </w:rPr>
      </w:pPr>
      <w:r>
        <w:rPr>
          <w:b/>
          <w:bCs/>
          <w:sz w:val="28"/>
          <w:szCs w:val="28"/>
        </w:rPr>
        <w:t>a</w:t>
      </w:r>
      <w:r w:rsidRPr="001E0100">
        <w:rPr>
          <w:b/>
          <w:bCs/>
          <w:sz w:val="28"/>
          <w:szCs w:val="28"/>
        </w:rPr>
        <w:t>. Cơ sở ghi danh và giá trị nổi bật toàn cầu (OUV)</w:t>
      </w:r>
    </w:p>
    <w:p w14:paraId="404BFBDD" w14:textId="77777777" w:rsidR="001E0100" w:rsidRPr="001E0100" w:rsidRDefault="001E0100" w:rsidP="00FC2872">
      <w:pPr>
        <w:spacing w:before="100" w:beforeAutospacing="1" w:after="100" w:afterAutospacing="1"/>
        <w:ind w:firstLine="360"/>
        <w:rPr>
          <w:sz w:val="28"/>
          <w:szCs w:val="28"/>
        </w:rPr>
      </w:pPr>
      <w:r w:rsidRPr="001E0100">
        <w:rPr>
          <w:sz w:val="28"/>
          <w:szCs w:val="28"/>
        </w:rPr>
        <w:t xml:space="preserve">Vịnh Hạ Long được UNESCO ghi danh là </w:t>
      </w:r>
      <w:r w:rsidRPr="00FC2872">
        <w:rPr>
          <w:bCs/>
          <w:sz w:val="28"/>
          <w:szCs w:val="28"/>
        </w:rPr>
        <w:t>Di sản Thiên nhiên thế giới</w:t>
      </w:r>
      <w:r w:rsidRPr="001E0100">
        <w:rPr>
          <w:sz w:val="28"/>
          <w:szCs w:val="28"/>
        </w:rPr>
        <w:t xml:space="preserve"> lần đầu năm 1994 theo </w:t>
      </w:r>
      <w:r w:rsidRPr="00FC2872">
        <w:rPr>
          <w:bCs/>
          <w:sz w:val="28"/>
          <w:szCs w:val="28"/>
        </w:rPr>
        <w:t>tiêu chí (vii)</w:t>
      </w:r>
      <w:r w:rsidRPr="001E0100">
        <w:rPr>
          <w:sz w:val="28"/>
          <w:szCs w:val="28"/>
        </w:rPr>
        <w:t xml:space="preserve"> về </w:t>
      </w:r>
      <w:r w:rsidRPr="00FC2872">
        <w:rPr>
          <w:bCs/>
          <w:sz w:val="28"/>
          <w:szCs w:val="28"/>
        </w:rPr>
        <w:t>giá trị thẩm mỹ siêu việt</w:t>
      </w:r>
      <w:r w:rsidRPr="001E0100">
        <w:rPr>
          <w:sz w:val="28"/>
          <w:szCs w:val="28"/>
        </w:rPr>
        <w:t xml:space="preserve">, và được mở rộng năm 2000 theo </w:t>
      </w:r>
      <w:r w:rsidRPr="00FC2872">
        <w:rPr>
          <w:bCs/>
          <w:sz w:val="28"/>
          <w:szCs w:val="28"/>
        </w:rPr>
        <w:t>tiêu chí (viii)</w:t>
      </w:r>
      <w:r w:rsidRPr="001E0100">
        <w:rPr>
          <w:sz w:val="28"/>
          <w:szCs w:val="28"/>
        </w:rPr>
        <w:t xml:space="preserve"> về </w:t>
      </w:r>
      <w:r w:rsidRPr="00FC2872">
        <w:rPr>
          <w:bCs/>
          <w:sz w:val="28"/>
          <w:szCs w:val="28"/>
        </w:rPr>
        <w:t>giá trị địa chất – địa mạo đặc sắc</w:t>
      </w:r>
      <w:r w:rsidRPr="001E0100">
        <w:rPr>
          <w:sz w:val="28"/>
          <w:szCs w:val="28"/>
        </w:rPr>
        <w:t xml:space="preserve"> (UNESCO, </w:t>
      </w:r>
      <w:r w:rsidRPr="00FC2872">
        <w:rPr>
          <w:i/>
          <w:iCs/>
          <w:sz w:val="28"/>
          <w:szCs w:val="28"/>
        </w:rPr>
        <w:t>World Heritage Committee, Decision 23COM VIII.1</w:t>
      </w:r>
      <w:r w:rsidRPr="001E0100">
        <w:rPr>
          <w:sz w:val="28"/>
          <w:szCs w:val="28"/>
        </w:rPr>
        <w:t>, 1999).</w:t>
      </w:r>
    </w:p>
    <w:p w14:paraId="3E0A30A4" w14:textId="77777777" w:rsidR="001E0100" w:rsidRPr="001E0100" w:rsidRDefault="001E0100" w:rsidP="00F5721F">
      <w:pPr>
        <w:numPr>
          <w:ilvl w:val="0"/>
          <w:numId w:val="49"/>
        </w:numPr>
        <w:spacing w:before="100" w:beforeAutospacing="1" w:after="100" w:afterAutospacing="1"/>
        <w:rPr>
          <w:sz w:val="28"/>
          <w:szCs w:val="28"/>
        </w:rPr>
      </w:pPr>
      <w:r w:rsidRPr="00FC2872">
        <w:rPr>
          <w:bCs/>
          <w:sz w:val="28"/>
          <w:szCs w:val="28"/>
        </w:rPr>
        <w:t>Tiêu chí (vii)</w:t>
      </w:r>
      <w:r w:rsidRPr="001E0100">
        <w:rPr>
          <w:sz w:val="28"/>
          <w:szCs w:val="28"/>
        </w:rPr>
        <w:t xml:space="preserve"> nhấn mạnh rằng Vịnh Hạ Long là “</w:t>
      </w:r>
      <w:r w:rsidRPr="00FC2872">
        <w:rPr>
          <w:bCs/>
          <w:sz w:val="28"/>
          <w:szCs w:val="28"/>
        </w:rPr>
        <w:t>một kiệt tác của thiên nhiên, nơi vẻ đẹp thẩm mỹ được tạo thành bởi hàng nghìn đảo đá vôi, hang động, hồ nước và bãi cát hòa quyện trong không gian biển</w:t>
      </w:r>
      <w:r w:rsidRPr="001E0100">
        <w:rPr>
          <w:sz w:val="28"/>
          <w:szCs w:val="28"/>
        </w:rPr>
        <w:t xml:space="preserve">”. Cảnh quan vịnh mang tính </w:t>
      </w:r>
      <w:r w:rsidRPr="00FC2872">
        <w:rPr>
          <w:bCs/>
          <w:sz w:val="28"/>
          <w:szCs w:val="28"/>
        </w:rPr>
        <w:t>thị giác và cảm xúc cao</w:t>
      </w:r>
      <w:r w:rsidRPr="001E0100">
        <w:rPr>
          <w:sz w:val="28"/>
          <w:szCs w:val="28"/>
        </w:rPr>
        <w:t xml:space="preserve">, thể hiện qua </w:t>
      </w:r>
      <w:r w:rsidRPr="00FC2872">
        <w:rPr>
          <w:bCs/>
          <w:sz w:val="28"/>
          <w:szCs w:val="28"/>
        </w:rPr>
        <w:t>tỷ lệ hài hòa giữa núi – nước – trời</w:t>
      </w:r>
      <w:r w:rsidRPr="001E0100">
        <w:rPr>
          <w:sz w:val="28"/>
          <w:szCs w:val="28"/>
        </w:rPr>
        <w:t>, ánh sáng và sắc độ thay đổi liên tục theo thời tiết và thời gian trong ngày.</w:t>
      </w:r>
    </w:p>
    <w:p w14:paraId="27F8D7E0" w14:textId="77777777" w:rsidR="001E0100" w:rsidRPr="001E0100" w:rsidRDefault="001E0100" w:rsidP="00F5721F">
      <w:pPr>
        <w:numPr>
          <w:ilvl w:val="0"/>
          <w:numId w:val="49"/>
        </w:numPr>
        <w:spacing w:before="100" w:beforeAutospacing="1" w:after="100" w:afterAutospacing="1"/>
        <w:rPr>
          <w:sz w:val="28"/>
          <w:szCs w:val="28"/>
        </w:rPr>
      </w:pPr>
      <w:r w:rsidRPr="00FC2872">
        <w:rPr>
          <w:bCs/>
          <w:sz w:val="28"/>
          <w:szCs w:val="28"/>
        </w:rPr>
        <w:t>Tiêu chí (viii)</w:t>
      </w:r>
      <w:r w:rsidRPr="001E0100">
        <w:rPr>
          <w:sz w:val="28"/>
          <w:szCs w:val="28"/>
        </w:rPr>
        <w:t xml:space="preserve"> ghi nhận Vịnh Hạ Long là “</w:t>
      </w:r>
      <w:r w:rsidRPr="00FC2872">
        <w:rPr>
          <w:bCs/>
          <w:sz w:val="28"/>
          <w:szCs w:val="28"/>
        </w:rPr>
        <w:t>một mẫu hình hoàn hảo của quá trình tiến hóa karst trong môi trường biển nhiệt đới</w:t>
      </w:r>
      <w:r w:rsidRPr="001E0100">
        <w:rPr>
          <w:sz w:val="28"/>
          <w:szCs w:val="28"/>
        </w:rPr>
        <w:t>, thể hiện qua cấu trúc địa chất, sự phong hóa, sụt lún, tạo nên hệ thống đảo, hang động và cảnh quan địa mạo có giá trị khoa học toàn cầu.”</w:t>
      </w:r>
    </w:p>
    <w:p w14:paraId="107E6D1E" w14:textId="77777777" w:rsidR="001E0100" w:rsidRPr="001E0100" w:rsidRDefault="001E0100" w:rsidP="001E0100">
      <w:pPr>
        <w:spacing w:before="100" w:beforeAutospacing="1" w:after="100" w:afterAutospacing="1"/>
        <w:ind w:firstLine="360"/>
        <w:rPr>
          <w:sz w:val="28"/>
          <w:szCs w:val="28"/>
        </w:rPr>
      </w:pPr>
      <w:r w:rsidRPr="001E0100">
        <w:rPr>
          <w:sz w:val="28"/>
          <w:szCs w:val="28"/>
        </w:rPr>
        <w:t xml:space="preserve">Từ đó, UNESCO khẳng định rằng </w:t>
      </w:r>
      <w:r w:rsidRPr="00FC2872">
        <w:rPr>
          <w:bCs/>
          <w:sz w:val="28"/>
          <w:szCs w:val="28"/>
        </w:rPr>
        <w:t>“tính toàn vẹn cảnh quan” (integrity of landscape)</w:t>
      </w:r>
      <w:r w:rsidRPr="001E0100">
        <w:rPr>
          <w:sz w:val="28"/>
          <w:szCs w:val="28"/>
        </w:rPr>
        <w:t xml:space="preserve"> và </w:t>
      </w:r>
      <w:r w:rsidRPr="00FC2872">
        <w:rPr>
          <w:bCs/>
          <w:sz w:val="28"/>
          <w:szCs w:val="28"/>
        </w:rPr>
        <w:t>“tầm nhìn không bị gián đoạn” (unobstructed visual integrity)</w:t>
      </w:r>
      <w:r w:rsidRPr="001E0100">
        <w:rPr>
          <w:sz w:val="28"/>
          <w:szCs w:val="28"/>
        </w:rPr>
        <w:t xml:space="preserve"> là </w:t>
      </w:r>
      <w:r w:rsidRPr="00FC2872">
        <w:rPr>
          <w:bCs/>
          <w:sz w:val="28"/>
          <w:szCs w:val="28"/>
        </w:rPr>
        <w:t>yếu tố cốt lõi cần bảo vệ</w:t>
      </w:r>
      <w:r w:rsidRPr="001E0100">
        <w:rPr>
          <w:sz w:val="28"/>
          <w:szCs w:val="28"/>
        </w:rPr>
        <w:t xml:space="preserve"> để duy trì </w:t>
      </w:r>
      <w:r w:rsidRPr="00FC2872">
        <w:rPr>
          <w:bCs/>
          <w:sz w:val="28"/>
          <w:szCs w:val="28"/>
        </w:rPr>
        <w:t>Outstanding Universal Value – OUV</w:t>
      </w:r>
      <w:r w:rsidRPr="001E0100">
        <w:rPr>
          <w:sz w:val="28"/>
          <w:szCs w:val="28"/>
        </w:rPr>
        <w:t xml:space="preserve"> của Vịnh Hạ Long. Theo </w:t>
      </w:r>
      <w:r w:rsidRPr="00FC2872">
        <w:rPr>
          <w:i/>
          <w:iCs/>
          <w:sz w:val="28"/>
          <w:szCs w:val="28"/>
        </w:rPr>
        <w:t>Operational Guidelines for the Implementation of the World Heritage Convention (2023, Paragraph 101–119)</w:t>
      </w:r>
      <w:r w:rsidRPr="001E0100">
        <w:rPr>
          <w:sz w:val="28"/>
          <w:szCs w:val="28"/>
        </w:rPr>
        <w:t xml:space="preserve">, việc quản lý di sản phải đảm bảo </w:t>
      </w:r>
      <w:r w:rsidRPr="00FC2872">
        <w:rPr>
          <w:bCs/>
          <w:sz w:val="28"/>
          <w:szCs w:val="28"/>
        </w:rPr>
        <w:t>“no visual intrusion”</w:t>
      </w:r>
      <w:r w:rsidRPr="001E0100">
        <w:rPr>
          <w:sz w:val="28"/>
          <w:szCs w:val="28"/>
        </w:rPr>
        <w:t xml:space="preserve"> – tức là không có các công trình hiện đại, hạ tầng nhân tạo quy mô lớn làm biến đổi, chen lấn hoặc phá vỡ khung nhìn tự nhiên của di sản.</w:t>
      </w:r>
    </w:p>
    <w:p w14:paraId="5D2CC8FA" w14:textId="32B36620" w:rsidR="001E0100" w:rsidRPr="001E0100" w:rsidRDefault="001E0100" w:rsidP="001E0100">
      <w:pPr>
        <w:spacing w:before="100" w:beforeAutospacing="1" w:after="100" w:afterAutospacing="1"/>
        <w:outlineLvl w:val="2"/>
        <w:rPr>
          <w:b/>
          <w:bCs/>
          <w:sz w:val="28"/>
          <w:szCs w:val="28"/>
        </w:rPr>
      </w:pPr>
      <w:r>
        <w:rPr>
          <w:b/>
          <w:bCs/>
          <w:sz w:val="28"/>
          <w:szCs w:val="28"/>
        </w:rPr>
        <w:t>b</w:t>
      </w:r>
      <w:r w:rsidRPr="001E0100">
        <w:rPr>
          <w:b/>
          <w:bCs/>
          <w:sz w:val="28"/>
          <w:szCs w:val="28"/>
        </w:rPr>
        <w:t>. Không gian tầm nhìn và vùng đệm cảnh quan</w:t>
      </w:r>
    </w:p>
    <w:p w14:paraId="1A26F7B0" w14:textId="78DE02D1" w:rsidR="001E0100" w:rsidRPr="001E0100" w:rsidRDefault="001E0100" w:rsidP="001E0100">
      <w:pPr>
        <w:spacing w:before="100" w:beforeAutospacing="1" w:after="100" w:afterAutospacing="1"/>
        <w:ind w:firstLine="720"/>
        <w:rPr>
          <w:sz w:val="28"/>
          <w:szCs w:val="28"/>
        </w:rPr>
      </w:pPr>
      <w:r w:rsidRPr="00FC2872">
        <w:rPr>
          <w:sz w:val="28"/>
          <w:szCs w:val="28"/>
        </w:rPr>
        <w:t>V</w:t>
      </w:r>
      <w:r w:rsidRPr="001E0100">
        <w:rPr>
          <w:sz w:val="28"/>
          <w:szCs w:val="28"/>
        </w:rPr>
        <w:t xml:space="preserve">ùng đệm cảnh quan của Di sản </w:t>
      </w:r>
      <w:r w:rsidRPr="00FC2872">
        <w:rPr>
          <w:sz w:val="28"/>
          <w:szCs w:val="28"/>
        </w:rPr>
        <w:t xml:space="preserve">phải </w:t>
      </w:r>
      <w:r w:rsidRPr="001E0100">
        <w:rPr>
          <w:sz w:val="28"/>
          <w:szCs w:val="28"/>
        </w:rPr>
        <w:t xml:space="preserve">được xác định là </w:t>
      </w:r>
      <w:r w:rsidRPr="00FC2872">
        <w:rPr>
          <w:bCs/>
          <w:sz w:val="28"/>
          <w:szCs w:val="28"/>
        </w:rPr>
        <w:t>vùng kiểm soát tầm nhìn (view control zone)</w:t>
      </w:r>
      <w:r w:rsidRPr="001E0100">
        <w:rPr>
          <w:sz w:val="28"/>
          <w:szCs w:val="28"/>
        </w:rPr>
        <w:t xml:space="preserve">. Trong đó, đảo Tuần Châu là khu vực </w:t>
      </w:r>
      <w:r w:rsidRPr="00FC2872">
        <w:rPr>
          <w:bCs/>
          <w:sz w:val="28"/>
          <w:szCs w:val="28"/>
        </w:rPr>
        <w:t>đã đô thị hóa, có địa hình đồi núi trung bình 50–80 m</w:t>
      </w:r>
      <w:r w:rsidRPr="001E0100">
        <w:rPr>
          <w:sz w:val="28"/>
          <w:szCs w:val="28"/>
        </w:rPr>
        <w:t xml:space="preserve">, đóng vai trò </w:t>
      </w:r>
      <w:r w:rsidRPr="00FC2872">
        <w:rPr>
          <w:bCs/>
          <w:sz w:val="28"/>
          <w:szCs w:val="28"/>
        </w:rPr>
        <w:t>màn chắn tự nhiên</w:t>
      </w:r>
      <w:r w:rsidRPr="001E0100">
        <w:rPr>
          <w:sz w:val="28"/>
          <w:szCs w:val="28"/>
        </w:rPr>
        <w:t xml:space="preserve"> giữa khu đô thị phía Tây và không gian di sản mở phía Đông Nam.</w:t>
      </w:r>
    </w:p>
    <w:p w14:paraId="516D8187" w14:textId="61258EA4" w:rsidR="001E0100" w:rsidRPr="00FC2872" w:rsidRDefault="001E0100" w:rsidP="00FC2872">
      <w:pPr>
        <w:spacing w:before="100" w:beforeAutospacing="1" w:after="100" w:afterAutospacing="1"/>
        <w:ind w:firstLine="720"/>
        <w:rPr>
          <w:sz w:val="28"/>
          <w:szCs w:val="28"/>
        </w:rPr>
      </w:pPr>
      <w:r w:rsidRPr="001E0100">
        <w:rPr>
          <w:sz w:val="28"/>
          <w:szCs w:val="28"/>
        </w:rPr>
        <w:t xml:space="preserve">Điều này có nghĩa: </w:t>
      </w:r>
      <w:r w:rsidRPr="00FC2872">
        <w:rPr>
          <w:bCs/>
          <w:sz w:val="28"/>
          <w:szCs w:val="28"/>
        </w:rPr>
        <w:t>mọi công trình phía trong đảo Tuần Châu, nếu không vượt quá đường chân trời của dãy đồi chắn, sẽ không ảnh hưởng đến cảnh quan thị giác của vùng Di sản</w:t>
      </w:r>
      <w:r w:rsidRPr="001E0100">
        <w:rPr>
          <w:sz w:val="28"/>
          <w:szCs w:val="28"/>
        </w:rPr>
        <w:t>.</w:t>
      </w:r>
    </w:p>
    <w:p w14:paraId="68D42C3F" w14:textId="4CCAE3AE" w:rsidR="00426E82" w:rsidRPr="00426E82" w:rsidRDefault="001E0100" w:rsidP="001E0100">
      <w:pPr>
        <w:spacing w:before="100" w:beforeAutospacing="1" w:after="100" w:afterAutospacing="1"/>
        <w:outlineLvl w:val="1"/>
        <w:rPr>
          <w:b/>
          <w:bCs/>
          <w:sz w:val="28"/>
          <w:szCs w:val="28"/>
        </w:rPr>
      </w:pPr>
      <w:r>
        <w:rPr>
          <w:b/>
          <w:bCs/>
          <w:sz w:val="28"/>
          <w:szCs w:val="28"/>
        </w:rPr>
        <w:lastRenderedPageBreak/>
        <w:t>4.1.</w:t>
      </w:r>
      <w:r w:rsidR="00426E82" w:rsidRPr="00426E82">
        <w:rPr>
          <w:b/>
          <w:bCs/>
          <w:sz w:val="28"/>
          <w:szCs w:val="28"/>
        </w:rPr>
        <w:t>2. Đặc điểm vị trí và không gian của dự án</w:t>
      </w:r>
    </w:p>
    <w:p w14:paraId="2EB26107" w14:textId="564CEBE9" w:rsidR="00426E82" w:rsidRPr="00426E82" w:rsidRDefault="00FC2872" w:rsidP="001E0100">
      <w:pPr>
        <w:spacing w:before="100" w:beforeAutospacing="1" w:after="100" w:afterAutospacing="1"/>
        <w:outlineLvl w:val="2"/>
        <w:rPr>
          <w:b/>
          <w:bCs/>
          <w:sz w:val="28"/>
          <w:szCs w:val="28"/>
        </w:rPr>
      </w:pPr>
      <w:r>
        <w:rPr>
          <w:b/>
          <w:bCs/>
          <w:sz w:val="28"/>
          <w:szCs w:val="28"/>
        </w:rPr>
        <w:t>a</w:t>
      </w:r>
      <w:r w:rsidR="00426E82" w:rsidRPr="00426E82">
        <w:rPr>
          <w:b/>
          <w:bCs/>
          <w:sz w:val="28"/>
          <w:szCs w:val="28"/>
        </w:rPr>
        <w:t>. Vị trí địa lý và điều kiện địa hình</w:t>
      </w:r>
    </w:p>
    <w:p w14:paraId="0C4111DA" w14:textId="77777777" w:rsidR="00426E82" w:rsidRPr="00FC2872" w:rsidRDefault="00426E82" w:rsidP="00FC2872">
      <w:pPr>
        <w:spacing w:before="100" w:beforeAutospacing="1" w:after="100" w:afterAutospacing="1"/>
        <w:ind w:firstLine="720"/>
        <w:rPr>
          <w:sz w:val="28"/>
          <w:szCs w:val="28"/>
        </w:rPr>
      </w:pPr>
      <w:r w:rsidRPr="00FC2872">
        <w:rPr>
          <w:sz w:val="28"/>
          <w:szCs w:val="28"/>
        </w:rPr>
        <w:t xml:space="preserve">Dự án </w:t>
      </w:r>
      <w:r w:rsidRPr="00FC2872">
        <w:rPr>
          <w:i/>
          <w:iCs/>
          <w:sz w:val="28"/>
          <w:szCs w:val="28"/>
        </w:rPr>
        <w:t>Khu Công nghệ số tập trung Tuần Châu</w:t>
      </w:r>
      <w:r w:rsidRPr="00FC2872">
        <w:rPr>
          <w:sz w:val="28"/>
          <w:szCs w:val="28"/>
        </w:rPr>
        <w:t xml:space="preserve"> được quy hoạch trên ô đất ký hiệu </w:t>
      </w:r>
      <w:r w:rsidRPr="00FC2872">
        <w:rPr>
          <w:bCs/>
          <w:sz w:val="28"/>
          <w:szCs w:val="28"/>
        </w:rPr>
        <w:t>1.DV-6</w:t>
      </w:r>
      <w:r w:rsidRPr="00FC2872">
        <w:rPr>
          <w:sz w:val="28"/>
          <w:szCs w:val="28"/>
        </w:rPr>
        <w:t xml:space="preserve">, thuộc </w:t>
      </w:r>
      <w:r w:rsidRPr="00FC2872">
        <w:rPr>
          <w:bCs/>
          <w:sz w:val="28"/>
          <w:szCs w:val="28"/>
        </w:rPr>
        <w:t>phân khu 8 – Khu du lịch và giải trí quốc tế Tuần Châu</w:t>
      </w:r>
      <w:r w:rsidRPr="00FC2872">
        <w:rPr>
          <w:sz w:val="28"/>
          <w:szCs w:val="28"/>
        </w:rPr>
        <w:t xml:space="preserve">, có diện tích </w:t>
      </w:r>
      <w:r w:rsidRPr="00FC2872">
        <w:rPr>
          <w:bCs/>
          <w:sz w:val="28"/>
          <w:szCs w:val="28"/>
        </w:rPr>
        <w:t>8,94 ha</w:t>
      </w:r>
      <w:r w:rsidRPr="00FC2872">
        <w:rPr>
          <w:sz w:val="28"/>
          <w:szCs w:val="28"/>
        </w:rPr>
        <w:t xml:space="preserve">, nằm </w:t>
      </w:r>
      <w:r w:rsidRPr="00FC2872">
        <w:rPr>
          <w:bCs/>
          <w:sz w:val="28"/>
          <w:szCs w:val="28"/>
        </w:rPr>
        <w:t>phía Tây Nam đảo Tuần Châu</w:t>
      </w:r>
      <w:r w:rsidRPr="00FC2872">
        <w:rPr>
          <w:sz w:val="28"/>
          <w:szCs w:val="28"/>
        </w:rPr>
        <w:t>.</w:t>
      </w:r>
    </w:p>
    <w:p w14:paraId="37569689" w14:textId="77777777" w:rsidR="00426E82" w:rsidRPr="00FC2872" w:rsidRDefault="00426E82" w:rsidP="00FC2872">
      <w:pPr>
        <w:spacing w:before="100" w:beforeAutospacing="1" w:after="100" w:afterAutospacing="1"/>
        <w:ind w:firstLine="720"/>
        <w:rPr>
          <w:sz w:val="28"/>
          <w:szCs w:val="28"/>
        </w:rPr>
      </w:pPr>
      <w:r w:rsidRPr="00FC2872">
        <w:rPr>
          <w:sz w:val="28"/>
          <w:szCs w:val="28"/>
        </w:rPr>
        <w:t xml:space="preserve">Phía Đông của dự án được </w:t>
      </w:r>
      <w:r w:rsidRPr="00FC2872">
        <w:rPr>
          <w:bCs/>
          <w:sz w:val="28"/>
          <w:szCs w:val="28"/>
        </w:rPr>
        <w:t>che chắn bởi dãy đồi cao trung bình 60–70 m</w:t>
      </w:r>
      <w:r w:rsidRPr="00FC2872">
        <w:rPr>
          <w:sz w:val="28"/>
          <w:szCs w:val="28"/>
        </w:rPr>
        <w:t>, kéo dài theo trục Bắc–Nam, ngăn cách hoàn toàn với không gian mở hướng ra Vịnh Hạ Long. Phía Tây và Nam giáp khu dân cư và hạ tầng đô thị Tuần Châu, không có hướng nhìn ra vịnh.</w:t>
      </w:r>
    </w:p>
    <w:p w14:paraId="0FD9E468" w14:textId="49F0CC0C" w:rsidR="00426E82" w:rsidRPr="00FC2872" w:rsidRDefault="00426E82" w:rsidP="00FC2872">
      <w:pPr>
        <w:spacing w:before="100" w:beforeAutospacing="1" w:after="100" w:afterAutospacing="1"/>
        <w:ind w:firstLine="720"/>
        <w:rPr>
          <w:sz w:val="28"/>
          <w:szCs w:val="28"/>
        </w:rPr>
      </w:pPr>
      <w:r w:rsidRPr="00FC2872">
        <w:rPr>
          <w:sz w:val="28"/>
          <w:szCs w:val="28"/>
        </w:rPr>
        <w:t xml:space="preserve">Vị trí này </w:t>
      </w:r>
      <w:r w:rsidRPr="00FC2872">
        <w:rPr>
          <w:bCs/>
          <w:sz w:val="28"/>
          <w:szCs w:val="28"/>
        </w:rPr>
        <w:t>nằm ngoài tầm nhìn trực tiếp từ các điểm quan sát chính của du khách trên Vịnh Hạ Long</w:t>
      </w:r>
      <w:r w:rsidRPr="00FC2872">
        <w:rPr>
          <w:sz w:val="28"/>
          <w:szCs w:val="28"/>
        </w:rPr>
        <w:t xml:space="preserve">, như các tuyến tham quan </w:t>
      </w:r>
      <w:r w:rsidR="00FC2872">
        <w:rPr>
          <w:sz w:val="28"/>
          <w:szCs w:val="28"/>
        </w:rPr>
        <w:t>trên vịnh Hạ Long</w:t>
      </w:r>
      <w:r w:rsidRPr="00FC2872">
        <w:rPr>
          <w:sz w:val="28"/>
          <w:szCs w:val="28"/>
        </w:rPr>
        <w:t>.</w:t>
      </w:r>
    </w:p>
    <w:p w14:paraId="351C2D11" w14:textId="77777777" w:rsidR="00426E82" w:rsidRPr="00426E82" w:rsidRDefault="00426E82" w:rsidP="001E0100">
      <w:pPr>
        <w:spacing w:before="100" w:beforeAutospacing="1" w:after="100" w:afterAutospacing="1"/>
        <w:outlineLvl w:val="2"/>
        <w:rPr>
          <w:b/>
          <w:bCs/>
          <w:sz w:val="28"/>
          <w:szCs w:val="28"/>
        </w:rPr>
      </w:pPr>
      <w:r w:rsidRPr="00426E82">
        <w:rPr>
          <w:b/>
          <w:bCs/>
          <w:sz w:val="28"/>
          <w:szCs w:val="28"/>
        </w:rPr>
        <w:t>2.2. Quy mô và hình thức kiến trúc công trình</w:t>
      </w:r>
    </w:p>
    <w:p w14:paraId="14F9C35D" w14:textId="77777777" w:rsidR="00426E82" w:rsidRPr="00FC2872" w:rsidRDefault="00426E82" w:rsidP="00FC2872">
      <w:pPr>
        <w:spacing w:before="100" w:beforeAutospacing="1" w:after="100" w:afterAutospacing="1"/>
        <w:ind w:firstLine="360"/>
        <w:rPr>
          <w:sz w:val="28"/>
          <w:szCs w:val="28"/>
        </w:rPr>
      </w:pPr>
      <w:r w:rsidRPr="00426E82">
        <w:rPr>
          <w:sz w:val="28"/>
          <w:szCs w:val="28"/>
        </w:rPr>
        <w:t xml:space="preserve">Theo hồ sơ </w:t>
      </w:r>
      <w:r w:rsidRPr="00FC2872">
        <w:rPr>
          <w:sz w:val="28"/>
          <w:szCs w:val="28"/>
        </w:rPr>
        <w:t>dự án, khu công nghệ số tập trung bao gồm:</w:t>
      </w:r>
    </w:p>
    <w:p w14:paraId="4CC886A0" w14:textId="77777777" w:rsidR="00426E82" w:rsidRPr="00FC2872" w:rsidRDefault="00426E82" w:rsidP="00F5721F">
      <w:pPr>
        <w:numPr>
          <w:ilvl w:val="0"/>
          <w:numId w:val="42"/>
        </w:numPr>
        <w:spacing w:before="100" w:beforeAutospacing="1" w:after="100" w:afterAutospacing="1"/>
        <w:rPr>
          <w:sz w:val="28"/>
          <w:szCs w:val="28"/>
        </w:rPr>
      </w:pPr>
      <w:r w:rsidRPr="00FC2872">
        <w:rPr>
          <w:sz w:val="28"/>
          <w:szCs w:val="28"/>
        </w:rPr>
        <w:t>Các khu nghiên cứu, đào tạo, sản xuất và văn phòng công nghệ số;</w:t>
      </w:r>
    </w:p>
    <w:p w14:paraId="43E178AC" w14:textId="4764CA0C" w:rsidR="00426E82" w:rsidRPr="00FC2872" w:rsidRDefault="00426E82" w:rsidP="00F5721F">
      <w:pPr>
        <w:numPr>
          <w:ilvl w:val="0"/>
          <w:numId w:val="42"/>
        </w:numPr>
        <w:spacing w:before="100" w:beforeAutospacing="1" w:after="100" w:afterAutospacing="1"/>
        <w:rPr>
          <w:sz w:val="28"/>
          <w:szCs w:val="28"/>
        </w:rPr>
      </w:pPr>
      <w:r w:rsidRPr="00FC2872">
        <w:rPr>
          <w:sz w:val="28"/>
          <w:szCs w:val="28"/>
        </w:rPr>
        <w:t xml:space="preserve">Chiều cao công trình tối đa </w:t>
      </w:r>
      <w:r w:rsidRPr="00EB70BD">
        <w:rPr>
          <w:bCs/>
          <w:sz w:val="28"/>
          <w:szCs w:val="28"/>
          <w:highlight w:val="yellow"/>
        </w:rPr>
        <w:t>15</w:t>
      </w:r>
      <w:r w:rsidR="00EB70BD" w:rsidRPr="00EB70BD">
        <w:rPr>
          <w:bCs/>
          <w:sz w:val="28"/>
          <w:szCs w:val="28"/>
          <w:highlight w:val="yellow"/>
        </w:rPr>
        <w:t xml:space="preserve"> - </w:t>
      </w:r>
      <w:bookmarkStart w:id="82" w:name="_GoBack"/>
      <w:r w:rsidR="00EB70BD" w:rsidRPr="00EB70BD">
        <w:rPr>
          <w:bCs/>
          <w:sz w:val="28"/>
          <w:szCs w:val="28"/>
          <w:highlight w:val="yellow"/>
        </w:rPr>
        <w:t>20</w:t>
      </w:r>
      <w:r w:rsidRPr="00EB70BD">
        <w:rPr>
          <w:bCs/>
          <w:sz w:val="28"/>
          <w:szCs w:val="28"/>
          <w:highlight w:val="yellow"/>
        </w:rPr>
        <w:t xml:space="preserve"> tầng</w:t>
      </w:r>
      <w:bookmarkEnd w:id="82"/>
      <w:r w:rsidRPr="00FC2872">
        <w:rPr>
          <w:sz w:val="28"/>
          <w:szCs w:val="28"/>
        </w:rPr>
        <w:t xml:space="preserve">, mật độ xây dựng trung bình </w:t>
      </w:r>
      <w:r w:rsidRPr="00FC2872">
        <w:rPr>
          <w:bCs/>
          <w:sz w:val="28"/>
          <w:szCs w:val="28"/>
        </w:rPr>
        <w:t>40%</w:t>
      </w:r>
      <w:r w:rsidRPr="00FC2872">
        <w:rPr>
          <w:sz w:val="28"/>
          <w:szCs w:val="28"/>
        </w:rPr>
        <w:t>;</w:t>
      </w:r>
    </w:p>
    <w:p w14:paraId="3BDF4270" w14:textId="77777777" w:rsidR="00426E82" w:rsidRPr="00FC2872" w:rsidRDefault="00426E82" w:rsidP="00F5721F">
      <w:pPr>
        <w:numPr>
          <w:ilvl w:val="0"/>
          <w:numId w:val="42"/>
        </w:numPr>
        <w:spacing w:before="100" w:beforeAutospacing="1" w:after="100" w:afterAutospacing="1"/>
        <w:rPr>
          <w:sz w:val="28"/>
          <w:szCs w:val="28"/>
        </w:rPr>
      </w:pPr>
      <w:r w:rsidRPr="00FC2872">
        <w:rPr>
          <w:sz w:val="28"/>
          <w:szCs w:val="28"/>
        </w:rPr>
        <w:t xml:space="preserve">Có hệ thống </w:t>
      </w:r>
      <w:r w:rsidRPr="00FC2872">
        <w:rPr>
          <w:bCs/>
          <w:sz w:val="28"/>
          <w:szCs w:val="28"/>
        </w:rPr>
        <w:t>cây xanh, không gian mở và dải cây cách ly</w:t>
      </w:r>
      <w:r w:rsidRPr="00FC2872">
        <w:rPr>
          <w:sz w:val="28"/>
          <w:szCs w:val="28"/>
        </w:rPr>
        <w:t xml:space="preserve"> bao quanh.</w:t>
      </w:r>
    </w:p>
    <w:p w14:paraId="7F04A85D" w14:textId="77777777" w:rsidR="00426E82" w:rsidRPr="00FC2872" w:rsidRDefault="00426E82" w:rsidP="00FC2872">
      <w:pPr>
        <w:spacing w:before="100" w:beforeAutospacing="1" w:after="100" w:afterAutospacing="1"/>
        <w:ind w:firstLine="360"/>
        <w:rPr>
          <w:sz w:val="28"/>
          <w:szCs w:val="28"/>
        </w:rPr>
      </w:pPr>
      <w:r w:rsidRPr="00FC2872">
        <w:rPr>
          <w:sz w:val="28"/>
          <w:szCs w:val="28"/>
        </w:rPr>
        <w:t xml:space="preserve">Công trình được thiết kế </w:t>
      </w:r>
      <w:r w:rsidRPr="00FC2872">
        <w:rPr>
          <w:bCs/>
          <w:sz w:val="28"/>
          <w:szCs w:val="28"/>
        </w:rPr>
        <w:t>theo phong cách hiện đại – thân thiện môi trường</w:t>
      </w:r>
      <w:r w:rsidRPr="00FC2872">
        <w:rPr>
          <w:sz w:val="28"/>
          <w:szCs w:val="28"/>
        </w:rPr>
        <w:t xml:space="preserve">, sử dụng </w:t>
      </w:r>
      <w:r w:rsidRPr="00FC2872">
        <w:rPr>
          <w:bCs/>
          <w:sz w:val="28"/>
          <w:szCs w:val="28"/>
        </w:rPr>
        <w:t>màu sắc trung tính (xám, trắng, xanh lá nhạt)</w:t>
      </w:r>
      <w:r w:rsidRPr="00FC2872">
        <w:rPr>
          <w:sz w:val="28"/>
          <w:szCs w:val="28"/>
        </w:rPr>
        <w:t xml:space="preserve">, </w:t>
      </w:r>
      <w:r w:rsidRPr="00FC2872">
        <w:rPr>
          <w:bCs/>
          <w:sz w:val="28"/>
          <w:szCs w:val="28"/>
        </w:rPr>
        <w:t>vật liệu hấp thụ ánh sáng thấp</w:t>
      </w:r>
      <w:r w:rsidRPr="00FC2872">
        <w:rPr>
          <w:sz w:val="28"/>
          <w:szCs w:val="28"/>
        </w:rPr>
        <w:t xml:space="preserve">, và </w:t>
      </w:r>
      <w:r w:rsidRPr="00FC2872">
        <w:rPr>
          <w:bCs/>
          <w:sz w:val="28"/>
          <w:szCs w:val="28"/>
        </w:rPr>
        <w:t>chiếu sáng hướng nội</w:t>
      </w:r>
      <w:r w:rsidRPr="00FC2872">
        <w:rPr>
          <w:sz w:val="28"/>
          <w:szCs w:val="28"/>
        </w:rPr>
        <w:t xml:space="preserve"> nhằm hạn chế phản quang ra không gian bên ngoài.</w:t>
      </w:r>
    </w:p>
    <w:p w14:paraId="70BBE447" w14:textId="01EA1C54" w:rsidR="00426E82" w:rsidRPr="00FC2872" w:rsidRDefault="00426E82" w:rsidP="00FC2872">
      <w:pPr>
        <w:spacing w:before="100" w:beforeAutospacing="1" w:after="100" w:afterAutospacing="1"/>
        <w:ind w:firstLine="360"/>
        <w:rPr>
          <w:sz w:val="28"/>
          <w:szCs w:val="28"/>
        </w:rPr>
      </w:pPr>
      <w:r w:rsidRPr="00FC2872">
        <w:rPr>
          <w:sz w:val="28"/>
          <w:szCs w:val="28"/>
        </w:rPr>
        <w:t xml:space="preserve">So với địa hình đồi bao quanh, </w:t>
      </w:r>
      <w:r w:rsidRPr="00FC2872">
        <w:rPr>
          <w:bCs/>
          <w:sz w:val="28"/>
          <w:szCs w:val="28"/>
        </w:rPr>
        <w:t>chiều cao lớn nhất của công trình (</w:t>
      </w:r>
      <w:r w:rsidRPr="00EB70BD">
        <w:rPr>
          <w:bCs/>
          <w:sz w:val="28"/>
          <w:szCs w:val="28"/>
          <w:highlight w:val="yellow"/>
        </w:rPr>
        <w:t>15</w:t>
      </w:r>
      <w:r w:rsidR="00EB70BD" w:rsidRPr="00EB70BD">
        <w:rPr>
          <w:bCs/>
          <w:sz w:val="28"/>
          <w:szCs w:val="28"/>
          <w:highlight w:val="yellow"/>
        </w:rPr>
        <w:t xml:space="preserve"> - 20</w:t>
      </w:r>
      <w:r w:rsidRPr="00EB70BD">
        <w:rPr>
          <w:bCs/>
          <w:sz w:val="28"/>
          <w:szCs w:val="28"/>
          <w:highlight w:val="yellow"/>
        </w:rPr>
        <w:t xml:space="preserve"> tầng</w:t>
      </w:r>
      <w:r w:rsidRPr="00FC2872">
        <w:rPr>
          <w:bCs/>
          <w:sz w:val="28"/>
          <w:szCs w:val="28"/>
        </w:rPr>
        <w:t>, tương đương 55–60 m)</w:t>
      </w:r>
      <w:r w:rsidRPr="00FC2872">
        <w:rPr>
          <w:sz w:val="28"/>
          <w:szCs w:val="28"/>
        </w:rPr>
        <w:t xml:space="preserve"> </w:t>
      </w:r>
      <w:r w:rsidRPr="00FC2872">
        <w:rPr>
          <w:bCs/>
          <w:sz w:val="28"/>
          <w:szCs w:val="28"/>
        </w:rPr>
        <w:t>vẫn thấp hơn đỉnh đồi chắn phía Đông</w:t>
      </w:r>
      <w:r w:rsidRPr="00FC2872">
        <w:rPr>
          <w:sz w:val="28"/>
          <w:szCs w:val="28"/>
        </w:rPr>
        <w:t xml:space="preserve">, đảm bảo </w:t>
      </w:r>
      <w:r w:rsidRPr="00FC2872">
        <w:rPr>
          <w:bCs/>
          <w:sz w:val="28"/>
          <w:szCs w:val="28"/>
        </w:rPr>
        <w:t>không vượt qua đường chân trời tự nhiên</w:t>
      </w:r>
      <w:r w:rsidRPr="00FC2872">
        <w:rPr>
          <w:sz w:val="28"/>
          <w:szCs w:val="28"/>
        </w:rPr>
        <w:t xml:space="preserve">, qua đó </w:t>
      </w:r>
      <w:r w:rsidRPr="00FC2872">
        <w:rPr>
          <w:bCs/>
          <w:sz w:val="28"/>
          <w:szCs w:val="28"/>
        </w:rPr>
        <w:t>không tạo điểm nhô hoặc vệt phản sáng trên nền bầu trời khi quan sát từ Vịnh Hạ Long</w:t>
      </w:r>
      <w:r w:rsidRPr="00FC2872">
        <w:rPr>
          <w:sz w:val="28"/>
          <w:szCs w:val="28"/>
        </w:rPr>
        <w:t>.</w:t>
      </w:r>
    </w:p>
    <w:p w14:paraId="4BEC4259" w14:textId="116868E8" w:rsidR="00426E82" w:rsidRPr="00426E82" w:rsidRDefault="001E0100" w:rsidP="001E0100">
      <w:pPr>
        <w:spacing w:before="100" w:beforeAutospacing="1" w:after="100" w:afterAutospacing="1"/>
        <w:outlineLvl w:val="1"/>
        <w:rPr>
          <w:b/>
          <w:bCs/>
          <w:sz w:val="28"/>
          <w:szCs w:val="28"/>
        </w:rPr>
      </w:pPr>
      <w:r>
        <w:rPr>
          <w:b/>
          <w:bCs/>
          <w:sz w:val="28"/>
          <w:szCs w:val="28"/>
        </w:rPr>
        <w:t>4.1.</w:t>
      </w:r>
      <w:r w:rsidR="00426E82" w:rsidRPr="00426E82">
        <w:rPr>
          <w:b/>
          <w:bCs/>
          <w:sz w:val="28"/>
          <w:szCs w:val="28"/>
        </w:rPr>
        <w:t>3. Đánh giá tác động đến giá trị cảnh quan của Di sản Vịnh Hạ Long</w:t>
      </w:r>
    </w:p>
    <w:p w14:paraId="41BA3629" w14:textId="4742E380" w:rsidR="00426E82" w:rsidRPr="00426E82" w:rsidRDefault="00FC2872" w:rsidP="001E0100">
      <w:pPr>
        <w:spacing w:before="100" w:beforeAutospacing="1" w:after="100" w:afterAutospacing="1"/>
        <w:outlineLvl w:val="2"/>
        <w:rPr>
          <w:b/>
          <w:bCs/>
          <w:sz w:val="28"/>
          <w:szCs w:val="28"/>
        </w:rPr>
      </w:pPr>
      <w:r>
        <w:rPr>
          <w:b/>
          <w:bCs/>
          <w:sz w:val="28"/>
          <w:szCs w:val="28"/>
        </w:rPr>
        <w:t>a</w:t>
      </w:r>
      <w:r w:rsidR="00426E82" w:rsidRPr="00426E82">
        <w:rPr>
          <w:b/>
          <w:bCs/>
          <w:sz w:val="28"/>
          <w:szCs w:val="28"/>
        </w:rPr>
        <w:t>. Tác động trực quan – thị giác</w:t>
      </w:r>
    </w:p>
    <w:p w14:paraId="20F853EE" w14:textId="26C218AA" w:rsidR="00426E82" w:rsidRPr="00426E82" w:rsidRDefault="00426E82" w:rsidP="00FC2872">
      <w:pPr>
        <w:spacing w:before="100" w:beforeAutospacing="1" w:after="100" w:afterAutospacing="1"/>
        <w:ind w:firstLine="720"/>
        <w:rPr>
          <w:sz w:val="28"/>
          <w:szCs w:val="28"/>
        </w:rPr>
      </w:pPr>
      <w:r w:rsidRPr="00426E82">
        <w:rPr>
          <w:sz w:val="28"/>
          <w:szCs w:val="28"/>
        </w:rPr>
        <w:t>Các nguyên tắc UNESCO về quản lý vùng đệm cảnh quan (Operational Guidelines, Paragraph 112–118) quy định rằng:</w:t>
      </w:r>
      <w:r w:rsidR="00FC2872">
        <w:rPr>
          <w:sz w:val="28"/>
          <w:szCs w:val="28"/>
        </w:rPr>
        <w:t xml:space="preserve"> </w:t>
      </w:r>
      <w:r w:rsidRPr="00426E82">
        <w:rPr>
          <w:sz w:val="28"/>
          <w:szCs w:val="28"/>
        </w:rPr>
        <w:t>“Các công trình xây dựng trong vùng đệm chỉ được chấp thuận nếu chúng không ảnh hưởng đến tầm nhìn, tỷ lệ, màu sắc hoặc cảm nhận thẩm mỹ của Di sản, và phải được che chắn bởi địa hình tự nhiên hoặc cấu trúc cảnh quan.”</w:t>
      </w:r>
    </w:p>
    <w:p w14:paraId="71B88EE6" w14:textId="77777777" w:rsidR="00426E82" w:rsidRPr="00426E82" w:rsidRDefault="00426E82" w:rsidP="00FC2872">
      <w:pPr>
        <w:spacing w:before="100" w:beforeAutospacing="1" w:after="100" w:afterAutospacing="1"/>
        <w:ind w:firstLine="360"/>
        <w:rPr>
          <w:sz w:val="28"/>
          <w:szCs w:val="28"/>
        </w:rPr>
      </w:pPr>
      <w:r w:rsidRPr="00426E82">
        <w:rPr>
          <w:sz w:val="28"/>
          <w:szCs w:val="28"/>
        </w:rPr>
        <w:t>Căn cứ nguyên tắc này, có thể khẳng định:</w:t>
      </w:r>
    </w:p>
    <w:p w14:paraId="504F0BA9" w14:textId="77777777" w:rsidR="00426E82" w:rsidRPr="00FC2872" w:rsidRDefault="00426E82" w:rsidP="00F5721F">
      <w:pPr>
        <w:numPr>
          <w:ilvl w:val="0"/>
          <w:numId w:val="43"/>
        </w:numPr>
        <w:spacing w:before="100" w:beforeAutospacing="1" w:after="100" w:afterAutospacing="1"/>
        <w:rPr>
          <w:sz w:val="28"/>
          <w:szCs w:val="28"/>
        </w:rPr>
      </w:pPr>
      <w:r w:rsidRPr="00FC2872">
        <w:rPr>
          <w:sz w:val="28"/>
          <w:szCs w:val="28"/>
        </w:rPr>
        <w:lastRenderedPageBreak/>
        <w:t xml:space="preserve">Dự án nằm hoàn toàn </w:t>
      </w:r>
      <w:r w:rsidRPr="00FC2872">
        <w:rPr>
          <w:bCs/>
          <w:sz w:val="28"/>
          <w:szCs w:val="28"/>
        </w:rPr>
        <w:t>phía trong đảo</w:t>
      </w:r>
      <w:r w:rsidRPr="00FC2872">
        <w:rPr>
          <w:sz w:val="28"/>
          <w:szCs w:val="28"/>
        </w:rPr>
        <w:t xml:space="preserve">, </w:t>
      </w:r>
      <w:r w:rsidRPr="00FC2872">
        <w:rPr>
          <w:bCs/>
          <w:sz w:val="28"/>
          <w:szCs w:val="28"/>
        </w:rPr>
        <w:t>không có hướng nhìn ra vịnh</w:t>
      </w:r>
      <w:r w:rsidRPr="00FC2872">
        <w:rPr>
          <w:sz w:val="28"/>
          <w:szCs w:val="28"/>
        </w:rPr>
        <w:t xml:space="preserve">, </w:t>
      </w:r>
      <w:r w:rsidRPr="00FC2872">
        <w:rPr>
          <w:bCs/>
          <w:sz w:val="28"/>
          <w:szCs w:val="28"/>
        </w:rPr>
        <w:t>bị che khuất bởi dãy đồi cao tự nhiên</w:t>
      </w:r>
      <w:r w:rsidRPr="00FC2872">
        <w:rPr>
          <w:sz w:val="28"/>
          <w:szCs w:val="28"/>
        </w:rPr>
        <w:t xml:space="preserve"> → </w:t>
      </w:r>
      <w:r w:rsidRPr="00FC2872">
        <w:rPr>
          <w:bCs/>
          <w:sz w:val="28"/>
          <w:szCs w:val="28"/>
        </w:rPr>
        <w:t>không tạo tác động trực quan đến vùng cảnh quan di sản</w:t>
      </w:r>
      <w:r w:rsidRPr="00FC2872">
        <w:rPr>
          <w:sz w:val="28"/>
          <w:szCs w:val="28"/>
        </w:rPr>
        <w:t>.</w:t>
      </w:r>
    </w:p>
    <w:p w14:paraId="037F20D9" w14:textId="77777777" w:rsidR="00426E82" w:rsidRPr="00FC2872" w:rsidRDefault="00426E82" w:rsidP="00F5721F">
      <w:pPr>
        <w:numPr>
          <w:ilvl w:val="0"/>
          <w:numId w:val="43"/>
        </w:numPr>
        <w:spacing w:before="100" w:beforeAutospacing="1" w:after="100" w:afterAutospacing="1"/>
        <w:rPr>
          <w:sz w:val="28"/>
          <w:szCs w:val="28"/>
        </w:rPr>
      </w:pPr>
      <w:r w:rsidRPr="00FC2872">
        <w:rPr>
          <w:sz w:val="28"/>
          <w:szCs w:val="28"/>
        </w:rPr>
        <w:t xml:space="preserve">Khi quan sát từ các tuyến tàu du lịch hoặc các đảo trong vùng lõi di sản, </w:t>
      </w:r>
      <w:r w:rsidRPr="00FC2872">
        <w:rPr>
          <w:bCs/>
          <w:sz w:val="28"/>
          <w:szCs w:val="28"/>
        </w:rPr>
        <w:t>không thể nhận biết được công trình</w:t>
      </w:r>
      <w:r w:rsidRPr="00FC2872">
        <w:rPr>
          <w:sz w:val="28"/>
          <w:szCs w:val="28"/>
        </w:rPr>
        <w:t xml:space="preserve">, do bị </w:t>
      </w:r>
      <w:r w:rsidRPr="00FC2872">
        <w:rPr>
          <w:bCs/>
          <w:sz w:val="28"/>
          <w:szCs w:val="28"/>
        </w:rPr>
        <w:t>đồi chắn và khoảng cách trên 2 km đường chim bay</w:t>
      </w:r>
      <w:r w:rsidRPr="00FC2872">
        <w:rPr>
          <w:sz w:val="28"/>
          <w:szCs w:val="28"/>
        </w:rPr>
        <w:t>.</w:t>
      </w:r>
    </w:p>
    <w:p w14:paraId="3F1BDF20" w14:textId="1DA3B440" w:rsidR="00426E82" w:rsidRPr="00FC2872" w:rsidRDefault="00426E82" w:rsidP="00F5721F">
      <w:pPr>
        <w:numPr>
          <w:ilvl w:val="0"/>
          <w:numId w:val="43"/>
        </w:numPr>
        <w:spacing w:before="100" w:beforeAutospacing="1" w:after="100" w:afterAutospacing="1"/>
        <w:rPr>
          <w:sz w:val="28"/>
          <w:szCs w:val="28"/>
        </w:rPr>
      </w:pPr>
      <w:r w:rsidRPr="00FC2872">
        <w:rPr>
          <w:sz w:val="28"/>
          <w:szCs w:val="28"/>
        </w:rPr>
        <w:t xml:space="preserve">Ngay cả trong điều kiện tầm nhìn xa (trời quang, nắng mạnh), các công trình cao tầng </w:t>
      </w:r>
      <w:r w:rsidR="00EB70BD">
        <w:rPr>
          <w:sz w:val="28"/>
          <w:szCs w:val="28"/>
          <w:highlight w:val="yellow"/>
        </w:rPr>
        <w:t>tối đa 1</w:t>
      </w:r>
      <w:r w:rsidRPr="00EB70BD">
        <w:rPr>
          <w:sz w:val="28"/>
          <w:szCs w:val="28"/>
          <w:highlight w:val="yellow"/>
        </w:rPr>
        <w:t>5</w:t>
      </w:r>
      <w:r w:rsidR="00EB70BD" w:rsidRPr="00EB70BD">
        <w:rPr>
          <w:sz w:val="28"/>
          <w:szCs w:val="28"/>
          <w:highlight w:val="yellow"/>
        </w:rPr>
        <w:t xml:space="preserve"> - 20</w:t>
      </w:r>
      <w:r w:rsidRPr="00EB70BD">
        <w:rPr>
          <w:sz w:val="28"/>
          <w:szCs w:val="28"/>
          <w:highlight w:val="yellow"/>
        </w:rPr>
        <w:t xml:space="preserve"> tầng</w:t>
      </w:r>
      <w:r w:rsidRPr="00FC2872">
        <w:rPr>
          <w:sz w:val="28"/>
          <w:szCs w:val="28"/>
        </w:rPr>
        <w:t xml:space="preserve"> </w:t>
      </w:r>
      <w:r w:rsidRPr="00FC2872">
        <w:rPr>
          <w:bCs/>
          <w:sz w:val="28"/>
          <w:szCs w:val="28"/>
        </w:rPr>
        <w:t>vẫn nằm dưới đường chân trời địa hình</w:t>
      </w:r>
      <w:r w:rsidRPr="00FC2872">
        <w:rPr>
          <w:sz w:val="28"/>
          <w:szCs w:val="28"/>
        </w:rPr>
        <w:t>, không xuất hiện trong khung nhìn tổng thể của vịnh.</w:t>
      </w:r>
    </w:p>
    <w:p w14:paraId="2B4BB49B" w14:textId="77777777" w:rsidR="00426E82" w:rsidRPr="00FC2872" w:rsidRDefault="00426E82" w:rsidP="00FC2872">
      <w:pPr>
        <w:spacing w:before="100" w:beforeAutospacing="1" w:after="100" w:afterAutospacing="1"/>
        <w:ind w:firstLine="360"/>
        <w:rPr>
          <w:sz w:val="28"/>
          <w:szCs w:val="28"/>
        </w:rPr>
      </w:pPr>
      <w:r w:rsidRPr="00FC2872">
        <w:rPr>
          <w:sz w:val="28"/>
          <w:szCs w:val="28"/>
        </w:rPr>
        <w:t xml:space="preserve">Như vậy, theo phương pháp </w:t>
      </w:r>
      <w:r w:rsidRPr="00FC2872">
        <w:rPr>
          <w:bCs/>
          <w:sz w:val="28"/>
          <w:szCs w:val="28"/>
        </w:rPr>
        <w:t>“zone of visual influence” (ZVI)</w:t>
      </w:r>
      <w:r w:rsidRPr="00FC2872">
        <w:rPr>
          <w:sz w:val="28"/>
          <w:szCs w:val="28"/>
        </w:rPr>
        <w:t xml:space="preserve"> được ICOMOS và UNESCO khuyến nghị áp dụng trong các khu di sản có yếu tố cảnh quan (ICOMOS, 2017), vùng tác động thị giác của dự án </w:t>
      </w:r>
      <w:r w:rsidRPr="00FC2872">
        <w:rPr>
          <w:bCs/>
          <w:sz w:val="28"/>
          <w:szCs w:val="28"/>
        </w:rPr>
        <w:t>không giao cắt với vùng nhìn của Di sản Vịnh Hạ Long</w:t>
      </w:r>
      <w:r w:rsidRPr="00FC2872">
        <w:rPr>
          <w:sz w:val="28"/>
          <w:szCs w:val="28"/>
        </w:rPr>
        <w:t>.</w:t>
      </w:r>
    </w:p>
    <w:p w14:paraId="125C59F4" w14:textId="4B56C742" w:rsidR="00426E82" w:rsidRPr="00FC2872" w:rsidRDefault="00426E82" w:rsidP="00FC2872">
      <w:pPr>
        <w:spacing w:before="100" w:beforeAutospacing="1" w:after="100" w:afterAutospacing="1"/>
        <w:ind w:firstLine="360"/>
        <w:rPr>
          <w:sz w:val="28"/>
          <w:szCs w:val="28"/>
        </w:rPr>
      </w:pPr>
      <w:r w:rsidRPr="00FC2872">
        <w:rPr>
          <w:bCs/>
          <w:sz w:val="28"/>
          <w:szCs w:val="28"/>
        </w:rPr>
        <w:t>Tác động trực quan của dự án đối với cảnh quan Di sản là không đáng kể</w:t>
      </w:r>
      <w:r w:rsidR="001E0100" w:rsidRPr="00FC2872">
        <w:rPr>
          <w:bCs/>
          <w:sz w:val="28"/>
          <w:szCs w:val="28"/>
        </w:rPr>
        <w:t xml:space="preserve"> về </w:t>
      </w:r>
      <w:r w:rsidRPr="00FC2872">
        <w:rPr>
          <w:bCs/>
          <w:sz w:val="28"/>
          <w:szCs w:val="28"/>
        </w:rPr>
        <w:t>mặt nhận thức thị giác.</w:t>
      </w:r>
    </w:p>
    <w:p w14:paraId="4EA43EC6" w14:textId="68A082EE" w:rsidR="00426E82" w:rsidRPr="00426E82" w:rsidRDefault="00FC2872" w:rsidP="001E0100">
      <w:pPr>
        <w:spacing w:before="100" w:beforeAutospacing="1" w:after="100" w:afterAutospacing="1"/>
        <w:outlineLvl w:val="2"/>
        <w:rPr>
          <w:b/>
          <w:bCs/>
          <w:sz w:val="28"/>
          <w:szCs w:val="28"/>
        </w:rPr>
      </w:pPr>
      <w:r>
        <w:rPr>
          <w:b/>
          <w:bCs/>
          <w:sz w:val="28"/>
          <w:szCs w:val="28"/>
        </w:rPr>
        <w:t>b</w:t>
      </w:r>
      <w:r w:rsidR="00426E82" w:rsidRPr="00426E82">
        <w:rPr>
          <w:b/>
          <w:bCs/>
          <w:sz w:val="28"/>
          <w:szCs w:val="28"/>
        </w:rPr>
        <w:t>. Tác động đến giá trị thẩm mỹ và cảm xúc cảnh quan</w:t>
      </w:r>
    </w:p>
    <w:p w14:paraId="0E0902C8" w14:textId="6FD3AA64" w:rsidR="00426E82" w:rsidRPr="00426E82" w:rsidRDefault="00426E82" w:rsidP="001E0100">
      <w:pPr>
        <w:spacing w:before="100" w:beforeAutospacing="1" w:after="100" w:afterAutospacing="1"/>
        <w:ind w:firstLine="720"/>
        <w:rPr>
          <w:sz w:val="28"/>
          <w:szCs w:val="28"/>
        </w:rPr>
      </w:pPr>
      <w:r w:rsidRPr="00426E82">
        <w:rPr>
          <w:sz w:val="28"/>
          <w:szCs w:val="28"/>
        </w:rPr>
        <w:t xml:space="preserve">Giá trị thẩm mỹ của Vịnh Hạ Long không chỉ nằm ở hình khối và màu sắc, mà còn ở </w:t>
      </w:r>
      <w:r w:rsidRPr="00426E82">
        <w:rPr>
          <w:b/>
          <w:bCs/>
          <w:sz w:val="28"/>
          <w:szCs w:val="28"/>
        </w:rPr>
        <w:t>cảm xúc “tự nhiên – hoang sơ – hùng vĩ – tĩnh lặng”</w:t>
      </w:r>
      <w:r w:rsidRPr="00426E82">
        <w:rPr>
          <w:sz w:val="28"/>
          <w:szCs w:val="28"/>
        </w:rPr>
        <w:t xml:space="preserve"> mà không gian vịnh mang lại cho người quan sát.</w:t>
      </w:r>
      <w:r w:rsidR="001E0100">
        <w:rPr>
          <w:sz w:val="28"/>
          <w:szCs w:val="28"/>
        </w:rPr>
        <w:t xml:space="preserve"> </w:t>
      </w:r>
      <w:r w:rsidRPr="00426E82">
        <w:rPr>
          <w:sz w:val="28"/>
          <w:szCs w:val="28"/>
        </w:rPr>
        <w:t>Một công trình dù không nhìn thấy trực tiếp, nhưng nếu gây ra hiệu ứng ánh sáng, âm thanh, ô nhiễm hay thay đổi nền cảnh, cũng có thể ảnh hưởng đến cảm nhận này.</w:t>
      </w:r>
    </w:p>
    <w:p w14:paraId="0ABC65C3" w14:textId="77777777" w:rsidR="00426E82" w:rsidRPr="00426E82" w:rsidRDefault="00426E82" w:rsidP="001E0100">
      <w:pPr>
        <w:spacing w:before="100" w:beforeAutospacing="1" w:after="100" w:afterAutospacing="1"/>
        <w:ind w:firstLine="360"/>
        <w:rPr>
          <w:sz w:val="28"/>
          <w:szCs w:val="28"/>
        </w:rPr>
      </w:pPr>
      <w:r w:rsidRPr="00426E82">
        <w:rPr>
          <w:sz w:val="28"/>
          <w:szCs w:val="28"/>
        </w:rPr>
        <w:t>Đối chiếu với dự án Tuần Châu:</w:t>
      </w:r>
    </w:p>
    <w:p w14:paraId="789898AB" w14:textId="77777777" w:rsidR="00426E82" w:rsidRPr="00FC2872" w:rsidRDefault="00426E82" w:rsidP="00F5721F">
      <w:pPr>
        <w:numPr>
          <w:ilvl w:val="0"/>
          <w:numId w:val="44"/>
        </w:numPr>
        <w:spacing w:before="100" w:beforeAutospacing="1" w:after="100" w:afterAutospacing="1"/>
        <w:rPr>
          <w:sz w:val="28"/>
          <w:szCs w:val="28"/>
        </w:rPr>
      </w:pPr>
      <w:r w:rsidRPr="00FC2872">
        <w:rPr>
          <w:bCs/>
          <w:sz w:val="28"/>
          <w:szCs w:val="28"/>
        </w:rPr>
        <w:t>Không có hoạt động san gạt núi, nổ mìn hay tác động địa hình quy mô lớn</w:t>
      </w:r>
      <w:r w:rsidRPr="00FC2872">
        <w:rPr>
          <w:sz w:val="28"/>
          <w:szCs w:val="28"/>
        </w:rPr>
        <w:t>, do khu đất chủ yếu là đất san nền cũ và đất nông nghiệp.</w:t>
      </w:r>
    </w:p>
    <w:p w14:paraId="1125C61E" w14:textId="77777777" w:rsidR="00426E82" w:rsidRPr="00FC2872" w:rsidRDefault="00426E82" w:rsidP="00F5721F">
      <w:pPr>
        <w:numPr>
          <w:ilvl w:val="0"/>
          <w:numId w:val="44"/>
        </w:numPr>
        <w:spacing w:before="100" w:beforeAutospacing="1" w:after="100" w:afterAutospacing="1"/>
        <w:rPr>
          <w:sz w:val="28"/>
          <w:szCs w:val="28"/>
        </w:rPr>
      </w:pPr>
      <w:r w:rsidRPr="00FC2872">
        <w:rPr>
          <w:bCs/>
          <w:sz w:val="28"/>
          <w:szCs w:val="28"/>
        </w:rPr>
        <w:t>Hệ thống chiếu sáng được thiết kế kín, hướng nội, hạn chế rọi xa và phản chiếu ra mặt vịnh.</w:t>
      </w:r>
    </w:p>
    <w:p w14:paraId="712E393F" w14:textId="77777777" w:rsidR="00426E82" w:rsidRPr="00FC2872" w:rsidRDefault="00426E82" w:rsidP="00F5721F">
      <w:pPr>
        <w:numPr>
          <w:ilvl w:val="0"/>
          <w:numId w:val="44"/>
        </w:numPr>
        <w:spacing w:before="100" w:beforeAutospacing="1" w:after="100" w:afterAutospacing="1"/>
        <w:rPr>
          <w:sz w:val="28"/>
          <w:szCs w:val="28"/>
        </w:rPr>
      </w:pPr>
      <w:r w:rsidRPr="00FC2872">
        <w:rPr>
          <w:bCs/>
          <w:sz w:val="28"/>
          <w:szCs w:val="28"/>
        </w:rPr>
        <w:t>Không có ống khói, bụi, tiếng ồn hoặc hoạt động công nghiệp nặng.</w:t>
      </w:r>
    </w:p>
    <w:p w14:paraId="1557299D" w14:textId="77777777" w:rsidR="00426E82" w:rsidRPr="00FC2872" w:rsidRDefault="00426E82" w:rsidP="00F5721F">
      <w:pPr>
        <w:numPr>
          <w:ilvl w:val="0"/>
          <w:numId w:val="44"/>
        </w:numPr>
        <w:spacing w:before="100" w:beforeAutospacing="1" w:after="100" w:afterAutospacing="1"/>
        <w:rPr>
          <w:sz w:val="28"/>
          <w:szCs w:val="28"/>
        </w:rPr>
      </w:pPr>
      <w:r w:rsidRPr="00FC2872">
        <w:rPr>
          <w:bCs/>
          <w:sz w:val="28"/>
          <w:szCs w:val="28"/>
        </w:rPr>
        <w:t>Không tạo hiện tượng ô nhiễm ánh sáng hay biến đổi sắc độ nền trời</w:t>
      </w:r>
      <w:r w:rsidRPr="00FC2872">
        <w:rPr>
          <w:sz w:val="28"/>
          <w:szCs w:val="28"/>
        </w:rPr>
        <w:t xml:space="preserve"> (một trong những yếu tố UNESCO khuyến cáo phải kiểm soát trong các khu di sản thiên nhiên có giá trị thị giác).</w:t>
      </w:r>
    </w:p>
    <w:p w14:paraId="4BE42C19" w14:textId="77777777" w:rsidR="00426E82" w:rsidRPr="00FC2872" w:rsidRDefault="00426E82" w:rsidP="001E0100">
      <w:pPr>
        <w:spacing w:before="100" w:beforeAutospacing="1" w:after="100" w:afterAutospacing="1"/>
        <w:ind w:firstLine="360"/>
        <w:rPr>
          <w:sz w:val="28"/>
          <w:szCs w:val="28"/>
        </w:rPr>
      </w:pPr>
      <w:r w:rsidRPr="00FC2872">
        <w:rPr>
          <w:sz w:val="28"/>
          <w:szCs w:val="28"/>
        </w:rPr>
        <w:t xml:space="preserve">Như vậy, về mặt </w:t>
      </w:r>
      <w:r w:rsidRPr="00FC2872">
        <w:rPr>
          <w:bCs/>
          <w:sz w:val="28"/>
          <w:szCs w:val="28"/>
        </w:rPr>
        <w:t>thẩm mỹ – cảm xúc</w:t>
      </w:r>
      <w:r w:rsidRPr="00FC2872">
        <w:rPr>
          <w:sz w:val="28"/>
          <w:szCs w:val="28"/>
        </w:rPr>
        <w:t xml:space="preserve">, dự án </w:t>
      </w:r>
      <w:r w:rsidRPr="00FC2872">
        <w:rPr>
          <w:bCs/>
          <w:sz w:val="28"/>
          <w:szCs w:val="28"/>
        </w:rPr>
        <w:t>không làm thay đổi hoặc phá vỡ cảm nhận “thiên nhiên thuần khiết” của Vịnh Hạ Long</w:t>
      </w:r>
      <w:r w:rsidRPr="00FC2872">
        <w:rPr>
          <w:sz w:val="28"/>
          <w:szCs w:val="28"/>
        </w:rPr>
        <w:t xml:space="preserve">. Thậm chí, việc hình thành khu công nghệ hiện đại, xanh và gọn gàng trong vùng đô thị Tuần Châu còn giúp </w:t>
      </w:r>
      <w:r w:rsidRPr="00FC2872">
        <w:rPr>
          <w:bCs/>
          <w:sz w:val="28"/>
          <w:szCs w:val="28"/>
        </w:rPr>
        <w:t>giảm tính hỗn tạp kiến trúc hiện hữu</w:t>
      </w:r>
      <w:r w:rsidRPr="00FC2872">
        <w:rPr>
          <w:sz w:val="28"/>
          <w:szCs w:val="28"/>
        </w:rPr>
        <w:t xml:space="preserve">, góp phần </w:t>
      </w:r>
      <w:r w:rsidRPr="00FC2872">
        <w:rPr>
          <w:bCs/>
          <w:sz w:val="28"/>
          <w:szCs w:val="28"/>
        </w:rPr>
        <w:t>nâng cao trật tự không gian vùng đệm</w:t>
      </w:r>
      <w:r w:rsidRPr="00FC2872">
        <w:rPr>
          <w:sz w:val="28"/>
          <w:szCs w:val="28"/>
        </w:rPr>
        <w:t>.</w:t>
      </w:r>
    </w:p>
    <w:p w14:paraId="47277F5C" w14:textId="584128BD" w:rsidR="00426E82" w:rsidRPr="00426E82" w:rsidRDefault="00FC2872" w:rsidP="001E0100">
      <w:pPr>
        <w:spacing w:before="100" w:beforeAutospacing="1" w:after="100" w:afterAutospacing="1"/>
        <w:outlineLvl w:val="2"/>
        <w:rPr>
          <w:b/>
          <w:bCs/>
          <w:sz w:val="28"/>
          <w:szCs w:val="28"/>
        </w:rPr>
      </w:pPr>
      <w:r>
        <w:rPr>
          <w:b/>
          <w:bCs/>
          <w:sz w:val="28"/>
          <w:szCs w:val="28"/>
        </w:rPr>
        <w:t>c</w:t>
      </w:r>
      <w:r w:rsidR="00426E82" w:rsidRPr="00426E82">
        <w:rPr>
          <w:b/>
          <w:bCs/>
          <w:sz w:val="28"/>
          <w:szCs w:val="28"/>
        </w:rPr>
        <w:t>. Tác động gián tiếp – hạ tầng, môi trường, và khung nhìn đô thị</w:t>
      </w:r>
    </w:p>
    <w:p w14:paraId="514DD339" w14:textId="77777777" w:rsidR="00426E82" w:rsidRPr="00426E82" w:rsidRDefault="00426E82" w:rsidP="00FC2872">
      <w:pPr>
        <w:spacing w:before="100" w:beforeAutospacing="1" w:after="100" w:afterAutospacing="1"/>
        <w:ind w:firstLine="360"/>
        <w:rPr>
          <w:sz w:val="28"/>
          <w:szCs w:val="28"/>
        </w:rPr>
      </w:pPr>
      <w:r w:rsidRPr="00426E82">
        <w:rPr>
          <w:sz w:val="28"/>
          <w:szCs w:val="28"/>
        </w:rPr>
        <w:t>Về mặt không gian tổng thể, dự án:</w:t>
      </w:r>
    </w:p>
    <w:p w14:paraId="31AD13A4" w14:textId="77777777" w:rsidR="00426E82" w:rsidRPr="00FC2872" w:rsidRDefault="00426E82" w:rsidP="00F5721F">
      <w:pPr>
        <w:numPr>
          <w:ilvl w:val="0"/>
          <w:numId w:val="45"/>
        </w:numPr>
        <w:spacing w:before="100" w:beforeAutospacing="1" w:after="100" w:afterAutospacing="1"/>
        <w:rPr>
          <w:sz w:val="28"/>
          <w:szCs w:val="28"/>
        </w:rPr>
      </w:pPr>
      <w:r w:rsidRPr="00FC2872">
        <w:rPr>
          <w:bCs/>
          <w:sz w:val="28"/>
          <w:szCs w:val="28"/>
        </w:rPr>
        <w:lastRenderedPageBreak/>
        <w:t>Không làm thay đổi đường bờ biển tự nhiên</w:t>
      </w:r>
      <w:r w:rsidRPr="00FC2872">
        <w:rPr>
          <w:sz w:val="28"/>
          <w:szCs w:val="28"/>
        </w:rPr>
        <w:t>, không lấn biển, không tác động tới địa hình đá vôi – yếu tố nền tảng của giá trị địa mạo di sản (theo tiêu chí viii).</w:t>
      </w:r>
    </w:p>
    <w:p w14:paraId="57D73D90" w14:textId="77777777" w:rsidR="00426E82" w:rsidRPr="00FC2872" w:rsidRDefault="00426E82" w:rsidP="00F5721F">
      <w:pPr>
        <w:numPr>
          <w:ilvl w:val="0"/>
          <w:numId w:val="45"/>
        </w:numPr>
        <w:spacing w:before="100" w:beforeAutospacing="1" w:after="100" w:afterAutospacing="1"/>
        <w:rPr>
          <w:sz w:val="28"/>
          <w:szCs w:val="28"/>
        </w:rPr>
      </w:pPr>
      <w:r w:rsidRPr="00FC2872">
        <w:rPr>
          <w:bCs/>
          <w:sz w:val="28"/>
          <w:szCs w:val="28"/>
        </w:rPr>
        <w:t>Không tạo đường giao thông mới hướng ra vịnh</w:t>
      </w:r>
      <w:r w:rsidRPr="00FC2872">
        <w:rPr>
          <w:sz w:val="28"/>
          <w:szCs w:val="28"/>
        </w:rPr>
        <w:t>, chỉ sử dụng mạng lưới nội đảo hiện hữu → không phát sinh hành lang nhìn hoặc công trình kỹ thuật hướng về di sản.</w:t>
      </w:r>
    </w:p>
    <w:p w14:paraId="7761A5FC" w14:textId="77777777" w:rsidR="00426E82" w:rsidRPr="00FC2872" w:rsidRDefault="00426E82" w:rsidP="00F5721F">
      <w:pPr>
        <w:numPr>
          <w:ilvl w:val="0"/>
          <w:numId w:val="45"/>
        </w:numPr>
        <w:spacing w:before="100" w:beforeAutospacing="1" w:after="100" w:afterAutospacing="1"/>
        <w:rPr>
          <w:sz w:val="28"/>
          <w:szCs w:val="28"/>
        </w:rPr>
      </w:pPr>
      <w:r w:rsidRPr="00FC2872">
        <w:rPr>
          <w:bCs/>
          <w:sz w:val="28"/>
          <w:szCs w:val="28"/>
        </w:rPr>
        <w:t>Hệ thống hạ tầng được ngầm hóa, cây xanh phủ kín trên 30% diện tích</w:t>
      </w:r>
      <w:r w:rsidRPr="00FC2872">
        <w:rPr>
          <w:sz w:val="28"/>
          <w:szCs w:val="28"/>
        </w:rPr>
        <w:t>, giảm tối đa hiệu ứng bê tông hóa trong vùng đệm.</w:t>
      </w:r>
    </w:p>
    <w:p w14:paraId="7829AB3B" w14:textId="77777777" w:rsidR="00426E82" w:rsidRPr="00426E82" w:rsidRDefault="00426E82" w:rsidP="001E0100">
      <w:pPr>
        <w:spacing w:before="100" w:beforeAutospacing="1" w:after="100" w:afterAutospacing="1"/>
        <w:rPr>
          <w:sz w:val="28"/>
          <w:szCs w:val="28"/>
        </w:rPr>
      </w:pPr>
      <w:r w:rsidRPr="00426E82">
        <w:rPr>
          <w:sz w:val="28"/>
          <w:szCs w:val="28"/>
        </w:rPr>
        <w:t>Về tầm nhìn đô thị:</w:t>
      </w:r>
    </w:p>
    <w:p w14:paraId="719AEBD8" w14:textId="77777777" w:rsidR="00426E82" w:rsidRPr="00FC2872" w:rsidRDefault="00426E82" w:rsidP="00F5721F">
      <w:pPr>
        <w:numPr>
          <w:ilvl w:val="0"/>
          <w:numId w:val="46"/>
        </w:numPr>
        <w:spacing w:before="100" w:beforeAutospacing="1" w:after="100" w:afterAutospacing="1"/>
        <w:rPr>
          <w:sz w:val="28"/>
          <w:szCs w:val="28"/>
        </w:rPr>
      </w:pPr>
      <w:r w:rsidRPr="00426E82">
        <w:rPr>
          <w:sz w:val="28"/>
          <w:szCs w:val="28"/>
        </w:rPr>
        <w:t xml:space="preserve">Vị trí </w:t>
      </w:r>
      <w:r w:rsidRPr="00FC2872">
        <w:rPr>
          <w:sz w:val="28"/>
          <w:szCs w:val="28"/>
        </w:rPr>
        <w:t xml:space="preserve">và hình thái công trình tương thích với cảnh quan đô thị Tuần Châu, vốn đã là </w:t>
      </w:r>
      <w:r w:rsidRPr="00FC2872">
        <w:rPr>
          <w:bCs/>
          <w:sz w:val="28"/>
          <w:szCs w:val="28"/>
        </w:rPr>
        <w:t>vùng chuyển tiếp</w:t>
      </w:r>
      <w:r w:rsidRPr="00FC2872">
        <w:rPr>
          <w:sz w:val="28"/>
          <w:szCs w:val="28"/>
        </w:rPr>
        <w:t xml:space="preserve"> giữa </w:t>
      </w:r>
      <w:r w:rsidRPr="00FC2872">
        <w:rPr>
          <w:bCs/>
          <w:sz w:val="28"/>
          <w:szCs w:val="28"/>
        </w:rPr>
        <w:t>không gian đô thị nhân tạo</w:t>
      </w:r>
      <w:r w:rsidRPr="00FC2872">
        <w:rPr>
          <w:sz w:val="28"/>
          <w:szCs w:val="28"/>
        </w:rPr>
        <w:t xml:space="preserve"> và </w:t>
      </w:r>
      <w:r w:rsidRPr="00FC2872">
        <w:rPr>
          <w:bCs/>
          <w:sz w:val="28"/>
          <w:szCs w:val="28"/>
        </w:rPr>
        <w:t>không gian thiên nhiên di sản</w:t>
      </w:r>
      <w:r w:rsidRPr="00FC2872">
        <w:rPr>
          <w:sz w:val="28"/>
          <w:szCs w:val="28"/>
        </w:rPr>
        <w:t>.</w:t>
      </w:r>
    </w:p>
    <w:p w14:paraId="5F56AF95" w14:textId="77777777" w:rsidR="00426E82" w:rsidRPr="00FC2872" w:rsidRDefault="00426E82" w:rsidP="00F5721F">
      <w:pPr>
        <w:numPr>
          <w:ilvl w:val="0"/>
          <w:numId w:val="46"/>
        </w:numPr>
        <w:spacing w:before="100" w:beforeAutospacing="1" w:after="100" w:afterAutospacing="1"/>
        <w:rPr>
          <w:sz w:val="28"/>
          <w:szCs w:val="28"/>
        </w:rPr>
      </w:pPr>
      <w:r w:rsidRPr="00FC2872">
        <w:rPr>
          <w:sz w:val="28"/>
          <w:szCs w:val="28"/>
        </w:rPr>
        <w:t xml:space="preserve">Khi quan sát từ đất liền (phía Bãi Cháy hoặc Hòn Gai), công trình </w:t>
      </w:r>
      <w:r w:rsidRPr="00FC2872">
        <w:rPr>
          <w:bCs/>
          <w:sz w:val="28"/>
          <w:szCs w:val="28"/>
        </w:rPr>
        <w:t>nằm khuất hoàn toàn sau dãy đồi trung tâm</w:t>
      </w:r>
      <w:r w:rsidRPr="00FC2872">
        <w:rPr>
          <w:sz w:val="28"/>
          <w:szCs w:val="28"/>
        </w:rPr>
        <w:t>, không xuất hiện trong khung nhìn hướng ra vịnh.</w:t>
      </w:r>
    </w:p>
    <w:p w14:paraId="1B9AD98C" w14:textId="77777777" w:rsidR="00426E82" w:rsidRPr="00FC2872" w:rsidRDefault="00426E82" w:rsidP="00F13E93">
      <w:pPr>
        <w:spacing w:before="100" w:beforeAutospacing="1" w:after="100" w:afterAutospacing="1"/>
        <w:ind w:firstLine="360"/>
        <w:rPr>
          <w:sz w:val="28"/>
          <w:szCs w:val="28"/>
        </w:rPr>
      </w:pPr>
      <w:r w:rsidRPr="00FC2872">
        <w:rPr>
          <w:sz w:val="28"/>
          <w:szCs w:val="28"/>
        </w:rPr>
        <w:t xml:space="preserve">Kết luận: </w:t>
      </w:r>
      <w:r w:rsidRPr="00FC2872">
        <w:rPr>
          <w:bCs/>
          <w:sz w:val="28"/>
          <w:szCs w:val="28"/>
        </w:rPr>
        <w:t>Không phát sinh tác động gián tiếp đáng kể đến cảnh quan và khung nhìn của Di sản.</w:t>
      </w:r>
    </w:p>
    <w:p w14:paraId="5E0CD3BB" w14:textId="63E75FCF" w:rsidR="00426E82" w:rsidRPr="00426E82" w:rsidRDefault="001E0100" w:rsidP="00F13E93">
      <w:pPr>
        <w:spacing w:before="100" w:beforeAutospacing="1" w:after="100" w:afterAutospacing="1"/>
        <w:outlineLvl w:val="1"/>
        <w:rPr>
          <w:b/>
          <w:bCs/>
          <w:sz w:val="28"/>
          <w:szCs w:val="28"/>
        </w:rPr>
      </w:pPr>
      <w:r>
        <w:rPr>
          <w:b/>
          <w:bCs/>
          <w:sz w:val="28"/>
          <w:szCs w:val="28"/>
        </w:rPr>
        <w:t>4.1.</w:t>
      </w:r>
      <w:r w:rsidR="00426E82" w:rsidRPr="00426E82">
        <w:rPr>
          <w:b/>
          <w:bCs/>
          <w:sz w:val="28"/>
          <w:szCs w:val="28"/>
        </w:rPr>
        <w:t>4. Biện pháp bảo tồn và quản lý cảnh quan trong quá trình triển khai</w:t>
      </w:r>
    </w:p>
    <w:p w14:paraId="2D2382F4" w14:textId="77777777" w:rsidR="00426E82" w:rsidRPr="00426E82" w:rsidRDefault="00426E82" w:rsidP="00F13E93">
      <w:pPr>
        <w:spacing w:before="100" w:beforeAutospacing="1" w:after="100" w:afterAutospacing="1"/>
        <w:ind w:firstLine="360"/>
        <w:rPr>
          <w:sz w:val="28"/>
          <w:szCs w:val="28"/>
        </w:rPr>
      </w:pPr>
      <w:r w:rsidRPr="00426E82">
        <w:rPr>
          <w:sz w:val="28"/>
          <w:szCs w:val="28"/>
        </w:rPr>
        <w:t>Để bảo đảm tuân thủ khuyến nghị của UNESCO và duy trì tính toàn vẹn cảnh quan, chủ đầu tư đề xuất các nhóm giải pháp cụ thể sau:</w:t>
      </w:r>
    </w:p>
    <w:p w14:paraId="46639232" w14:textId="5A13EB75" w:rsidR="00426E82" w:rsidRPr="00426E82" w:rsidRDefault="00426E82" w:rsidP="00F5721F">
      <w:pPr>
        <w:numPr>
          <w:ilvl w:val="0"/>
          <w:numId w:val="47"/>
        </w:numPr>
        <w:spacing w:before="100" w:beforeAutospacing="1" w:after="100" w:afterAutospacing="1"/>
        <w:rPr>
          <w:sz w:val="28"/>
          <w:szCs w:val="28"/>
        </w:rPr>
      </w:pPr>
      <w:r w:rsidRPr="00426E82">
        <w:rPr>
          <w:b/>
          <w:bCs/>
          <w:sz w:val="28"/>
          <w:szCs w:val="28"/>
        </w:rPr>
        <w:t xml:space="preserve">Giới hạn chiều cao công trình tối đa </w:t>
      </w:r>
      <w:r w:rsidRPr="00426E82">
        <w:rPr>
          <w:sz w:val="28"/>
          <w:szCs w:val="28"/>
        </w:rPr>
        <w:t>đảm bảo thấp hơn đỉnh đồi tự nhiên che chắn; tuyệt đối không điều chỉnh tăng tầng hoặc bố trí công trình nhô cao gây tác động thị giác.</w:t>
      </w:r>
    </w:p>
    <w:p w14:paraId="74EC73E8" w14:textId="77777777" w:rsidR="00426E82" w:rsidRPr="00426E82" w:rsidRDefault="00426E82" w:rsidP="00F5721F">
      <w:pPr>
        <w:numPr>
          <w:ilvl w:val="0"/>
          <w:numId w:val="47"/>
        </w:numPr>
        <w:spacing w:before="100" w:beforeAutospacing="1" w:after="100" w:afterAutospacing="1"/>
        <w:rPr>
          <w:sz w:val="28"/>
          <w:szCs w:val="28"/>
        </w:rPr>
      </w:pPr>
      <w:r w:rsidRPr="00426E82">
        <w:rPr>
          <w:b/>
          <w:bCs/>
          <w:sz w:val="28"/>
          <w:szCs w:val="28"/>
        </w:rPr>
        <w:t>Giữ nguyên hình thái địa hình tự nhiên bao quanh</w:t>
      </w:r>
      <w:r w:rsidRPr="00426E82">
        <w:rPr>
          <w:sz w:val="28"/>
          <w:szCs w:val="28"/>
        </w:rPr>
        <w:t>, không san gạt đồi hoặc cải tạo địa mạo vượt quá giới hạn quy hoạch được duyệt.</w:t>
      </w:r>
    </w:p>
    <w:p w14:paraId="2E279321" w14:textId="77777777" w:rsidR="00426E82" w:rsidRPr="00426E82" w:rsidRDefault="00426E82" w:rsidP="00F5721F">
      <w:pPr>
        <w:numPr>
          <w:ilvl w:val="0"/>
          <w:numId w:val="47"/>
        </w:numPr>
        <w:spacing w:before="100" w:beforeAutospacing="1" w:after="100" w:afterAutospacing="1"/>
        <w:rPr>
          <w:sz w:val="28"/>
          <w:szCs w:val="28"/>
        </w:rPr>
      </w:pPr>
      <w:r w:rsidRPr="00426E82">
        <w:rPr>
          <w:b/>
          <w:bCs/>
          <w:sz w:val="28"/>
          <w:szCs w:val="28"/>
        </w:rPr>
        <w:t>Tăng mật độ cây xanh che phủ</w:t>
      </w:r>
      <w:r w:rsidRPr="00426E82">
        <w:rPr>
          <w:sz w:val="28"/>
          <w:szCs w:val="28"/>
        </w:rPr>
        <w:t xml:space="preserve">, đặc biệt là </w:t>
      </w:r>
      <w:r w:rsidRPr="00426E82">
        <w:rPr>
          <w:b/>
          <w:bCs/>
          <w:sz w:val="28"/>
          <w:szCs w:val="28"/>
        </w:rPr>
        <w:t>dải cây xanh cách ly phía Đông Bắc giáp tuyến đường trục chính</w:t>
      </w:r>
      <w:r w:rsidRPr="00426E82">
        <w:rPr>
          <w:sz w:val="28"/>
          <w:szCs w:val="28"/>
        </w:rPr>
        <w:t>, tạo lớp “màn xanh” trung gian giữa công trình và không gian nhìn ra vịnh.</w:t>
      </w:r>
    </w:p>
    <w:p w14:paraId="3F44189A" w14:textId="77777777" w:rsidR="00426E82" w:rsidRPr="00426E82" w:rsidRDefault="00426E82" w:rsidP="00F5721F">
      <w:pPr>
        <w:numPr>
          <w:ilvl w:val="0"/>
          <w:numId w:val="47"/>
        </w:numPr>
        <w:spacing w:before="100" w:beforeAutospacing="1" w:after="100" w:afterAutospacing="1"/>
        <w:rPr>
          <w:sz w:val="28"/>
          <w:szCs w:val="28"/>
        </w:rPr>
      </w:pPr>
      <w:r w:rsidRPr="00426E82">
        <w:rPr>
          <w:b/>
          <w:bCs/>
          <w:sz w:val="28"/>
          <w:szCs w:val="28"/>
        </w:rPr>
        <w:t>Thiết kế chiếu sáng thân thiện môi trường</w:t>
      </w:r>
      <w:r w:rsidRPr="00426E82">
        <w:rPr>
          <w:sz w:val="28"/>
          <w:szCs w:val="28"/>
        </w:rPr>
        <w:t>, ánh sáng ấm (&lt;3000K), không phát tán lên trời hoặc ra biển; áp dụng quy chuẩn QCVN 19:2019/BXD về chiếu sáng công cộng trong khu vực nhạy cảm cảnh quan.</w:t>
      </w:r>
    </w:p>
    <w:p w14:paraId="3270ADF4" w14:textId="77777777" w:rsidR="00426E82" w:rsidRPr="00426E82" w:rsidRDefault="00426E82" w:rsidP="00F5721F">
      <w:pPr>
        <w:numPr>
          <w:ilvl w:val="0"/>
          <w:numId w:val="47"/>
        </w:numPr>
        <w:spacing w:before="100" w:beforeAutospacing="1" w:after="100" w:afterAutospacing="1"/>
        <w:rPr>
          <w:sz w:val="28"/>
          <w:szCs w:val="28"/>
        </w:rPr>
      </w:pPr>
      <w:r w:rsidRPr="00426E82">
        <w:rPr>
          <w:b/>
          <w:bCs/>
          <w:sz w:val="28"/>
          <w:szCs w:val="28"/>
        </w:rPr>
        <w:t>Quản lý nghiêm trong giai đoạn thi công</w:t>
      </w:r>
      <w:r w:rsidRPr="00426E82">
        <w:rPr>
          <w:sz w:val="28"/>
          <w:szCs w:val="28"/>
        </w:rPr>
        <w:t>: hạn chế hoạt động ban đêm, kiểm soát bụi, tiếng ồn và vận chuyển vật liệu; tuyệt đối không đổ thải ra khu vực ven vịnh.</w:t>
      </w:r>
    </w:p>
    <w:p w14:paraId="27CE3399" w14:textId="0FE323D4" w:rsidR="00426E82" w:rsidRPr="00426E82" w:rsidRDefault="00426E82" w:rsidP="00F5721F">
      <w:pPr>
        <w:numPr>
          <w:ilvl w:val="0"/>
          <w:numId w:val="47"/>
        </w:numPr>
        <w:spacing w:before="100" w:beforeAutospacing="1" w:after="100" w:afterAutospacing="1"/>
        <w:rPr>
          <w:sz w:val="28"/>
          <w:szCs w:val="28"/>
        </w:rPr>
      </w:pPr>
      <w:r w:rsidRPr="00426E82">
        <w:rPr>
          <w:b/>
          <w:bCs/>
          <w:sz w:val="28"/>
          <w:szCs w:val="28"/>
        </w:rPr>
        <w:t xml:space="preserve">Phối hợp định kỳ với </w:t>
      </w:r>
      <w:r w:rsidR="001E0100">
        <w:rPr>
          <w:b/>
          <w:bCs/>
          <w:sz w:val="28"/>
          <w:szCs w:val="28"/>
        </w:rPr>
        <w:t>cơ quan quản lý</w:t>
      </w:r>
      <w:r w:rsidRPr="00426E82">
        <w:rPr>
          <w:sz w:val="28"/>
          <w:szCs w:val="28"/>
        </w:rPr>
        <w:t xml:space="preserve"> để giám sát, cập nhật bản đồ tầm nhìn (visual corridor) và kiểm tra định kỳ hiệu ứng cảnh quan.</w:t>
      </w:r>
    </w:p>
    <w:p w14:paraId="2C9E32C6" w14:textId="77777777" w:rsidR="00426E82" w:rsidRPr="00426E82" w:rsidRDefault="00FC4DC7" w:rsidP="00F13E93">
      <w:pPr>
        <w:rPr>
          <w:sz w:val="28"/>
          <w:szCs w:val="28"/>
        </w:rPr>
      </w:pPr>
      <w:r>
        <w:rPr>
          <w:sz w:val="28"/>
          <w:szCs w:val="28"/>
        </w:rPr>
        <w:pict w14:anchorId="56AA92F2">
          <v:rect id="_x0000_i1025" style="width:0;height:1.5pt" o:hralign="center" o:hrstd="t" o:hr="t" fillcolor="#a0a0a0" stroked="f"/>
        </w:pict>
      </w:r>
    </w:p>
    <w:p w14:paraId="4C0EA6A1" w14:textId="3A9A39DA" w:rsidR="00426E82" w:rsidRPr="00426E82" w:rsidRDefault="001E0100" w:rsidP="00F13E93">
      <w:pPr>
        <w:spacing w:before="100" w:beforeAutospacing="1" w:after="100" w:afterAutospacing="1"/>
        <w:outlineLvl w:val="1"/>
        <w:rPr>
          <w:b/>
          <w:bCs/>
          <w:sz w:val="28"/>
          <w:szCs w:val="28"/>
        </w:rPr>
      </w:pPr>
      <w:r>
        <w:rPr>
          <w:b/>
          <w:bCs/>
          <w:sz w:val="28"/>
          <w:szCs w:val="28"/>
        </w:rPr>
        <w:t>4.1.</w:t>
      </w:r>
      <w:r w:rsidR="00426E82" w:rsidRPr="00426E82">
        <w:rPr>
          <w:b/>
          <w:bCs/>
          <w:sz w:val="28"/>
          <w:szCs w:val="28"/>
        </w:rPr>
        <w:t>5. Kết luận</w:t>
      </w:r>
    </w:p>
    <w:p w14:paraId="691B3A04" w14:textId="77777777" w:rsidR="00426E82" w:rsidRPr="00426E82" w:rsidRDefault="00426E82" w:rsidP="00F13E93">
      <w:pPr>
        <w:spacing w:before="100" w:beforeAutospacing="1" w:after="100" w:afterAutospacing="1"/>
        <w:rPr>
          <w:sz w:val="28"/>
          <w:szCs w:val="28"/>
        </w:rPr>
      </w:pPr>
      <w:r w:rsidRPr="00426E82">
        <w:rPr>
          <w:sz w:val="28"/>
          <w:szCs w:val="28"/>
        </w:rPr>
        <w:lastRenderedPageBreak/>
        <w:t>Căn cứ các phân tích trên, có thể khẳng định rằng:</w:t>
      </w:r>
    </w:p>
    <w:p w14:paraId="548D88E3" w14:textId="77777777" w:rsidR="00426E82" w:rsidRPr="001E0100" w:rsidRDefault="00426E82" w:rsidP="00F5721F">
      <w:pPr>
        <w:numPr>
          <w:ilvl w:val="0"/>
          <w:numId w:val="48"/>
        </w:numPr>
        <w:spacing w:before="100" w:beforeAutospacing="1" w:after="100" w:afterAutospacing="1"/>
        <w:rPr>
          <w:sz w:val="28"/>
          <w:szCs w:val="28"/>
        </w:rPr>
      </w:pPr>
      <w:r w:rsidRPr="001E0100">
        <w:rPr>
          <w:bCs/>
          <w:sz w:val="28"/>
          <w:szCs w:val="28"/>
        </w:rPr>
        <w:t>Dự án Khu Công nghệ số tập trung Tuần Châu nằm ngoài vùng lõi Di sản, không nằm trong hành lang nhìn từ Vịnh Hạ Long</w:t>
      </w:r>
      <w:r w:rsidRPr="001E0100">
        <w:rPr>
          <w:sz w:val="28"/>
          <w:szCs w:val="28"/>
        </w:rPr>
        <w:t xml:space="preserve">, và </w:t>
      </w:r>
      <w:r w:rsidRPr="001E0100">
        <w:rPr>
          <w:bCs/>
          <w:sz w:val="28"/>
          <w:szCs w:val="28"/>
        </w:rPr>
        <w:t>bị che chắn hoàn toàn bởi địa hình đồi tự nhiên</w:t>
      </w:r>
      <w:r w:rsidRPr="001E0100">
        <w:rPr>
          <w:sz w:val="28"/>
          <w:szCs w:val="28"/>
        </w:rPr>
        <w:t>.</w:t>
      </w:r>
    </w:p>
    <w:p w14:paraId="54C959B6" w14:textId="5A0DF401" w:rsidR="00426E82" w:rsidRPr="001E0100" w:rsidRDefault="00426E82" w:rsidP="00F5721F">
      <w:pPr>
        <w:numPr>
          <w:ilvl w:val="0"/>
          <w:numId w:val="48"/>
        </w:numPr>
        <w:spacing w:before="100" w:beforeAutospacing="1" w:after="100" w:afterAutospacing="1"/>
        <w:rPr>
          <w:sz w:val="28"/>
          <w:szCs w:val="28"/>
        </w:rPr>
      </w:pPr>
      <w:r w:rsidRPr="001E0100">
        <w:rPr>
          <w:bCs/>
          <w:sz w:val="28"/>
          <w:szCs w:val="28"/>
        </w:rPr>
        <w:t xml:space="preserve">Chiều cao công trình (tối đa </w:t>
      </w:r>
      <w:r w:rsidR="00EB70BD" w:rsidRPr="00EB70BD">
        <w:rPr>
          <w:bCs/>
          <w:sz w:val="28"/>
          <w:szCs w:val="28"/>
          <w:highlight w:val="yellow"/>
        </w:rPr>
        <w:t>15 -</w:t>
      </w:r>
      <w:r w:rsidR="00EB70BD">
        <w:rPr>
          <w:bCs/>
          <w:sz w:val="28"/>
          <w:szCs w:val="28"/>
        </w:rPr>
        <w:t xml:space="preserve"> </w:t>
      </w:r>
      <w:r w:rsidR="00EB70BD" w:rsidRPr="00EB70BD">
        <w:rPr>
          <w:bCs/>
          <w:sz w:val="28"/>
          <w:szCs w:val="28"/>
          <w:highlight w:val="yellow"/>
        </w:rPr>
        <w:t>20 tầng</w:t>
      </w:r>
      <w:r w:rsidRPr="001E0100">
        <w:rPr>
          <w:bCs/>
          <w:sz w:val="28"/>
          <w:szCs w:val="28"/>
        </w:rPr>
        <w:t>) không vượt quá đường chân trời của đảo</w:t>
      </w:r>
      <w:r w:rsidRPr="001E0100">
        <w:rPr>
          <w:sz w:val="28"/>
          <w:szCs w:val="28"/>
        </w:rPr>
        <w:t xml:space="preserve">, bảo đảm nguyên tắc </w:t>
      </w:r>
      <w:r w:rsidRPr="001E0100">
        <w:rPr>
          <w:bCs/>
          <w:sz w:val="28"/>
          <w:szCs w:val="28"/>
        </w:rPr>
        <w:t>“no visual intrusion”</w:t>
      </w:r>
      <w:r w:rsidRPr="001E0100">
        <w:rPr>
          <w:sz w:val="28"/>
          <w:szCs w:val="28"/>
        </w:rPr>
        <w:t xml:space="preserve"> theo </w:t>
      </w:r>
      <w:r w:rsidRPr="001E0100">
        <w:rPr>
          <w:i/>
          <w:iCs/>
          <w:sz w:val="28"/>
          <w:szCs w:val="28"/>
        </w:rPr>
        <w:t>Operational Guidelines của UNESCO</w:t>
      </w:r>
      <w:r w:rsidRPr="001E0100">
        <w:rPr>
          <w:sz w:val="28"/>
          <w:szCs w:val="28"/>
        </w:rPr>
        <w:t>.</w:t>
      </w:r>
    </w:p>
    <w:p w14:paraId="4B836E83" w14:textId="77777777" w:rsidR="00426E82" w:rsidRPr="001E0100" w:rsidRDefault="00426E82" w:rsidP="00F5721F">
      <w:pPr>
        <w:numPr>
          <w:ilvl w:val="0"/>
          <w:numId w:val="48"/>
        </w:numPr>
        <w:spacing w:before="100" w:beforeAutospacing="1" w:after="100" w:afterAutospacing="1"/>
        <w:rPr>
          <w:sz w:val="28"/>
          <w:szCs w:val="28"/>
        </w:rPr>
      </w:pPr>
      <w:r w:rsidRPr="001E0100">
        <w:rPr>
          <w:bCs/>
          <w:sz w:val="28"/>
          <w:szCs w:val="28"/>
        </w:rPr>
        <w:t>Không có tác động tiêu cực đến giá trị thẩm mỹ, cảm xúc cảnh quan hay tính toàn vẹn thị giác (visual integrity) của Di sản Vịnh Hạ Long.</w:t>
      </w:r>
    </w:p>
    <w:p w14:paraId="0C3377CD" w14:textId="77777777" w:rsidR="00426E82" w:rsidRPr="001E0100" w:rsidRDefault="00426E82" w:rsidP="00F5721F">
      <w:pPr>
        <w:numPr>
          <w:ilvl w:val="0"/>
          <w:numId w:val="48"/>
        </w:numPr>
        <w:spacing w:before="100" w:beforeAutospacing="1" w:after="100" w:afterAutospacing="1"/>
        <w:rPr>
          <w:sz w:val="28"/>
          <w:szCs w:val="28"/>
        </w:rPr>
      </w:pPr>
      <w:r w:rsidRPr="001E0100">
        <w:rPr>
          <w:bCs/>
          <w:sz w:val="28"/>
          <w:szCs w:val="28"/>
        </w:rPr>
        <w:t>Ngược lại, dự án có thể góp phần tích cực vào chỉnh trang không gian đô thị Tuần Châu</w:t>
      </w:r>
      <w:r w:rsidRPr="001E0100">
        <w:rPr>
          <w:sz w:val="28"/>
          <w:szCs w:val="28"/>
        </w:rPr>
        <w:t>, nâng cao trật tự cảnh quan, và hỗ trợ định hướng phát triển bền vững, thông minh của thành phố Hạ Long – phù hợp với tinh thần quản lý vùng đệm mà UNESCO khuyến nghị.</w:t>
      </w:r>
    </w:p>
    <w:p w14:paraId="2D87AFA4" w14:textId="77777777" w:rsidR="00426E82" w:rsidRPr="001E0100" w:rsidRDefault="00426E82" w:rsidP="00F13E93">
      <w:pPr>
        <w:spacing w:before="100" w:beforeAutospacing="1" w:after="100" w:afterAutospacing="1"/>
        <w:ind w:firstLine="360"/>
        <w:rPr>
          <w:sz w:val="28"/>
          <w:szCs w:val="28"/>
        </w:rPr>
      </w:pPr>
      <w:r w:rsidRPr="001E0100">
        <w:rPr>
          <w:sz w:val="28"/>
          <w:szCs w:val="28"/>
        </w:rPr>
        <w:t xml:space="preserve">Vì vậy, </w:t>
      </w:r>
      <w:r w:rsidRPr="001E0100">
        <w:rPr>
          <w:bCs/>
          <w:sz w:val="28"/>
          <w:szCs w:val="28"/>
        </w:rPr>
        <w:t>Dự án Khu Công nghệ số tập trung Tuần Châu</w:t>
      </w:r>
      <w:r w:rsidRPr="001E0100">
        <w:rPr>
          <w:sz w:val="28"/>
          <w:szCs w:val="28"/>
        </w:rPr>
        <w:t xml:space="preserve"> được đánh giá là </w:t>
      </w:r>
      <w:r w:rsidRPr="001E0100">
        <w:rPr>
          <w:bCs/>
          <w:sz w:val="28"/>
          <w:szCs w:val="28"/>
        </w:rPr>
        <w:t>không gây tác động tiêu cực đến giá trị cảnh quan và tính toàn vẹn của Di sản Thiên nhiên thế giới Vịnh Hạ Long</w:t>
      </w:r>
      <w:r w:rsidRPr="001E0100">
        <w:rPr>
          <w:sz w:val="28"/>
          <w:szCs w:val="28"/>
        </w:rPr>
        <w:t xml:space="preserve">, đồng thời </w:t>
      </w:r>
      <w:r w:rsidRPr="001E0100">
        <w:rPr>
          <w:bCs/>
          <w:sz w:val="28"/>
          <w:szCs w:val="28"/>
        </w:rPr>
        <w:t>có khả năng bổ trợ tích cực cho công tác quản lý, bảo tồn và phát huy giá trị Di sản trong bối cảnh chuyển đổi số hiện nay</w:t>
      </w:r>
      <w:r w:rsidRPr="001E0100">
        <w:rPr>
          <w:sz w:val="28"/>
          <w:szCs w:val="28"/>
        </w:rPr>
        <w:t>.</w:t>
      </w:r>
    </w:p>
    <w:p w14:paraId="5B6584ED" w14:textId="638BC76F" w:rsidR="00F93D17" w:rsidRPr="00AB6DF3" w:rsidRDefault="00F93D17" w:rsidP="00F13E93">
      <w:pPr>
        <w:pStyle w:val="A21"/>
        <w:rPr>
          <w:rStyle w:val="fontstyle01"/>
          <w:b w:val="0"/>
          <w:color w:val="auto"/>
        </w:rPr>
      </w:pPr>
      <w:r w:rsidRPr="00AB6DF3">
        <w:rPr>
          <w:rStyle w:val="fontstyle01"/>
          <w:color w:val="auto"/>
        </w:rPr>
        <w:t>4.2. Đánh giá tác động đến giá trị địa chất – địa mạo</w:t>
      </w:r>
      <w:bookmarkEnd w:id="81"/>
      <w:r w:rsidR="00AB6DF3" w:rsidRPr="00AB6DF3">
        <w:t xml:space="preserve"> của dự án khu công nghệ số tập trung Tuần Châu đến giá trị địa chất – địa mạo của Di sản thiên nhiên thế giới vịnh Hạ Long</w:t>
      </w:r>
    </w:p>
    <w:p w14:paraId="10BE4AEF" w14:textId="1D30A5B1" w:rsidR="00AB6DF3" w:rsidRPr="00AB6DF3" w:rsidRDefault="006E3585" w:rsidP="00F13E93">
      <w:pPr>
        <w:spacing w:before="100" w:beforeAutospacing="1" w:after="100" w:afterAutospacing="1"/>
        <w:outlineLvl w:val="1"/>
        <w:rPr>
          <w:b/>
          <w:bCs/>
          <w:sz w:val="28"/>
          <w:szCs w:val="28"/>
        </w:rPr>
      </w:pPr>
      <w:bookmarkStart w:id="83" w:name="_Toc188301028"/>
      <w:r>
        <w:rPr>
          <w:b/>
          <w:bCs/>
          <w:sz w:val="28"/>
          <w:szCs w:val="28"/>
        </w:rPr>
        <w:t>4.2.</w:t>
      </w:r>
      <w:r w:rsidR="00AB6DF3" w:rsidRPr="00AB6DF3">
        <w:rPr>
          <w:b/>
          <w:bCs/>
          <w:sz w:val="28"/>
          <w:szCs w:val="28"/>
        </w:rPr>
        <w:t xml:space="preserve">1. </w:t>
      </w:r>
      <w:r>
        <w:rPr>
          <w:b/>
          <w:bCs/>
          <w:sz w:val="28"/>
          <w:szCs w:val="28"/>
        </w:rPr>
        <w:t>C</w:t>
      </w:r>
      <w:r w:rsidRPr="00AB6DF3">
        <w:rPr>
          <w:b/>
          <w:bCs/>
          <w:sz w:val="28"/>
          <w:szCs w:val="28"/>
        </w:rPr>
        <w:t>ơ sở đánh giá và giá trị nổi bật toàn cầu của di sản</w:t>
      </w:r>
    </w:p>
    <w:p w14:paraId="6F4D5D9B" w14:textId="3F5532C1" w:rsidR="00AB6DF3" w:rsidRPr="00AB6DF3" w:rsidRDefault="006E3585" w:rsidP="00F13E93">
      <w:pPr>
        <w:spacing w:before="100" w:beforeAutospacing="1" w:after="100" w:afterAutospacing="1"/>
        <w:outlineLvl w:val="2"/>
        <w:rPr>
          <w:b/>
          <w:bCs/>
          <w:sz w:val="28"/>
          <w:szCs w:val="28"/>
        </w:rPr>
      </w:pPr>
      <w:r>
        <w:rPr>
          <w:b/>
          <w:bCs/>
          <w:sz w:val="28"/>
          <w:szCs w:val="28"/>
        </w:rPr>
        <w:t>a</w:t>
      </w:r>
      <w:r w:rsidR="00AB6DF3" w:rsidRPr="00AB6DF3">
        <w:rPr>
          <w:b/>
          <w:bCs/>
          <w:sz w:val="28"/>
          <w:szCs w:val="28"/>
        </w:rPr>
        <w:t>. Cơ sở pháp lý và học thuật</w:t>
      </w:r>
    </w:p>
    <w:p w14:paraId="060CF8A6" w14:textId="77777777" w:rsidR="00AB6DF3" w:rsidRPr="00AB6DF3" w:rsidRDefault="00AB6DF3" w:rsidP="00F13E93">
      <w:pPr>
        <w:spacing w:before="100" w:beforeAutospacing="1" w:after="100" w:afterAutospacing="1"/>
        <w:ind w:firstLine="720"/>
        <w:rPr>
          <w:sz w:val="28"/>
          <w:szCs w:val="28"/>
        </w:rPr>
      </w:pPr>
      <w:r w:rsidRPr="00AB6DF3">
        <w:rPr>
          <w:sz w:val="28"/>
          <w:szCs w:val="28"/>
        </w:rPr>
        <w:t xml:space="preserve">Vịnh Hạ Long được UNESCO ghi danh là </w:t>
      </w:r>
      <w:r w:rsidRPr="00AB6DF3">
        <w:rPr>
          <w:bCs/>
          <w:sz w:val="28"/>
          <w:szCs w:val="28"/>
        </w:rPr>
        <w:t>Di sản Thiên nhiên thế giới</w:t>
      </w:r>
      <w:r w:rsidRPr="00AB6DF3">
        <w:rPr>
          <w:sz w:val="28"/>
          <w:szCs w:val="28"/>
        </w:rPr>
        <w:t xml:space="preserve"> hai lần, trong đó lần thứ hai (năm 2000) dựa trên </w:t>
      </w:r>
      <w:r w:rsidRPr="00AB6DF3">
        <w:rPr>
          <w:bCs/>
          <w:sz w:val="28"/>
          <w:szCs w:val="28"/>
        </w:rPr>
        <w:t>tiêu chí (viii)</w:t>
      </w:r>
      <w:r w:rsidRPr="00AB6DF3">
        <w:rPr>
          <w:sz w:val="28"/>
          <w:szCs w:val="28"/>
        </w:rPr>
        <w:t xml:space="preserve"> của </w:t>
      </w:r>
      <w:r w:rsidRPr="00AB6DF3">
        <w:rPr>
          <w:i/>
          <w:iCs/>
          <w:sz w:val="28"/>
          <w:szCs w:val="28"/>
        </w:rPr>
        <w:t>Công ước 1972 về Bảo vệ Di sản Văn hóa và Thiên nhiên thế giới</w:t>
      </w:r>
      <w:r w:rsidRPr="00AB6DF3">
        <w:rPr>
          <w:sz w:val="28"/>
          <w:szCs w:val="28"/>
        </w:rPr>
        <w:t>. Tiêu chí này công nhận các khu vực “</w:t>
      </w:r>
      <w:r w:rsidRPr="00AB6DF3">
        <w:rPr>
          <w:bCs/>
          <w:sz w:val="28"/>
          <w:szCs w:val="28"/>
        </w:rPr>
        <w:t>chứa đựng bằng chứng nổi bật về các giai đoạn lịch sử của Trái Đất, bao gồm tiến hóa địa chất, địa mạo hoặc quá trình địa vật lý đang diễn ra</w:t>
      </w:r>
      <w:r w:rsidRPr="00AB6DF3">
        <w:rPr>
          <w:sz w:val="28"/>
          <w:szCs w:val="28"/>
        </w:rPr>
        <w:t>” (</w:t>
      </w:r>
      <w:r w:rsidRPr="00AB6DF3">
        <w:rPr>
          <w:i/>
          <w:iCs/>
          <w:sz w:val="28"/>
          <w:szCs w:val="28"/>
        </w:rPr>
        <w:t>Operational Guidelines for the Implementation of the World Heritage Convention, 2023</w:t>
      </w:r>
      <w:r w:rsidRPr="00AB6DF3">
        <w:rPr>
          <w:sz w:val="28"/>
          <w:szCs w:val="28"/>
        </w:rPr>
        <w:t>, Mục 77).</w:t>
      </w:r>
    </w:p>
    <w:p w14:paraId="3AABBD2A" w14:textId="77777777" w:rsidR="00AB6DF3" w:rsidRPr="00AB6DF3" w:rsidRDefault="00AB6DF3" w:rsidP="00F13E93">
      <w:pPr>
        <w:spacing w:before="100" w:beforeAutospacing="1" w:after="100" w:afterAutospacing="1"/>
        <w:ind w:firstLine="720"/>
        <w:rPr>
          <w:sz w:val="28"/>
          <w:szCs w:val="28"/>
        </w:rPr>
      </w:pPr>
      <w:r w:rsidRPr="00AB6DF3">
        <w:rPr>
          <w:sz w:val="28"/>
          <w:szCs w:val="28"/>
        </w:rPr>
        <w:t>Theo quyết định của Ủy ban Di sản thế giới (</w:t>
      </w:r>
      <w:r w:rsidRPr="00AB6DF3">
        <w:rPr>
          <w:i/>
          <w:iCs/>
          <w:sz w:val="28"/>
          <w:szCs w:val="28"/>
        </w:rPr>
        <w:t>Decision 24COM VIII.B1</w:t>
      </w:r>
      <w:r w:rsidRPr="00AB6DF3">
        <w:rPr>
          <w:sz w:val="28"/>
          <w:szCs w:val="28"/>
        </w:rPr>
        <w:t xml:space="preserve">), </w:t>
      </w:r>
      <w:r w:rsidRPr="00AB6DF3">
        <w:rPr>
          <w:bCs/>
          <w:sz w:val="28"/>
          <w:szCs w:val="28"/>
        </w:rPr>
        <w:t>Vịnh Hạ Long</w:t>
      </w:r>
      <w:r w:rsidRPr="00AB6DF3">
        <w:rPr>
          <w:sz w:val="28"/>
          <w:szCs w:val="28"/>
        </w:rPr>
        <w:t xml:space="preserve"> được xem là “</w:t>
      </w:r>
      <w:r w:rsidRPr="00AB6DF3">
        <w:rPr>
          <w:bCs/>
          <w:sz w:val="28"/>
          <w:szCs w:val="28"/>
        </w:rPr>
        <w:t>một trong những mẫu hình điển hình nhất của quá trình karst biển nhiệt đới, thể hiện rõ các giai đoạn tiến hóa địa chất kéo dài hàng chục triệu năm, kết hợp hài hòa giữa biển, đảo và các quá trình phong hóa đá vôi.</w:t>
      </w:r>
      <w:r w:rsidRPr="00AB6DF3">
        <w:rPr>
          <w:sz w:val="28"/>
          <w:szCs w:val="28"/>
        </w:rPr>
        <w:t>”</w:t>
      </w:r>
    </w:p>
    <w:p w14:paraId="6984CB53" w14:textId="17455987" w:rsidR="00AB6DF3" w:rsidRPr="00AB6DF3" w:rsidRDefault="006E3585" w:rsidP="00F13E93">
      <w:pPr>
        <w:spacing w:before="100" w:beforeAutospacing="1" w:after="100" w:afterAutospacing="1"/>
        <w:outlineLvl w:val="2"/>
        <w:rPr>
          <w:b/>
          <w:bCs/>
          <w:sz w:val="28"/>
          <w:szCs w:val="28"/>
        </w:rPr>
      </w:pPr>
      <w:r>
        <w:rPr>
          <w:b/>
          <w:bCs/>
          <w:sz w:val="28"/>
          <w:szCs w:val="28"/>
        </w:rPr>
        <w:t>b</w:t>
      </w:r>
      <w:r w:rsidR="00AB6DF3" w:rsidRPr="00AB6DF3">
        <w:rPr>
          <w:b/>
          <w:bCs/>
          <w:sz w:val="28"/>
          <w:szCs w:val="28"/>
        </w:rPr>
        <w:t>. Giá trị nổi bật toàn cầu (Outstanding Universal Value – OUV) về địa chất – địa mạo</w:t>
      </w:r>
    </w:p>
    <w:p w14:paraId="26790B8A" w14:textId="77777777" w:rsidR="00AB6DF3" w:rsidRPr="00AB6DF3" w:rsidRDefault="00AB6DF3" w:rsidP="00F13E93">
      <w:pPr>
        <w:spacing w:before="100" w:beforeAutospacing="1" w:after="100" w:afterAutospacing="1"/>
        <w:ind w:firstLine="360"/>
        <w:rPr>
          <w:sz w:val="28"/>
          <w:szCs w:val="28"/>
        </w:rPr>
      </w:pPr>
      <w:r w:rsidRPr="00AB6DF3">
        <w:rPr>
          <w:sz w:val="28"/>
          <w:szCs w:val="28"/>
        </w:rPr>
        <w:t>Giá trị địa chất – địa mạo của Vịnh Hạ Long thể hiện ở ba khía cạnh:</w:t>
      </w:r>
    </w:p>
    <w:p w14:paraId="0CBC858D" w14:textId="77777777" w:rsidR="00AB6DF3" w:rsidRPr="00AB6DF3" w:rsidRDefault="00AB6DF3" w:rsidP="00F5721F">
      <w:pPr>
        <w:numPr>
          <w:ilvl w:val="0"/>
          <w:numId w:val="50"/>
        </w:numPr>
        <w:spacing w:before="100" w:beforeAutospacing="1" w:after="100" w:afterAutospacing="1" w:line="259" w:lineRule="auto"/>
        <w:rPr>
          <w:sz w:val="28"/>
          <w:szCs w:val="28"/>
        </w:rPr>
      </w:pPr>
      <w:r w:rsidRPr="00AB6DF3">
        <w:rPr>
          <w:b/>
          <w:bCs/>
          <w:sz w:val="28"/>
          <w:szCs w:val="28"/>
        </w:rPr>
        <w:lastRenderedPageBreak/>
        <w:t>Quá trình tiến hóa karst biển nhiệt đới độc nhất:</w:t>
      </w:r>
      <w:r w:rsidRPr="00AB6DF3">
        <w:rPr>
          <w:sz w:val="28"/>
          <w:szCs w:val="28"/>
        </w:rPr>
        <w:t xml:space="preserve"> phản ánh sự chuyển tiếp giữa karst lục địa và karst ngập biển, hiếm thấy trên thế giới.</w:t>
      </w:r>
    </w:p>
    <w:p w14:paraId="375C3296" w14:textId="77777777" w:rsidR="00AB6DF3" w:rsidRPr="00AB6DF3" w:rsidRDefault="00AB6DF3" w:rsidP="00F5721F">
      <w:pPr>
        <w:numPr>
          <w:ilvl w:val="0"/>
          <w:numId w:val="50"/>
        </w:numPr>
        <w:spacing w:before="100" w:beforeAutospacing="1" w:after="100" w:afterAutospacing="1" w:line="259" w:lineRule="auto"/>
        <w:rPr>
          <w:sz w:val="28"/>
          <w:szCs w:val="28"/>
        </w:rPr>
      </w:pPr>
      <w:r w:rsidRPr="00AB6DF3">
        <w:rPr>
          <w:b/>
          <w:bCs/>
          <w:sz w:val="28"/>
          <w:szCs w:val="28"/>
        </w:rPr>
        <w:t>Sự đa dạng của hình thái địa mạo:</w:t>
      </w:r>
      <w:r w:rsidRPr="00AB6DF3">
        <w:rPr>
          <w:sz w:val="28"/>
          <w:szCs w:val="28"/>
        </w:rPr>
        <w:t xml:space="preserve"> gồm các đảo tháp đá vôi, phễu sụt, hồ karst, hang động ngập nước, vách biển dựng đứng, thềm biển cổ và trầm tích ngầm.</w:t>
      </w:r>
    </w:p>
    <w:p w14:paraId="670D7F74" w14:textId="77777777" w:rsidR="00AB6DF3" w:rsidRPr="00AB6DF3" w:rsidRDefault="00AB6DF3" w:rsidP="00F5721F">
      <w:pPr>
        <w:numPr>
          <w:ilvl w:val="0"/>
          <w:numId w:val="50"/>
        </w:numPr>
        <w:spacing w:before="100" w:beforeAutospacing="1" w:after="100" w:afterAutospacing="1" w:line="259" w:lineRule="auto"/>
        <w:rPr>
          <w:sz w:val="28"/>
          <w:szCs w:val="28"/>
        </w:rPr>
      </w:pPr>
      <w:r w:rsidRPr="00AB6DF3">
        <w:rPr>
          <w:b/>
          <w:bCs/>
          <w:sz w:val="28"/>
          <w:szCs w:val="28"/>
        </w:rPr>
        <w:t>Tính toàn vẹn (integrity):</w:t>
      </w:r>
      <w:r w:rsidRPr="00AB6DF3">
        <w:rPr>
          <w:sz w:val="28"/>
          <w:szCs w:val="28"/>
        </w:rPr>
        <w:t xml:space="preserve"> các cấu trúc địa tầng và quá trình địa chất vẫn hoạt động tự nhiên, không bị biến dạng hoặc gián đoạn bởi tác động nhân sinh.</w:t>
      </w:r>
    </w:p>
    <w:p w14:paraId="163CB2FA" w14:textId="3C222293" w:rsidR="00AB6DF3" w:rsidRPr="00AB6DF3" w:rsidRDefault="00AB6DF3" w:rsidP="00F13E93">
      <w:pPr>
        <w:spacing w:before="100" w:beforeAutospacing="1" w:after="100" w:afterAutospacing="1"/>
        <w:ind w:firstLine="360"/>
        <w:rPr>
          <w:sz w:val="28"/>
          <w:szCs w:val="28"/>
        </w:rPr>
      </w:pPr>
      <w:r w:rsidRPr="00AB6DF3">
        <w:rPr>
          <w:sz w:val="28"/>
          <w:szCs w:val="28"/>
        </w:rPr>
        <w:t xml:space="preserve">Theo UNESCO (2023), việc bảo tồn các giá trị này đòi hỏi </w:t>
      </w:r>
      <w:r w:rsidRPr="00AB6DF3">
        <w:rPr>
          <w:bCs/>
          <w:sz w:val="28"/>
          <w:szCs w:val="28"/>
        </w:rPr>
        <w:t>kiểm soát chặt chẽ các hoạt động xây dựng, san lấp, khai thác và cải tạo trong vùng lõi và vùng đệm</w:t>
      </w:r>
      <w:r w:rsidRPr="00AB6DF3">
        <w:rPr>
          <w:sz w:val="28"/>
          <w:szCs w:val="28"/>
        </w:rPr>
        <w:t xml:space="preserve">, nhằm bảo đảm </w:t>
      </w:r>
      <w:r w:rsidRPr="00AB6DF3">
        <w:rPr>
          <w:bCs/>
          <w:sz w:val="28"/>
          <w:szCs w:val="28"/>
        </w:rPr>
        <w:t>tính toàn vẹn địa chất – địa mạo (geo-integrity)</w:t>
      </w:r>
      <w:r w:rsidRPr="00AB6DF3">
        <w:rPr>
          <w:sz w:val="28"/>
          <w:szCs w:val="28"/>
        </w:rPr>
        <w:t xml:space="preserve"> của Di sản.</w:t>
      </w:r>
    </w:p>
    <w:p w14:paraId="31AACE4E" w14:textId="7496759F" w:rsidR="00AB6DF3" w:rsidRPr="00AB6DF3" w:rsidRDefault="006E3585" w:rsidP="00F13E93">
      <w:pPr>
        <w:spacing w:before="100" w:beforeAutospacing="1" w:after="100" w:afterAutospacing="1"/>
        <w:outlineLvl w:val="1"/>
        <w:rPr>
          <w:b/>
          <w:bCs/>
          <w:sz w:val="28"/>
          <w:szCs w:val="28"/>
        </w:rPr>
      </w:pPr>
      <w:r>
        <w:rPr>
          <w:b/>
          <w:bCs/>
          <w:sz w:val="28"/>
          <w:szCs w:val="28"/>
        </w:rPr>
        <w:t>4.2.</w:t>
      </w:r>
      <w:r w:rsidR="00AB6DF3" w:rsidRPr="00AB6DF3">
        <w:rPr>
          <w:b/>
          <w:bCs/>
          <w:sz w:val="28"/>
          <w:szCs w:val="28"/>
        </w:rPr>
        <w:t xml:space="preserve">2. </w:t>
      </w:r>
      <w:r>
        <w:rPr>
          <w:b/>
          <w:bCs/>
          <w:sz w:val="28"/>
          <w:szCs w:val="28"/>
        </w:rPr>
        <w:t>Đ</w:t>
      </w:r>
      <w:r w:rsidRPr="00AB6DF3">
        <w:rPr>
          <w:b/>
          <w:bCs/>
          <w:sz w:val="28"/>
          <w:szCs w:val="28"/>
        </w:rPr>
        <w:t xml:space="preserve">ặc điểm địa chất – địa mạo khu vực đảo </w:t>
      </w:r>
      <w:r>
        <w:rPr>
          <w:b/>
          <w:bCs/>
          <w:sz w:val="28"/>
          <w:szCs w:val="28"/>
        </w:rPr>
        <w:t>T</w:t>
      </w:r>
      <w:r w:rsidRPr="00AB6DF3">
        <w:rPr>
          <w:b/>
          <w:bCs/>
          <w:sz w:val="28"/>
          <w:szCs w:val="28"/>
        </w:rPr>
        <w:t xml:space="preserve">uần </w:t>
      </w:r>
      <w:r>
        <w:rPr>
          <w:b/>
          <w:bCs/>
          <w:sz w:val="28"/>
          <w:szCs w:val="28"/>
        </w:rPr>
        <w:t>C</w:t>
      </w:r>
      <w:r w:rsidRPr="00AB6DF3">
        <w:rPr>
          <w:b/>
          <w:bCs/>
          <w:sz w:val="28"/>
          <w:szCs w:val="28"/>
        </w:rPr>
        <w:t>hâu</w:t>
      </w:r>
    </w:p>
    <w:p w14:paraId="00B943A2" w14:textId="20B941BB" w:rsidR="00AB6DF3" w:rsidRPr="00AB6DF3" w:rsidRDefault="006E3585" w:rsidP="00F13E93">
      <w:pPr>
        <w:spacing w:before="100" w:beforeAutospacing="1" w:after="100" w:afterAutospacing="1"/>
        <w:outlineLvl w:val="2"/>
        <w:rPr>
          <w:b/>
          <w:bCs/>
          <w:sz w:val="28"/>
          <w:szCs w:val="28"/>
        </w:rPr>
      </w:pPr>
      <w:r>
        <w:rPr>
          <w:b/>
          <w:bCs/>
          <w:sz w:val="28"/>
          <w:szCs w:val="28"/>
        </w:rPr>
        <w:t>a</w:t>
      </w:r>
      <w:r w:rsidR="00AB6DF3" w:rsidRPr="00AB6DF3">
        <w:rPr>
          <w:b/>
          <w:bCs/>
          <w:sz w:val="28"/>
          <w:szCs w:val="28"/>
        </w:rPr>
        <w:t>. Cấu trúc địa chất nền</w:t>
      </w:r>
    </w:p>
    <w:p w14:paraId="0B4055FC" w14:textId="77777777" w:rsidR="006E3585" w:rsidRPr="00073EFD" w:rsidRDefault="006E3585" w:rsidP="00F13E93">
      <w:pPr>
        <w:autoSpaceDE w:val="0"/>
        <w:autoSpaceDN w:val="0"/>
        <w:adjustRightInd w:val="0"/>
        <w:spacing w:before="120" w:line="288" w:lineRule="auto"/>
        <w:ind w:firstLine="709"/>
        <w:rPr>
          <w:sz w:val="28"/>
          <w:szCs w:val="28"/>
          <w:shd w:val="clear" w:color="auto" w:fill="FFFFFF"/>
          <w:lang w:val="vi-VN"/>
        </w:rPr>
      </w:pPr>
      <w:r w:rsidRPr="00073EFD">
        <w:rPr>
          <w:sz w:val="28"/>
          <w:szCs w:val="28"/>
          <w:shd w:val="clear" w:color="auto" w:fill="FFFFFF"/>
        </w:rPr>
        <w:t>Về</w:t>
      </w:r>
      <w:r w:rsidRPr="00073EFD">
        <w:rPr>
          <w:sz w:val="28"/>
          <w:szCs w:val="28"/>
          <w:shd w:val="clear" w:color="auto" w:fill="FFFFFF"/>
          <w:lang w:val="vi-VN"/>
        </w:rPr>
        <w:t xml:space="preserve"> địa chất, phần đá móng của khu vực đảo Tuần Châu gồm các hệ tầng: Hòn Gai (T</w:t>
      </w:r>
      <w:r w:rsidRPr="00073EFD">
        <w:rPr>
          <w:sz w:val="28"/>
          <w:szCs w:val="28"/>
          <w:vertAlign w:val="subscript"/>
        </w:rPr>
        <w:t>3</w:t>
      </w:r>
      <w:r w:rsidRPr="00073EFD">
        <w:rPr>
          <w:sz w:val="28"/>
          <w:szCs w:val="28"/>
        </w:rPr>
        <w:t>n</w:t>
      </w:r>
      <w:r w:rsidRPr="00073EFD">
        <w:rPr>
          <w:sz w:val="28"/>
          <w:szCs w:val="28"/>
          <w:lang w:val="vi-VN"/>
        </w:rPr>
        <w:t>-r</w:t>
      </w:r>
      <w:r w:rsidRPr="00073EFD">
        <w:rPr>
          <w:i/>
          <w:iCs/>
          <w:sz w:val="28"/>
          <w:szCs w:val="28"/>
        </w:rPr>
        <w:t>hg</w:t>
      </w:r>
      <w:r w:rsidRPr="00073EFD">
        <w:rPr>
          <w:sz w:val="28"/>
          <w:szCs w:val="28"/>
          <w:vertAlign w:val="subscript"/>
        </w:rPr>
        <w:t>1</w:t>
      </w:r>
      <w:r w:rsidRPr="00073EFD">
        <w:rPr>
          <w:sz w:val="28"/>
          <w:szCs w:val="28"/>
          <w:shd w:val="clear" w:color="auto" w:fill="FFFFFF"/>
          <w:lang w:val="vi-VN"/>
        </w:rPr>
        <w:t>)</w:t>
      </w:r>
      <w:r w:rsidRPr="00073EFD">
        <w:rPr>
          <w:sz w:val="28"/>
          <w:szCs w:val="28"/>
          <w:vertAlign w:val="subscript"/>
          <w:lang w:val="vi-VN"/>
        </w:rPr>
        <w:t xml:space="preserve"> </w:t>
      </w:r>
      <w:r w:rsidRPr="00073EFD">
        <w:rPr>
          <w:sz w:val="28"/>
          <w:szCs w:val="28"/>
          <w:shd w:val="clear" w:color="auto" w:fill="FFFFFF"/>
          <w:lang w:val="vi-VN"/>
        </w:rPr>
        <w:t>; Hệ tầng Hà Cối (J</w:t>
      </w:r>
      <w:r w:rsidRPr="00073EFD">
        <w:rPr>
          <w:sz w:val="28"/>
          <w:szCs w:val="28"/>
          <w:vertAlign w:val="subscript"/>
        </w:rPr>
        <w:t>1</w:t>
      </w:r>
      <w:r w:rsidRPr="00073EFD">
        <w:rPr>
          <w:sz w:val="28"/>
          <w:szCs w:val="28"/>
        </w:rPr>
        <w:t>-</w:t>
      </w:r>
      <w:r w:rsidRPr="00073EFD">
        <w:rPr>
          <w:sz w:val="28"/>
          <w:szCs w:val="28"/>
          <w:vertAlign w:val="subscript"/>
        </w:rPr>
        <w:t>2</w:t>
      </w:r>
      <w:r w:rsidRPr="00073EFD">
        <w:rPr>
          <w:sz w:val="28"/>
          <w:szCs w:val="28"/>
        </w:rPr>
        <w:t xml:space="preserve"> </w:t>
      </w:r>
      <w:r w:rsidRPr="00073EFD">
        <w:rPr>
          <w:i/>
          <w:iCs/>
          <w:sz w:val="28"/>
          <w:szCs w:val="28"/>
        </w:rPr>
        <w:t>h</w:t>
      </w:r>
      <w:r w:rsidRPr="00073EFD">
        <w:rPr>
          <w:i/>
          <w:sz w:val="28"/>
          <w:szCs w:val="28"/>
        </w:rPr>
        <w:t>c</w:t>
      </w:r>
      <w:r w:rsidRPr="00073EFD">
        <w:rPr>
          <w:sz w:val="28"/>
          <w:szCs w:val="28"/>
          <w:vertAlign w:val="subscript"/>
        </w:rPr>
        <w:t>1</w:t>
      </w:r>
      <w:r w:rsidRPr="00073EFD">
        <w:rPr>
          <w:sz w:val="28"/>
          <w:szCs w:val="28"/>
          <w:shd w:val="clear" w:color="auto" w:fill="FFFFFF"/>
          <w:lang w:val="vi-VN"/>
        </w:rPr>
        <w:t>). Ngoài ra trên đảo bao gồm phần lớn diện tích trầm tích Đệ Tứ.</w:t>
      </w:r>
    </w:p>
    <w:p w14:paraId="3E2F4FA2" w14:textId="77777777" w:rsidR="006E3585" w:rsidRPr="00073EFD" w:rsidRDefault="006E3585" w:rsidP="00F13E93">
      <w:pPr>
        <w:spacing w:before="120" w:line="288" w:lineRule="auto"/>
        <w:ind w:firstLine="709"/>
        <w:rPr>
          <w:sz w:val="28"/>
          <w:szCs w:val="28"/>
        </w:rPr>
      </w:pPr>
      <w:r w:rsidRPr="00073EFD">
        <w:rPr>
          <w:sz w:val="28"/>
          <w:szCs w:val="28"/>
          <w:shd w:val="clear" w:color="auto" w:fill="FFFFFF"/>
          <w:lang w:val="vi-VN"/>
        </w:rPr>
        <w:t>a. Hệ tầng T</w:t>
      </w:r>
      <w:r w:rsidRPr="00073EFD">
        <w:rPr>
          <w:sz w:val="28"/>
          <w:szCs w:val="28"/>
          <w:vertAlign w:val="subscript"/>
        </w:rPr>
        <w:t>3</w:t>
      </w:r>
      <w:r w:rsidRPr="00073EFD">
        <w:rPr>
          <w:sz w:val="28"/>
          <w:szCs w:val="28"/>
        </w:rPr>
        <w:t>n</w:t>
      </w:r>
      <w:r w:rsidRPr="00073EFD">
        <w:rPr>
          <w:sz w:val="28"/>
          <w:szCs w:val="28"/>
          <w:lang w:val="vi-VN"/>
        </w:rPr>
        <w:t>-r</w:t>
      </w:r>
      <w:r w:rsidRPr="00073EFD">
        <w:rPr>
          <w:i/>
          <w:iCs/>
          <w:sz w:val="28"/>
          <w:szCs w:val="28"/>
        </w:rPr>
        <w:t>hg</w:t>
      </w:r>
      <w:r w:rsidRPr="00073EFD">
        <w:rPr>
          <w:sz w:val="28"/>
          <w:szCs w:val="28"/>
          <w:vertAlign w:val="subscript"/>
        </w:rPr>
        <w:t>1</w:t>
      </w:r>
      <w:r w:rsidRPr="00073EFD">
        <w:rPr>
          <w:sz w:val="28"/>
          <w:szCs w:val="28"/>
          <w:shd w:val="clear" w:color="auto" w:fill="FFFFFF"/>
          <w:lang w:val="vi-VN"/>
        </w:rPr>
        <w:t>:</w:t>
      </w:r>
      <w:r w:rsidRPr="00073EFD">
        <w:rPr>
          <w:sz w:val="28"/>
          <w:szCs w:val="28"/>
        </w:rPr>
        <w:t xml:space="preserve"> Trầm tích chứa than hệ tầng Hòn Gai tuổi Trias muộn phân bố ở thành phố Hạ Long, đảo Cái Bầu, Vàng Danh, Mạo Khê</w:t>
      </w:r>
      <w:r w:rsidRPr="00073EFD">
        <w:rPr>
          <w:sz w:val="28"/>
          <w:szCs w:val="28"/>
          <w:lang w:val="vi-VN"/>
        </w:rPr>
        <w:t xml:space="preserve">, </w:t>
      </w:r>
      <w:r w:rsidRPr="00073EFD">
        <w:rPr>
          <w:sz w:val="28"/>
          <w:szCs w:val="28"/>
        </w:rPr>
        <w:t xml:space="preserve">trên các đảo Tuần Châu, Hoàng Tân, bề dày từ 2000 - 2500m. Phụ hệ tầng dưới là cuội kết, sạn hết, cát kết và những thấu kính than mỏng nằm bất chỉnh hợp góc trên đá Pecmi, bề dày thay đổi 200 </w:t>
      </w:r>
      <w:r w:rsidRPr="00073EFD">
        <w:rPr>
          <w:sz w:val="28"/>
          <w:szCs w:val="28"/>
          <w:lang w:val="vi-VN"/>
        </w:rPr>
        <w:t>-</w:t>
      </w:r>
      <w:r w:rsidRPr="00073EFD">
        <w:rPr>
          <w:sz w:val="28"/>
          <w:szCs w:val="28"/>
        </w:rPr>
        <w:t xml:space="preserve"> 500m. Phụ hệ tầng trên gồm cát kết, cuội kết, bột kết acgilit và những vỉa than dày. Bề dày phụ hệ tầng trên 600 - 800m và chứa từ một vài đến 60 vỉa than có chất lượng tốt, trữ lượng lớn trên 3 tỷ tấn. Có những vỉa</w:t>
      </w:r>
      <w:r w:rsidRPr="00073EFD">
        <w:rPr>
          <w:sz w:val="28"/>
          <w:szCs w:val="28"/>
          <w:lang w:val="vi-VN"/>
        </w:rPr>
        <w:t xml:space="preserve"> </w:t>
      </w:r>
      <w:r w:rsidRPr="00073EFD">
        <w:rPr>
          <w:sz w:val="28"/>
          <w:szCs w:val="28"/>
        </w:rPr>
        <w:t xml:space="preserve">than dày vài chục mét, những chùm vỉa dày 60m, trong đó phần nguyên hạt than đạt 40 m. Than có chất lượng tốt, nhiệt lượng 7000 - 8400 Kcal/kg, độ tro 1,2 - 1,5%, chất bốc 5 -10%, lượng lưu huỳnh 0,2 - 1,2%. Các đá trầm tích hệ tầng Hòn Gai có khối lượng riêng 2,6 </w:t>
      </w:r>
      <w:r w:rsidRPr="00073EFD">
        <w:rPr>
          <w:sz w:val="28"/>
          <w:szCs w:val="28"/>
          <w:lang w:val="vi-VN"/>
        </w:rPr>
        <w:t>-</w:t>
      </w:r>
      <w:r w:rsidRPr="00073EFD">
        <w:rPr>
          <w:sz w:val="28"/>
          <w:szCs w:val="28"/>
        </w:rPr>
        <w:t xml:space="preserve"> 2,7g/cm</w:t>
      </w:r>
      <w:r w:rsidRPr="00073EFD">
        <w:rPr>
          <w:sz w:val="28"/>
          <w:szCs w:val="28"/>
          <w:vertAlign w:val="superscript"/>
        </w:rPr>
        <w:t>3</w:t>
      </w:r>
      <w:r w:rsidRPr="00073EFD">
        <w:rPr>
          <w:sz w:val="28"/>
          <w:szCs w:val="28"/>
        </w:rPr>
        <w:t>, cường độ kháng nén từ 372 (sét kết) đến 1188kg/cm</w:t>
      </w:r>
      <w:r w:rsidRPr="00073EFD">
        <w:rPr>
          <w:sz w:val="28"/>
          <w:szCs w:val="28"/>
          <w:vertAlign w:val="superscript"/>
        </w:rPr>
        <w:t>2</w:t>
      </w:r>
      <w:r w:rsidRPr="00073EFD">
        <w:rPr>
          <w:sz w:val="28"/>
          <w:szCs w:val="28"/>
        </w:rPr>
        <w:t xml:space="preserve"> (sạn kết). Phức hệ hóa thạch thực vật Tuế và Dương xỉ rất phong phú, với hơn 150 dạng, tiêu biểu là </w:t>
      </w:r>
      <w:r w:rsidRPr="00073EFD">
        <w:rPr>
          <w:i/>
          <w:iCs/>
          <w:sz w:val="28"/>
          <w:szCs w:val="28"/>
        </w:rPr>
        <w:t xml:space="preserve">Daeneopsis fecunda, Bernouillia zeilleru, Asterotheca cottoni, Clathropteris meniscioides, Dictyophyllum nathorstii, Geopertella microloba, Pecopteris tonquinensis, Taeniopleris Jourdyi, Pterophllum contiguum, Otozamites indosinensis, cladophlebis sheniensis… </w:t>
      </w:r>
      <w:r w:rsidRPr="00073EFD">
        <w:rPr>
          <w:sz w:val="28"/>
          <w:szCs w:val="28"/>
        </w:rPr>
        <w:t>và hóa thạch thân mềm như</w:t>
      </w:r>
      <w:r w:rsidRPr="00073EFD">
        <w:rPr>
          <w:i/>
          <w:iCs/>
          <w:sz w:val="28"/>
          <w:szCs w:val="28"/>
        </w:rPr>
        <w:t xml:space="preserve"> Gervillia inflata</w:t>
      </w:r>
      <w:r w:rsidRPr="00073EFD">
        <w:rPr>
          <w:sz w:val="28"/>
          <w:szCs w:val="28"/>
        </w:rPr>
        <w:t>.</w:t>
      </w:r>
      <w:r w:rsidRPr="00073EFD">
        <w:rPr>
          <w:rStyle w:val="FootnoteReference"/>
          <w:rFonts w:eastAsiaTheme="majorEastAsia"/>
          <w:sz w:val="28"/>
          <w:szCs w:val="28"/>
        </w:rPr>
        <w:footnoteReference w:id="2"/>
      </w:r>
    </w:p>
    <w:p w14:paraId="380EBE56" w14:textId="77777777" w:rsidR="006E3585" w:rsidRPr="00073EFD" w:rsidRDefault="006E3585" w:rsidP="00F13E93">
      <w:pPr>
        <w:spacing w:before="120" w:line="288" w:lineRule="auto"/>
        <w:ind w:firstLine="709"/>
        <w:rPr>
          <w:sz w:val="28"/>
          <w:szCs w:val="28"/>
          <w:lang w:val="vi-VN"/>
        </w:rPr>
      </w:pPr>
      <w:r w:rsidRPr="00073EFD">
        <w:rPr>
          <w:sz w:val="28"/>
          <w:szCs w:val="28"/>
          <w:lang w:val="vi-VN"/>
        </w:rPr>
        <w:lastRenderedPageBreak/>
        <w:t>Tại đảo Tuần Châu, h</w:t>
      </w:r>
      <w:r w:rsidRPr="00073EFD">
        <w:rPr>
          <w:sz w:val="28"/>
          <w:szCs w:val="28"/>
          <w:shd w:val="clear" w:color="auto" w:fill="FFFFFF"/>
          <w:lang w:val="vi-VN"/>
        </w:rPr>
        <w:t>ệ tầng T</w:t>
      </w:r>
      <w:r w:rsidRPr="00073EFD">
        <w:rPr>
          <w:sz w:val="28"/>
          <w:szCs w:val="28"/>
          <w:vertAlign w:val="subscript"/>
        </w:rPr>
        <w:t>3</w:t>
      </w:r>
      <w:r w:rsidRPr="00073EFD">
        <w:rPr>
          <w:sz w:val="28"/>
          <w:szCs w:val="28"/>
        </w:rPr>
        <w:t>n</w:t>
      </w:r>
      <w:r w:rsidRPr="00073EFD">
        <w:rPr>
          <w:sz w:val="28"/>
          <w:szCs w:val="28"/>
          <w:lang w:val="vi-VN"/>
        </w:rPr>
        <w:t>-r</w:t>
      </w:r>
      <w:r w:rsidRPr="00073EFD">
        <w:rPr>
          <w:i/>
          <w:iCs/>
          <w:sz w:val="28"/>
          <w:szCs w:val="28"/>
        </w:rPr>
        <w:t>hg</w:t>
      </w:r>
      <w:r w:rsidRPr="00073EFD">
        <w:rPr>
          <w:sz w:val="28"/>
          <w:szCs w:val="28"/>
          <w:vertAlign w:val="subscript"/>
        </w:rPr>
        <w:t>1</w:t>
      </w:r>
      <w:r w:rsidRPr="00073EFD">
        <w:rPr>
          <w:sz w:val="28"/>
          <w:szCs w:val="28"/>
          <w:vertAlign w:val="subscript"/>
          <w:lang w:val="vi-VN"/>
        </w:rPr>
        <w:t xml:space="preserve"> </w:t>
      </w:r>
      <w:r w:rsidRPr="00073EFD">
        <w:rPr>
          <w:sz w:val="28"/>
          <w:szCs w:val="28"/>
          <w:lang w:val="vi-VN"/>
        </w:rPr>
        <w:t>phân bố ở phía Tây và khu vực trung tâm của đảo với diện tích phân bố nhỏ.</w:t>
      </w:r>
    </w:p>
    <w:p w14:paraId="28A8C3D5" w14:textId="77777777" w:rsidR="006E3585" w:rsidRPr="00073EFD" w:rsidRDefault="006E3585" w:rsidP="00F13E93">
      <w:pPr>
        <w:autoSpaceDE w:val="0"/>
        <w:autoSpaceDN w:val="0"/>
        <w:adjustRightInd w:val="0"/>
        <w:spacing w:before="120" w:line="288" w:lineRule="auto"/>
        <w:ind w:firstLine="709"/>
        <w:rPr>
          <w:sz w:val="28"/>
          <w:szCs w:val="28"/>
          <w:shd w:val="clear" w:color="auto" w:fill="FFFFFF"/>
          <w:lang w:val="vi-VN"/>
        </w:rPr>
      </w:pPr>
      <w:r w:rsidRPr="00073EFD">
        <w:rPr>
          <w:sz w:val="28"/>
          <w:szCs w:val="28"/>
          <w:shd w:val="clear" w:color="auto" w:fill="FFFFFF"/>
        </w:rPr>
        <w:t>b</w:t>
      </w:r>
      <w:r w:rsidRPr="00073EFD">
        <w:rPr>
          <w:sz w:val="28"/>
          <w:szCs w:val="28"/>
          <w:shd w:val="clear" w:color="auto" w:fill="FFFFFF"/>
          <w:lang w:val="vi-VN"/>
        </w:rPr>
        <w:t>. Hệ tầng Hà Cối (J</w:t>
      </w:r>
      <w:r w:rsidRPr="00073EFD">
        <w:rPr>
          <w:sz w:val="28"/>
          <w:szCs w:val="28"/>
          <w:vertAlign w:val="subscript"/>
        </w:rPr>
        <w:t>1</w:t>
      </w:r>
      <w:r w:rsidRPr="00073EFD">
        <w:rPr>
          <w:sz w:val="28"/>
          <w:szCs w:val="28"/>
        </w:rPr>
        <w:t>-</w:t>
      </w:r>
      <w:r w:rsidRPr="00073EFD">
        <w:rPr>
          <w:sz w:val="28"/>
          <w:szCs w:val="28"/>
          <w:vertAlign w:val="subscript"/>
        </w:rPr>
        <w:t>2</w:t>
      </w:r>
      <w:r w:rsidRPr="00073EFD">
        <w:rPr>
          <w:sz w:val="28"/>
          <w:szCs w:val="28"/>
        </w:rPr>
        <w:t xml:space="preserve"> </w:t>
      </w:r>
      <w:r w:rsidRPr="00073EFD">
        <w:rPr>
          <w:i/>
          <w:iCs/>
          <w:sz w:val="28"/>
          <w:szCs w:val="28"/>
        </w:rPr>
        <w:t>h</w:t>
      </w:r>
      <w:r w:rsidRPr="00073EFD">
        <w:rPr>
          <w:i/>
          <w:sz w:val="28"/>
          <w:szCs w:val="28"/>
        </w:rPr>
        <w:t>c</w:t>
      </w:r>
      <w:r w:rsidRPr="00073EFD">
        <w:rPr>
          <w:sz w:val="28"/>
          <w:szCs w:val="28"/>
          <w:vertAlign w:val="subscript"/>
        </w:rPr>
        <w:t>1</w:t>
      </w:r>
      <w:r w:rsidRPr="00073EFD">
        <w:rPr>
          <w:sz w:val="28"/>
          <w:szCs w:val="28"/>
          <w:shd w:val="clear" w:color="auto" w:fill="FFFFFF"/>
          <w:lang w:val="vi-VN"/>
        </w:rPr>
        <w:t xml:space="preserve">): Hệ tầng Hà Cối có tuổi Jura hạ - trung, phân bố trên những diện tích rộng lớn ở Quảng Ninh, ven vịnh Hà Cối từ Móng Cái đến Mông Dương, qua Đông Triều và trên các đảo Cái Bầu, Vĩnh Thực, Cái Chiên, Tuần Châu và một số nơi khác. </w:t>
      </w:r>
    </w:p>
    <w:p w14:paraId="6D6D8D01" w14:textId="77777777" w:rsidR="006E3585" w:rsidRPr="00073EFD" w:rsidRDefault="006E3585" w:rsidP="00F13E93">
      <w:pPr>
        <w:autoSpaceDE w:val="0"/>
        <w:autoSpaceDN w:val="0"/>
        <w:adjustRightInd w:val="0"/>
        <w:spacing w:before="120" w:line="288" w:lineRule="auto"/>
        <w:ind w:firstLine="709"/>
        <w:rPr>
          <w:sz w:val="28"/>
          <w:szCs w:val="28"/>
          <w:shd w:val="clear" w:color="auto" w:fill="FFFFFF"/>
          <w:lang w:val="vi-VN"/>
        </w:rPr>
      </w:pPr>
      <w:r w:rsidRPr="00073EFD">
        <w:rPr>
          <w:sz w:val="28"/>
          <w:szCs w:val="28"/>
          <w:shd w:val="clear" w:color="auto" w:fill="FFFFFF"/>
          <w:lang w:val="vi-VN"/>
        </w:rPr>
        <w:t xml:space="preserve">Trên đảo Tuần Châu, hệ tầng Hà Cối chỉ gồm phân hệ tầng dưới với thành phần cuội kết, sạn kết, cát kết thạch anh, bột kết, cát kết dạng quarzit, đá phiến sét kẹp lớp mỏng hoặc thấu kính sét than, đá vôi, sét vôi. Hóa thạch bao gồm: </w:t>
      </w:r>
      <w:r w:rsidRPr="00073EFD">
        <w:rPr>
          <w:i/>
          <w:iCs/>
          <w:sz w:val="28"/>
          <w:szCs w:val="28"/>
          <w:shd w:val="clear" w:color="auto" w:fill="FFFFFF"/>
          <w:lang w:val="vi-VN"/>
        </w:rPr>
        <w:t>Coniopteris</w:t>
      </w:r>
      <w:r w:rsidRPr="00073EFD">
        <w:rPr>
          <w:sz w:val="28"/>
          <w:szCs w:val="28"/>
          <w:shd w:val="clear" w:color="auto" w:fill="FFFFFF"/>
          <w:lang w:val="vi-VN"/>
        </w:rPr>
        <w:t xml:space="preserve"> sp., </w:t>
      </w:r>
      <w:r w:rsidRPr="00073EFD">
        <w:rPr>
          <w:i/>
          <w:iCs/>
          <w:sz w:val="28"/>
          <w:szCs w:val="28"/>
          <w:shd w:val="clear" w:color="auto" w:fill="FFFFFF"/>
          <w:lang w:val="vi-VN"/>
        </w:rPr>
        <w:t xml:space="preserve">Podozamites </w:t>
      </w:r>
      <w:r w:rsidRPr="00073EFD">
        <w:rPr>
          <w:sz w:val="28"/>
          <w:szCs w:val="28"/>
          <w:shd w:val="clear" w:color="auto" w:fill="FFFFFF"/>
          <w:lang w:val="vi-VN"/>
        </w:rPr>
        <w:t xml:space="preserve">sp., </w:t>
      </w:r>
      <w:r w:rsidRPr="00073EFD">
        <w:rPr>
          <w:i/>
          <w:iCs/>
          <w:sz w:val="28"/>
          <w:szCs w:val="28"/>
          <w:shd w:val="clear" w:color="auto" w:fill="FFFFFF"/>
          <w:lang w:val="vi-VN"/>
        </w:rPr>
        <w:t>Equisetum</w:t>
      </w:r>
      <w:r w:rsidRPr="00073EFD">
        <w:rPr>
          <w:sz w:val="28"/>
          <w:szCs w:val="28"/>
          <w:shd w:val="clear" w:color="auto" w:fill="FFFFFF"/>
          <w:lang w:val="vi-VN"/>
        </w:rPr>
        <w:t xml:space="preserve"> sp., </w:t>
      </w:r>
      <w:r w:rsidRPr="00073EFD">
        <w:rPr>
          <w:i/>
          <w:iCs/>
          <w:sz w:val="28"/>
          <w:szCs w:val="28"/>
          <w:shd w:val="clear" w:color="auto" w:fill="FFFFFF"/>
          <w:lang w:val="vi-VN"/>
        </w:rPr>
        <w:t>Anomozamites</w:t>
      </w:r>
      <w:r w:rsidRPr="00073EFD">
        <w:rPr>
          <w:sz w:val="28"/>
          <w:szCs w:val="28"/>
          <w:shd w:val="clear" w:color="auto" w:fill="FFFFFF"/>
          <w:lang w:val="vi-VN"/>
        </w:rPr>
        <w:t xml:space="preserve"> sp., </w:t>
      </w:r>
      <w:r w:rsidRPr="00073EFD">
        <w:rPr>
          <w:i/>
          <w:iCs/>
          <w:sz w:val="28"/>
          <w:szCs w:val="28"/>
          <w:shd w:val="clear" w:color="auto" w:fill="FFFFFF"/>
          <w:lang w:val="vi-VN"/>
        </w:rPr>
        <w:t>Tutuella</w:t>
      </w:r>
      <w:r w:rsidRPr="00073EFD">
        <w:rPr>
          <w:sz w:val="28"/>
          <w:szCs w:val="28"/>
          <w:shd w:val="clear" w:color="auto" w:fill="FFFFFF"/>
          <w:lang w:val="vi-VN"/>
        </w:rPr>
        <w:t xml:space="preserve"> sp., cf. </w:t>
      </w:r>
      <w:r w:rsidRPr="00073EFD">
        <w:rPr>
          <w:i/>
          <w:iCs/>
          <w:sz w:val="28"/>
          <w:szCs w:val="28"/>
          <w:shd w:val="clear" w:color="auto" w:fill="FFFFFF"/>
          <w:lang w:val="vi-VN"/>
        </w:rPr>
        <w:t>nuculiformis</w:t>
      </w:r>
      <w:r w:rsidRPr="00073EFD">
        <w:rPr>
          <w:sz w:val="28"/>
          <w:szCs w:val="28"/>
          <w:shd w:val="clear" w:color="auto" w:fill="FFFFFF"/>
          <w:lang w:val="vi-VN"/>
        </w:rPr>
        <w:t xml:space="preserve">; </w:t>
      </w:r>
      <w:r w:rsidRPr="00073EFD">
        <w:rPr>
          <w:i/>
          <w:iCs/>
          <w:sz w:val="28"/>
          <w:szCs w:val="28"/>
          <w:shd w:val="clear" w:color="auto" w:fill="FFFFFF"/>
          <w:lang w:val="vi-VN"/>
        </w:rPr>
        <w:t>Euestheria</w:t>
      </w:r>
      <w:r w:rsidRPr="00073EFD">
        <w:rPr>
          <w:sz w:val="28"/>
          <w:szCs w:val="28"/>
          <w:shd w:val="clear" w:color="auto" w:fill="FFFFFF"/>
          <w:lang w:val="vi-VN"/>
        </w:rPr>
        <w:t xml:space="preserve"> sp., </w:t>
      </w:r>
      <w:r w:rsidRPr="00073EFD">
        <w:rPr>
          <w:i/>
          <w:iCs/>
          <w:sz w:val="28"/>
          <w:szCs w:val="28"/>
          <w:shd w:val="clear" w:color="auto" w:fill="FFFFFF"/>
          <w:lang w:val="vi-VN"/>
        </w:rPr>
        <w:t>Bairdestheria</w:t>
      </w:r>
      <w:r w:rsidRPr="00073EFD">
        <w:rPr>
          <w:sz w:val="28"/>
          <w:szCs w:val="28"/>
          <w:shd w:val="clear" w:color="auto" w:fill="FFFFFF"/>
          <w:lang w:val="vi-VN"/>
        </w:rPr>
        <w:t xml:space="preserve"> sp., </w:t>
      </w:r>
      <w:r w:rsidRPr="00073EFD">
        <w:rPr>
          <w:i/>
          <w:iCs/>
          <w:sz w:val="28"/>
          <w:szCs w:val="28"/>
          <w:shd w:val="clear" w:color="auto" w:fill="FFFFFF"/>
          <w:lang w:val="vi-VN"/>
        </w:rPr>
        <w:t>Amussia</w:t>
      </w:r>
      <w:r w:rsidRPr="00073EFD">
        <w:rPr>
          <w:sz w:val="28"/>
          <w:szCs w:val="28"/>
          <w:shd w:val="clear" w:color="auto" w:fill="FFFFFF"/>
          <w:lang w:val="vi-VN"/>
        </w:rPr>
        <w:t xml:space="preserve"> sp… Hệ tầng Hà Cối phân bố ở khu vực phía Tây, Đông, Đông Nam đảo Tuần Châu với diện tích khá lớn, chiếm khoảng 40% diện tích của đảo.</w:t>
      </w:r>
    </w:p>
    <w:p w14:paraId="1EC75C45" w14:textId="77777777" w:rsidR="006E3585" w:rsidRPr="00073EFD" w:rsidRDefault="006E3585" w:rsidP="00F13E93">
      <w:pPr>
        <w:spacing w:before="120" w:line="288" w:lineRule="auto"/>
        <w:ind w:firstLine="709"/>
        <w:rPr>
          <w:sz w:val="28"/>
          <w:szCs w:val="28"/>
          <w:shd w:val="clear" w:color="auto" w:fill="FFFFFF"/>
          <w:lang w:val="vi-VN"/>
        </w:rPr>
      </w:pPr>
      <w:r w:rsidRPr="00073EFD">
        <w:rPr>
          <w:sz w:val="28"/>
          <w:szCs w:val="28"/>
          <w:shd w:val="clear" w:color="auto" w:fill="FFFFFF"/>
        </w:rPr>
        <w:t>c</w:t>
      </w:r>
      <w:r w:rsidRPr="00073EFD">
        <w:rPr>
          <w:sz w:val="28"/>
          <w:szCs w:val="28"/>
          <w:shd w:val="clear" w:color="auto" w:fill="FFFFFF"/>
          <w:lang w:val="vi-VN"/>
        </w:rPr>
        <w:t>. Về trầm tích Đệ Tứ, trên đảo Tuần Châu có chứa t</w:t>
      </w:r>
      <w:r w:rsidRPr="00073EFD">
        <w:rPr>
          <w:sz w:val="28"/>
          <w:szCs w:val="28"/>
          <w:shd w:val="clear" w:color="auto" w:fill="FFFFFF"/>
        </w:rPr>
        <w:t>rầm tích nguồn gốc biển (mQ</w:t>
      </w:r>
      <w:r w:rsidRPr="00073EFD">
        <w:rPr>
          <w:sz w:val="28"/>
          <w:szCs w:val="28"/>
          <w:shd w:val="clear" w:color="auto" w:fill="FFFFFF"/>
          <w:vertAlign w:val="subscript"/>
        </w:rPr>
        <w:t>2</w:t>
      </w:r>
      <w:r w:rsidRPr="00073EFD">
        <w:rPr>
          <w:sz w:val="28"/>
          <w:szCs w:val="28"/>
          <w:shd w:val="clear" w:color="auto" w:fill="FFFFFF"/>
          <w:vertAlign w:val="superscript"/>
        </w:rPr>
        <w:t>3</w:t>
      </w:r>
      <w:r w:rsidRPr="00073EFD">
        <w:rPr>
          <w:sz w:val="28"/>
          <w:szCs w:val="28"/>
          <w:shd w:val="clear" w:color="auto" w:fill="FFFFFF"/>
        </w:rPr>
        <w:t>): Trần tích hạt cát thô gồm cát, cát bùn. Trầm tích chứa nhiều vụn sinh vật là các giống loài cổ sinh đại diện cho môi trường biển nông ven bờ: Di tích trùng lỗ, di tích Tảo silic…</w:t>
      </w:r>
      <w:r w:rsidRPr="00073EFD">
        <w:rPr>
          <w:rStyle w:val="FootnoteReference"/>
          <w:rFonts w:eastAsiaTheme="majorEastAsia"/>
          <w:sz w:val="28"/>
          <w:szCs w:val="28"/>
          <w:shd w:val="clear" w:color="auto" w:fill="FFFFFF"/>
        </w:rPr>
        <w:footnoteReference w:id="3"/>
      </w:r>
      <w:r w:rsidRPr="00073EFD">
        <w:rPr>
          <w:sz w:val="28"/>
          <w:szCs w:val="28"/>
          <w:shd w:val="clear" w:color="auto" w:fill="FFFFFF"/>
          <w:lang w:val="vi-VN"/>
        </w:rPr>
        <w:t>. Trầm tích Đệ Tứ chiếm khoảng 50% diện tích đảo, phân bố xung quanh đảo và trung tâm khu vực phía Bắc của đảo.</w:t>
      </w:r>
    </w:p>
    <w:p w14:paraId="0E1AA996" w14:textId="77777777" w:rsidR="00AB6DF3" w:rsidRPr="00AB6DF3" w:rsidRDefault="00AB6DF3" w:rsidP="00F13E93">
      <w:pPr>
        <w:spacing w:before="100" w:beforeAutospacing="1" w:after="100" w:afterAutospacing="1"/>
        <w:ind w:firstLine="709"/>
        <w:rPr>
          <w:b/>
          <w:i/>
          <w:sz w:val="28"/>
          <w:szCs w:val="28"/>
        </w:rPr>
      </w:pPr>
      <w:r w:rsidRPr="00AB6DF3">
        <w:rPr>
          <w:b/>
          <w:i/>
          <w:sz w:val="28"/>
          <w:szCs w:val="28"/>
        </w:rPr>
        <w:t xml:space="preserve">→ </w:t>
      </w:r>
      <w:r w:rsidRPr="00AB6DF3">
        <w:rPr>
          <w:b/>
          <w:bCs/>
          <w:i/>
          <w:sz w:val="28"/>
          <w:szCs w:val="28"/>
        </w:rPr>
        <w:t>Tổng thể, đảo Tuần Châu không có tầng đá vôi hoặc cấu trúc karst – yếu tố cốt lõi hình thành giá trị địa chất của Vịnh Hạ Long.</w:t>
      </w:r>
    </w:p>
    <w:p w14:paraId="2FE88ABA" w14:textId="146196E7" w:rsidR="00AB6DF3" w:rsidRPr="00AB6DF3" w:rsidRDefault="006E3585" w:rsidP="00F13E93">
      <w:pPr>
        <w:spacing w:before="100" w:beforeAutospacing="1" w:after="100" w:afterAutospacing="1"/>
        <w:outlineLvl w:val="2"/>
        <w:rPr>
          <w:b/>
          <w:bCs/>
          <w:sz w:val="28"/>
          <w:szCs w:val="28"/>
        </w:rPr>
      </w:pPr>
      <w:r>
        <w:rPr>
          <w:b/>
          <w:bCs/>
          <w:sz w:val="28"/>
          <w:szCs w:val="28"/>
        </w:rPr>
        <w:t>b</w:t>
      </w:r>
      <w:r w:rsidR="00AB6DF3" w:rsidRPr="00AB6DF3">
        <w:rPr>
          <w:b/>
          <w:bCs/>
          <w:sz w:val="28"/>
          <w:szCs w:val="28"/>
        </w:rPr>
        <w:t>. Đặc điểm địa hình – địa mạo</w:t>
      </w:r>
    </w:p>
    <w:p w14:paraId="071ED3FF" w14:textId="77777777" w:rsidR="00AB6DF3" w:rsidRPr="00AB6DF3" w:rsidRDefault="00AB6DF3" w:rsidP="00F13E93">
      <w:pPr>
        <w:spacing w:before="100" w:beforeAutospacing="1" w:after="100" w:afterAutospacing="1"/>
        <w:ind w:firstLine="360"/>
        <w:rPr>
          <w:sz w:val="28"/>
          <w:szCs w:val="28"/>
        </w:rPr>
      </w:pPr>
      <w:r w:rsidRPr="00AB6DF3">
        <w:rPr>
          <w:sz w:val="28"/>
          <w:szCs w:val="28"/>
        </w:rPr>
        <w:t xml:space="preserve">Địa hình đảo Tuần Châu có đặc trưng </w:t>
      </w:r>
      <w:r w:rsidRPr="00AB6DF3">
        <w:rPr>
          <w:bCs/>
          <w:sz w:val="28"/>
          <w:szCs w:val="28"/>
        </w:rPr>
        <w:t>đồi núi thấp bóc mòn – xâm thực</w:t>
      </w:r>
      <w:r w:rsidRPr="00AB6DF3">
        <w:rPr>
          <w:sz w:val="28"/>
          <w:szCs w:val="28"/>
        </w:rPr>
        <w:t xml:space="preserve">, cao trung bình </w:t>
      </w:r>
      <w:r w:rsidRPr="00AB6DF3">
        <w:rPr>
          <w:bCs/>
          <w:sz w:val="28"/>
          <w:szCs w:val="28"/>
        </w:rPr>
        <w:t>50–80 m</w:t>
      </w:r>
      <w:r w:rsidRPr="00AB6DF3">
        <w:rPr>
          <w:sz w:val="28"/>
          <w:szCs w:val="28"/>
        </w:rPr>
        <w:t>, giảm dần ra biển. Cấu trúc địa hình gồm:</w:t>
      </w:r>
    </w:p>
    <w:p w14:paraId="44B7899F" w14:textId="77777777" w:rsidR="00AB6DF3" w:rsidRPr="00AB6DF3" w:rsidRDefault="00AB6DF3" w:rsidP="00F5721F">
      <w:pPr>
        <w:numPr>
          <w:ilvl w:val="0"/>
          <w:numId w:val="51"/>
        </w:numPr>
        <w:spacing w:before="100" w:beforeAutospacing="1" w:after="100" w:afterAutospacing="1" w:line="259" w:lineRule="auto"/>
        <w:rPr>
          <w:sz w:val="28"/>
          <w:szCs w:val="28"/>
        </w:rPr>
      </w:pPr>
      <w:r w:rsidRPr="00AB6DF3">
        <w:rPr>
          <w:bCs/>
          <w:sz w:val="28"/>
          <w:szCs w:val="28"/>
        </w:rPr>
        <w:t>Khu đồi trung tâm:</w:t>
      </w:r>
      <w:r w:rsidRPr="00AB6DF3">
        <w:rPr>
          <w:sz w:val="28"/>
          <w:szCs w:val="28"/>
        </w:rPr>
        <w:t xml:space="preserve"> dạng lượn sóng, sườn thoải, phủ đất phong hóa và cây bụi.</w:t>
      </w:r>
    </w:p>
    <w:p w14:paraId="50276424" w14:textId="77777777" w:rsidR="00AB6DF3" w:rsidRPr="00AB6DF3" w:rsidRDefault="00AB6DF3" w:rsidP="00F5721F">
      <w:pPr>
        <w:numPr>
          <w:ilvl w:val="0"/>
          <w:numId w:val="51"/>
        </w:numPr>
        <w:spacing w:before="100" w:beforeAutospacing="1" w:after="100" w:afterAutospacing="1" w:line="259" w:lineRule="auto"/>
        <w:rPr>
          <w:sz w:val="28"/>
          <w:szCs w:val="28"/>
        </w:rPr>
      </w:pPr>
      <w:r w:rsidRPr="00AB6DF3">
        <w:rPr>
          <w:bCs/>
          <w:sz w:val="28"/>
          <w:szCs w:val="28"/>
        </w:rPr>
        <w:t>Khu bãi triều, bãi cát và đầm lầy ven đảo:</w:t>
      </w:r>
      <w:r w:rsidRPr="00AB6DF3">
        <w:rPr>
          <w:sz w:val="28"/>
          <w:szCs w:val="28"/>
        </w:rPr>
        <w:t xml:space="preserve"> hiện nay đa phần đã bị cải tạo, lấn biển.</w:t>
      </w:r>
    </w:p>
    <w:p w14:paraId="12398895" w14:textId="77777777" w:rsidR="00AB6DF3" w:rsidRPr="00AB6DF3" w:rsidRDefault="00AB6DF3" w:rsidP="00F5721F">
      <w:pPr>
        <w:numPr>
          <w:ilvl w:val="0"/>
          <w:numId w:val="51"/>
        </w:numPr>
        <w:spacing w:before="100" w:beforeAutospacing="1" w:after="100" w:afterAutospacing="1" w:line="259" w:lineRule="auto"/>
        <w:rPr>
          <w:sz w:val="28"/>
          <w:szCs w:val="28"/>
        </w:rPr>
      </w:pPr>
      <w:r w:rsidRPr="00AB6DF3">
        <w:rPr>
          <w:bCs/>
          <w:sz w:val="28"/>
          <w:szCs w:val="28"/>
        </w:rPr>
        <w:t>Địa hình nhân tạo:</w:t>
      </w:r>
      <w:r w:rsidRPr="00AB6DF3">
        <w:rPr>
          <w:sz w:val="28"/>
          <w:szCs w:val="28"/>
        </w:rPr>
        <w:t xml:space="preserve"> hình thành do quá trình san lấp từ 2005–2009, đặc trưng bởi bề mặt phẳng, cao trình </w:t>
      </w:r>
      <w:r w:rsidRPr="00AB6DF3">
        <w:rPr>
          <w:bCs/>
          <w:sz w:val="28"/>
          <w:szCs w:val="28"/>
        </w:rPr>
        <w:t>+5,0 đến +6,0 m so với mực nước biển trung bình</w:t>
      </w:r>
      <w:r w:rsidRPr="00AB6DF3">
        <w:rPr>
          <w:sz w:val="28"/>
          <w:szCs w:val="28"/>
        </w:rPr>
        <w:t>.</w:t>
      </w:r>
    </w:p>
    <w:p w14:paraId="443964E4" w14:textId="77777777" w:rsidR="00AB6DF3" w:rsidRPr="00AB6DF3" w:rsidRDefault="00AB6DF3" w:rsidP="00F13E93">
      <w:pPr>
        <w:spacing w:before="100" w:beforeAutospacing="1" w:after="100" w:afterAutospacing="1"/>
        <w:ind w:firstLine="360"/>
        <w:rPr>
          <w:sz w:val="28"/>
          <w:szCs w:val="28"/>
        </w:rPr>
      </w:pPr>
      <w:r w:rsidRPr="00AB6DF3">
        <w:rPr>
          <w:sz w:val="28"/>
          <w:szCs w:val="28"/>
        </w:rPr>
        <w:lastRenderedPageBreak/>
        <w:t xml:space="preserve">Đặc biệt, </w:t>
      </w:r>
      <w:r w:rsidRPr="00AB6DF3">
        <w:rPr>
          <w:bCs/>
          <w:sz w:val="28"/>
          <w:szCs w:val="28"/>
        </w:rPr>
        <w:t>không tồn tại dạng địa hình karst biển (tháp đá, phễu sụt, hang ngập nước)</w:t>
      </w:r>
      <w:r w:rsidRPr="00AB6DF3">
        <w:rPr>
          <w:sz w:val="28"/>
          <w:szCs w:val="28"/>
        </w:rPr>
        <w:t xml:space="preserve"> trên toàn đảo. Vì vậy, </w:t>
      </w:r>
      <w:r w:rsidRPr="00AB6DF3">
        <w:rPr>
          <w:bCs/>
          <w:sz w:val="28"/>
          <w:szCs w:val="28"/>
        </w:rPr>
        <w:t>Tuần Châu là đảo phi-karst (non-karstic island)</w:t>
      </w:r>
      <w:r w:rsidRPr="00AB6DF3">
        <w:rPr>
          <w:sz w:val="28"/>
          <w:szCs w:val="28"/>
        </w:rPr>
        <w:t>, nằm ngoài phạm vi phát triển karst của khu vực Di sản.</w:t>
      </w:r>
    </w:p>
    <w:p w14:paraId="00A27636" w14:textId="24375925" w:rsidR="00AB6DF3" w:rsidRPr="00AB6DF3" w:rsidRDefault="006E3585" w:rsidP="00F13E93">
      <w:pPr>
        <w:spacing w:before="100" w:beforeAutospacing="1" w:after="100" w:afterAutospacing="1"/>
        <w:outlineLvl w:val="1"/>
        <w:rPr>
          <w:b/>
          <w:bCs/>
          <w:sz w:val="28"/>
          <w:szCs w:val="28"/>
        </w:rPr>
      </w:pPr>
      <w:r>
        <w:rPr>
          <w:b/>
          <w:bCs/>
          <w:sz w:val="28"/>
          <w:szCs w:val="28"/>
        </w:rPr>
        <w:t>4.2.</w:t>
      </w:r>
      <w:r w:rsidR="00AB6DF3" w:rsidRPr="00AB6DF3">
        <w:rPr>
          <w:b/>
          <w:bCs/>
          <w:sz w:val="28"/>
          <w:szCs w:val="28"/>
        </w:rPr>
        <w:t xml:space="preserve">3. </w:t>
      </w:r>
      <w:r>
        <w:rPr>
          <w:b/>
          <w:bCs/>
          <w:sz w:val="28"/>
          <w:szCs w:val="28"/>
        </w:rPr>
        <w:t>Đặc điểm địa chất khu vực thực hiện dự án</w:t>
      </w:r>
    </w:p>
    <w:p w14:paraId="739DB4A1" w14:textId="5CEBA4FA" w:rsidR="00AB6DF3" w:rsidRPr="00AB6DF3" w:rsidRDefault="006E3585" w:rsidP="00F13E93">
      <w:pPr>
        <w:spacing w:before="100" w:beforeAutospacing="1" w:after="100" w:afterAutospacing="1"/>
        <w:outlineLvl w:val="2"/>
        <w:rPr>
          <w:b/>
          <w:bCs/>
          <w:sz w:val="28"/>
          <w:szCs w:val="28"/>
        </w:rPr>
      </w:pPr>
      <w:r>
        <w:rPr>
          <w:b/>
          <w:bCs/>
          <w:sz w:val="28"/>
          <w:szCs w:val="28"/>
        </w:rPr>
        <w:t>a</w:t>
      </w:r>
      <w:r w:rsidR="00AB6DF3" w:rsidRPr="00AB6DF3">
        <w:rPr>
          <w:b/>
          <w:bCs/>
          <w:sz w:val="28"/>
          <w:szCs w:val="28"/>
        </w:rPr>
        <w:t>. Nguồn gốc và đặc tính nền địa chất</w:t>
      </w:r>
    </w:p>
    <w:p w14:paraId="04277B7B" w14:textId="77777777" w:rsidR="00AB6DF3" w:rsidRPr="00AB6DF3" w:rsidRDefault="00AB6DF3" w:rsidP="00F13E93">
      <w:pPr>
        <w:spacing w:before="100" w:beforeAutospacing="1" w:after="100" w:afterAutospacing="1"/>
        <w:ind w:firstLine="360"/>
        <w:rPr>
          <w:sz w:val="28"/>
          <w:szCs w:val="28"/>
        </w:rPr>
      </w:pPr>
      <w:r w:rsidRPr="00AB6DF3">
        <w:rPr>
          <w:sz w:val="28"/>
          <w:szCs w:val="28"/>
        </w:rPr>
        <w:t xml:space="preserve">Khu vực dự án </w:t>
      </w:r>
      <w:r w:rsidRPr="00AB6DF3">
        <w:rPr>
          <w:i/>
          <w:iCs/>
          <w:sz w:val="28"/>
          <w:szCs w:val="28"/>
        </w:rPr>
        <w:t>Khu Công nghệ số tập trung Tuần Châu</w:t>
      </w:r>
      <w:r w:rsidRPr="00AB6DF3">
        <w:rPr>
          <w:sz w:val="28"/>
          <w:szCs w:val="28"/>
        </w:rPr>
        <w:t xml:space="preserve"> được hình thành trên </w:t>
      </w:r>
      <w:r w:rsidRPr="00AB6DF3">
        <w:rPr>
          <w:b/>
          <w:bCs/>
          <w:sz w:val="28"/>
          <w:szCs w:val="28"/>
        </w:rPr>
        <w:t>nền san lấp nhân tạo</w:t>
      </w:r>
      <w:r w:rsidRPr="00AB6DF3">
        <w:rPr>
          <w:sz w:val="28"/>
          <w:szCs w:val="28"/>
        </w:rPr>
        <w:t>, thuộc diện tích lấn biển phía Tây Nam đảo.</w:t>
      </w:r>
    </w:p>
    <w:p w14:paraId="79B8C76A" w14:textId="77777777" w:rsidR="00AB6DF3" w:rsidRPr="00AB6DF3" w:rsidRDefault="00AB6DF3" w:rsidP="00F5721F">
      <w:pPr>
        <w:numPr>
          <w:ilvl w:val="0"/>
          <w:numId w:val="52"/>
        </w:numPr>
        <w:spacing w:before="100" w:beforeAutospacing="1" w:after="100" w:afterAutospacing="1" w:line="259" w:lineRule="auto"/>
        <w:rPr>
          <w:sz w:val="28"/>
          <w:szCs w:val="28"/>
        </w:rPr>
      </w:pPr>
      <w:r w:rsidRPr="00AB6DF3">
        <w:rPr>
          <w:b/>
          <w:bCs/>
          <w:sz w:val="28"/>
          <w:szCs w:val="28"/>
        </w:rPr>
        <w:t>Thời gian hình thành:</w:t>
      </w:r>
      <w:r w:rsidRPr="00AB6DF3">
        <w:rPr>
          <w:sz w:val="28"/>
          <w:szCs w:val="28"/>
        </w:rPr>
        <w:t xml:space="preserve"> từ năm 2005 đến 2009.</w:t>
      </w:r>
    </w:p>
    <w:p w14:paraId="40C73461" w14:textId="77777777" w:rsidR="00AB6DF3" w:rsidRPr="00AB6DF3" w:rsidRDefault="00AB6DF3" w:rsidP="00F5721F">
      <w:pPr>
        <w:numPr>
          <w:ilvl w:val="0"/>
          <w:numId w:val="52"/>
        </w:numPr>
        <w:spacing w:before="100" w:beforeAutospacing="1" w:after="100" w:afterAutospacing="1" w:line="259" w:lineRule="auto"/>
        <w:rPr>
          <w:sz w:val="28"/>
          <w:szCs w:val="28"/>
        </w:rPr>
      </w:pPr>
      <w:r w:rsidRPr="00AB6DF3">
        <w:rPr>
          <w:b/>
          <w:bCs/>
          <w:sz w:val="28"/>
          <w:szCs w:val="28"/>
        </w:rPr>
        <w:t>Vật liệu san lấp:</w:t>
      </w:r>
      <w:r w:rsidRPr="00AB6DF3">
        <w:rPr>
          <w:sz w:val="28"/>
          <w:szCs w:val="28"/>
        </w:rPr>
        <w:t xml:space="preserve"> cát, sạn kết, đất pha sét lấy từ trung tâm đảo và khu vực ven bờ Hạ Long.</w:t>
      </w:r>
    </w:p>
    <w:p w14:paraId="35314548" w14:textId="77777777" w:rsidR="00AB6DF3" w:rsidRPr="00AB6DF3" w:rsidRDefault="00AB6DF3" w:rsidP="00F5721F">
      <w:pPr>
        <w:numPr>
          <w:ilvl w:val="0"/>
          <w:numId w:val="52"/>
        </w:numPr>
        <w:spacing w:before="100" w:beforeAutospacing="1" w:after="100" w:afterAutospacing="1" w:line="259" w:lineRule="auto"/>
        <w:rPr>
          <w:sz w:val="28"/>
          <w:szCs w:val="28"/>
        </w:rPr>
      </w:pPr>
      <w:r w:rsidRPr="00AB6DF3">
        <w:rPr>
          <w:b/>
          <w:bCs/>
          <w:sz w:val="28"/>
          <w:szCs w:val="28"/>
        </w:rPr>
        <w:t>Lớp đất bề mặt:</w:t>
      </w:r>
      <w:r w:rsidRPr="00AB6DF3">
        <w:rPr>
          <w:sz w:val="28"/>
          <w:szCs w:val="28"/>
        </w:rPr>
        <w:t xml:space="preserve"> gồm sét pha cuội sỏi, cát sạn, vụn gạch, màu xám nâu; thành phần không đồng nhất, không chứa yếu tố địa chất tự nhiên quý hiếm.</w:t>
      </w:r>
    </w:p>
    <w:p w14:paraId="3E3B9F0B" w14:textId="3EA6EA95" w:rsidR="00AB6DF3" w:rsidRPr="00AB6DF3" w:rsidRDefault="006E3585" w:rsidP="00F13E93">
      <w:pPr>
        <w:spacing w:before="100" w:beforeAutospacing="1" w:after="100" w:afterAutospacing="1"/>
        <w:outlineLvl w:val="2"/>
        <w:rPr>
          <w:b/>
          <w:bCs/>
          <w:sz w:val="28"/>
          <w:szCs w:val="28"/>
        </w:rPr>
      </w:pPr>
      <w:r>
        <w:rPr>
          <w:b/>
          <w:bCs/>
          <w:sz w:val="28"/>
          <w:szCs w:val="28"/>
        </w:rPr>
        <w:t>b</w:t>
      </w:r>
      <w:r w:rsidR="00AB6DF3" w:rsidRPr="00AB6DF3">
        <w:rPr>
          <w:b/>
          <w:bCs/>
          <w:sz w:val="28"/>
          <w:szCs w:val="28"/>
        </w:rPr>
        <w:t>. Đặc điểm địa kỹ thuật</w:t>
      </w:r>
    </w:p>
    <w:p w14:paraId="10513234" w14:textId="77777777" w:rsidR="00AB6DF3" w:rsidRPr="00AB6DF3" w:rsidRDefault="00AB6DF3" w:rsidP="00F5721F">
      <w:pPr>
        <w:numPr>
          <w:ilvl w:val="0"/>
          <w:numId w:val="53"/>
        </w:numPr>
        <w:spacing w:before="100" w:beforeAutospacing="1" w:after="100" w:afterAutospacing="1" w:line="259" w:lineRule="auto"/>
        <w:rPr>
          <w:sz w:val="28"/>
          <w:szCs w:val="28"/>
        </w:rPr>
      </w:pPr>
      <w:r w:rsidRPr="00AB6DF3">
        <w:rPr>
          <w:b/>
          <w:bCs/>
          <w:sz w:val="28"/>
          <w:szCs w:val="28"/>
        </w:rPr>
        <w:t>Chiều dày lớp san lấp:</w:t>
      </w:r>
      <w:r w:rsidRPr="00AB6DF3">
        <w:rPr>
          <w:sz w:val="28"/>
          <w:szCs w:val="28"/>
        </w:rPr>
        <w:t xml:space="preserve"> trung bình 3–6 m.</w:t>
      </w:r>
    </w:p>
    <w:p w14:paraId="15FFBA21" w14:textId="77777777" w:rsidR="00AB6DF3" w:rsidRPr="00AB6DF3" w:rsidRDefault="00AB6DF3" w:rsidP="00F5721F">
      <w:pPr>
        <w:numPr>
          <w:ilvl w:val="0"/>
          <w:numId w:val="53"/>
        </w:numPr>
        <w:spacing w:before="100" w:beforeAutospacing="1" w:after="100" w:afterAutospacing="1" w:line="259" w:lineRule="auto"/>
        <w:rPr>
          <w:sz w:val="28"/>
          <w:szCs w:val="28"/>
        </w:rPr>
      </w:pPr>
      <w:r w:rsidRPr="00AB6DF3">
        <w:rPr>
          <w:b/>
          <w:bCs/>
          <w:sz w:val="28"/>
          <w:szCs w:val="28"/>
        </w:rPr>
        <w:t>Độ ổn định:</w:t>
      </w:r>
      <w:r w:rsidRPr="00AB6DF3">
        <w:rPr>
          <w:sz w:val="28"/>
          <w:szCs w:val="28"/>
        </w:rPr>
        <w:t xml:space="preserve"> cao, không có nguy cơ sụt lún do nằm trên nền trầm tích Đệ Tứ ổn định.</w:t>
      </w:r>
    </w:p>
    <w:p w14:paraId="0E94312C" w14:textId="77777777" w:rsidR="00AB6DF3" w:rsidRPr="00AB6DF3" w:rsidRDefault="00AB6DF3" w:rsidP="00F5721F">
      <w:pPr>
        <w:numPr>
          <w:ilvl w:val="0"/>
          <w:numId w:val="53"/>
        </w:numPr>
        <w:spacing w:before="100" w:beforeAutospacing="1" w:after="100" w:afterAutospacing="1" w:line="259" w:lineRule="auto"/>
        <w:rPr>
          <w:sz w:val="28"/>
          <w:szCs w:val="28"/>
        </w:rPr>
      </w:pPr>
      <w:r w:rsidRPr="00AB6DF3">
        <w:rPr>
          <w:b/>
          <w:bCs/>
          <w:sz w:val="28"/>
          <w:szCs w:val="28"/>
        </w:rPr>
        <w:t>Mực nước ngầm:</w:t>
      </w:r>
      <w:r w:rsidRPr="00AB6DF3">
        <w:rPr>
          <w:sz w:val="28"/>
          <w:szCs w:val="28"/>
        </w:rPr>
        <w:t xml:space="preserve"> sâu hơn 3 m, không liên thông với hệ thống hang ngầm hay hồ karst.</w:t>
      </w:r>
    </w:p>
    <w:p w14:paraId="662F2CC4" w14:textId="77777777" w:rsidR="00AB6DF3" w:rsidRPr="00AB6DF3" w:rsidRDefault="00AB6DF3" w:rsidP="00F13E93">
      <w:pPr>
        <w:spacing w:before="100" w:beforeAutospacing="1" w:after="100" w:afterAutospacing="1"/>
        <w:rPr>
          <w:i/>
          <w:sz w:val="28"/>
          <w:szCs w:val="28"/>
        </w:rPr>
      </w:pPr>
      <w:r w:rsidRPr="00AB6DF3">
        <w:rPr>
          <w:i/>
          <w:sz w:val="28"/>
          <w:szCs w:val="28"/>
        </w:rPr>
        <w:t xml:space="preserve">→ </w:t>
      </w:r>
      <w:r w:rsidRPr="00AB6DF3">
        <w:rPr>
          <w:b/>
          <w:bCs/>
          <w:i/>
          <w:sz w:val="28"/>
          <w:szCs w:val="28"/>
        </w:rPr>
        <w:t>Khu vực dự án hoàn toàn tách biệt với cấu trúc địa chất – địa mạo tự nhiên của Di sản, không chứa tầng đá vôi, không nằm trong khu vực tiến hóa karst.</w:t>
      </w:r>
    </w:p>
    <w:p w14:paraId="2071F7E5" w14:textId="0BC611F1" w:rsidR="00AB6DF3" w:rsidRPr="00AB6DF3" w:rsidRDefault="00F13E93" w:rsidP="00AB6DF3">
      <w:pPr>
        <w:spacing w:before="100" w:beforeAutospacing="1" w:after="100" w:afterAutospacing="1"/>
        <w:jc w:val="left"/>
        <w:outlineLvl w:val="1"/>
        <w:rPr>
          <w:b/>
          <w:bCs/>
          <w:sz w:val="28"/>
          <w:szCs w:val="28"/>
        </w:rPr>
      </w:pPr>
      <w:r>
        <w:rPr>
          <w:b/>
          <w:bCs/>
          <w:sz w:val="28"/>
          <w:szCs w:val="28"/>
        </w:rPr>
        <w:t>4.2.</w:t>
      </w:r>
      <w:r w:rsidR="00AB6DF3" w:rsidRPr="00AB6DF3">
        <w:rPr>
          <w:b/>
          <w:bCs/>
          <w:sz w:val="28"/>
          <w:szCs w:val="28"/>
        </w:rPr>
        <w:t xml:space="preserve">4. </w:t>
      </w:r>
      <w:r>
        <w:rPr>
          <w:b/>
          <w:bCs/>
          <w:sz w:val="28"/>
          <w:szCs w:val="28"/>
        </w:rPr>
        <w:t>Đ</w:t>
      </w:r>
      <w:r w:rsidRPr="00AB6DF3">
        <w:rPr>
          <w:b/>
          <w:bCs/>
          <w:sz w:val="28"/>
          <w:szCs w:val="28"/>
        </w:rPr>
        <w:t xml:space="preserve">ánh giá tác động đến giá trị địa chất – địa mạo của </w:t>
      </w:r>
      <w:r>
        <w:rPr>
          <w:b/>
          <w:bCs/>
          <w:sz w:val="28"/>
          <w:szCs w:val="28"/>
        </w:rPr>
        <w:t>D</w:t>
      </w:r>
      <w:r w:rsidRPr="00AB6DF3">
        <w:rPr>
          <w:b/>
          <w:bCs/>
          <w:sz w:val="28"/>
          <w:szCs w:val="28"/>
        </w:rPr>
        <w:t>i sản</w:t>
      </w:r>
    </w:p>
    <w:p w14:paraId="4F3FCCDB" w14:textId="6147F694" w:rsidR="00AB6DF3" w:rsidRPr="00AB6DF3" w:rsidRDefault="00F13E93" w:rsidP="00AB6DF3">
      <w:pPr>
        <w:spacing w:before="100" w:beforeAutospacing="1" w:after="100" w:afterAutospacing="1"/>
        <w:jc w:val="left"/>
        <w:outlineLvl w:val="2"/>
        <w:rPr>
          <w:b/>
          <w:bCs/>
          <w:sz w:val="28"/>
          <w:szCs w:val="28"/>
        </w:rPr>
      </w:pPr>
      <w:r>
        <w:rPr>
          <w:b/>
          <w:bCs/>
          <w:sz w:val="28"/>
          <w:szCs w:val="28"/>
        </w:rPr>
        <w:t>a</w:t>
      </w:r>
      <w:r w:rsidR="00AB6DF3" w:rsidRPr="00AB6DF3">
        <w:rPr>
          <w:b/>
          <w:bCs/>
          <w:sz w:val="28"/>
          <w:szCs w:val="28"/>
        </w:rPr>
        <w:t>. Căn cứ đánh giá</w:t>
      </w:r>
    </w:p>
    <w:p w14:paraId="5DA2BE08" w14:textId="77777777" w:rsidR="00AB6DF3" w:rsidRPr="00AB6DF3" w:rsidRDefault="00AB6DF3" w:rsidP="00F13E93">
      <w:pPr>
        <w:spacing w:before="100" w:beforeAutospacing="1" w:after="100" w:afterAutospacing="1"/>
        <w:ind w:firstLine="360"/>
        <w:jc w:val="left"/>
        <w:rPr>
          <w:sz w:val="28"/>
          <w:szCs w:val="28"/>
        </w:rPr>
      </w:pPr>
      <w:r w:rsidRPr="00AB6DF3">
        <w:rPr>
          <w:sz w:val="28"/>
          <w:szCs w:val="28"/>
        </w:rPr>
        <w:t xml:space="preserve">Theo </w:t>
      </w:r>
      <w:r w:rsidRPr="00AB6DF3">
        <w:rPr>
          <w:i/>
          <w:iCs/>
          <w:sz w:val="28"/>
          <w:szCs w:val="28"/>
        </w:rPr>
        <w:t>UNESCO &amp; IUCN (2013), Guidance on Environmental and Heritage Impact Assessment for World Heritage Properties</w:t>
      </w:r>
      <w:r w:rsidRPr="00AB6DF3">
        <w:rPr>
          <w:sz w:val="28"/>
          <w:szCs w:val="28"/>
        </w:rPr>
        <w:t>, các tác động tiềm ẩn có thể ảnh hưởng đến giá trị địa chất – địa mạo gồm:</w:t>
      </w:r>
    </w:p>
    <w:p w14:paraId="476115E4" w14:textId="77777777" w:rsidR="00AB6DF3" w:rsidRPr="00AB6DF3" w:rsidRDefault="00AB6DF3" w:rsidP="00F5721F">
      <w:pPr>
        <w:numPr>
          <w:ilvl w:val="0"/>
          <w:numId w:val="54"/>
        </w:numPr>
        <w:spacing w:before="100" w:beforeAutospacing="1" w:after="100" w:afterAutospacing="1" w:line="259" w:lineRule="auto"/>
        <w:jc w:val="left"/>
        <w:rPr>
          <w:sz w:val="28"/>
          <w:szCs w:val="28"/>
        </w:rPr>
      </w:pPr>
      <w:r w:rsidRPr="00AB6DF3">
        <w:rPr>
          <w:sz w:val="28"/>
          <w:szCs w:val="28"/>
        </w:rPr>
        <w:t>Phá hủy hoặc bóc tách địa tầng tự nhiên;</w:t>
      </w:r>
    </w:p>
    <w:p w14:paraId="7291B5A0" w14:textId="77777777" w:rsidR="00AB6DF3" w:rsidRPr="00AB6DF3" w:rsidRDefault="00AB6DF3" w:rsidP="00F5721F">
      <w:pPr>
        <w:numPr>
          <w:ilvl w:val="0"/>
          <w:numId w:val="54"/>
        </w:numPr>
        <w:spacing w:before="100" w:beforeAutospacing="1" w:after="100" w:afterAutospacing="1" w:line="259" w:lineRule="auto"/>
        <w:jc w:val="left"/>
        <w:rPr>
          <w:sz w:val="28"/>
          <w:szCs w:val="28"/>
        </w:rPr>
      </w:pPr>
      <w:r w:rsidRPr="00AB6DF3">
        <w:rPr>
          <w:sz w:val="28"/>
          <w:szCs w:val="28"/>
        </w:rPr>
        <w:t>Biến dạng địa hình đặc trưng;</w:t>
      </w:r>
    </w:p>
    <w:p w14:paraId="5AF1A73F" w14:textId="77777777" w:rsidR="00AB6DF3" w:rsidRPr="00AB6DF3" w:rsidRDefault="00AB6DF3" w:rsidP="00F5721F">
      <w:pPr>
        <w:numPr>
          <w:ilvl w:val="0"/>
          <w:numId w:val="54"/>
        </w:numPr>
        <w:spacing w:before="100" w:beforeAutospacing="1" w:after="100" w:afterAutospacing="1" w:line="259" w:lineRule="auto"/>
        <w:jc w:val="left"/>
        <w:rPr>
          <w:sz w:val="28"/>
          <w:szCs w:val="28"/>
        </w:rPr>
      </w:pPr>
      <w:r w:rsidRPr="00AB6DF3">
        <w:rPr>
          <w:sz w:val="28"/>
          <w:szCs w:val="28"/>
        </w:rPr>
        <w:t>Can thiệp vào quá trình địa chất – địa mạo tự nhiên;</w:t>
      </w:r>
    </w:p>
    <w:p w14:paraId="03A9F9ED" w14:textId="77777777" w:rsidR="00AB6DF3" w:rsidRPr="00AB6DF3" w:rsidRDefault="00AB6DF3" w:rsidP="00F5721F">
      <w:pPr>
        <w:numPr>
          <w:ilvl w:val="0"/>
          <w:numId w:val="54"/>
        </w:numPr>
        <w:spacing w:before="100" w:beforeAutospacing="1" w:after="100" w:afterAutospacing="1" w:line="259" w:lineRule="auto"/>
        <w:jc w:val="left"/>
        <w:rPr>
          <w:sz w:val="28"/>
          <w:szCs w:val="28"/>
        </w:rPr>
      </w:pPr>
      <w:r w:rsidRPr="00AB6DF3">
        <w:rPr>
          <w:sz w:val="28"/>
          <w:szCs w:val="28"/>
        </w:rPr>
        <w:t>Làm gián đoạn mối quan hệ không gian – thị giác giữa địa chất và cảnh quan di sản.</w:t>
      </w:r>
    </w:p>
    <w:p w14:paraId="2AE5AB00" w14:textId="376A2CF2" w:rsidR="00AB6DF3" w:rsidRPr="00AB6DF3" w:rsidRDefault="00F13E93" w:rsidP="00AB6DF3">
      <w:pPr>
        <w:spacing w:before="100" w:beforeAutospacing="1" w:after="100" w:afterAutospacing="1"/>
        <w:jc w:val="left"/>
        <w:outlineLvl w:val="2"/>
        <w:rPr>
          <w:b/>
          <w:bCs/>
          <w:sz w:val="28"/>
          <w:szCs w:val="28"/>
        </w:rPr>
      </w:pPr>
      <w:r>
        <w:rPr>
          <w:b/>
          <w:bCs/>
          <w:sz w:val="28"/>
          <w:szCs w:val="28"/>
        </w:rPr>
        <w:t>b</w:t>
      </w:r>
      <w:r w:rsidR="00AB6DF3" w:rsidRPr="00AB6DF3">
        <w:rPr>
          <w:b/>
          <w:bCs/>
          <w:sz w:val="28"/>
          <w:szCs w:val="28"/>
        </w:rPr>
        <w:t>. Đánh giá cụ thể đối với dự án</w:t>
      </w:r>
    </w:p>
    <w:p w14:paraId="47DDF7CA" w14:textId="77777777" w:rsidR="00AB6DF3" w:rsidRPr="00AB6DF3" w:rsidRDefault="00AB6DF3" w:rsidP="00F13E93">
      <w:pPr>
        <w:spacing w:before="100" w:beforeAutospacing="1" w:after="100" w:afterAutospacing="1"/>
        <w:ind w:firstLine="720"/>
        <w:jc w:val="left"/>
        <w:rPr>
          <w:sz w:val="28"/>
          <w:szCs w:val="28"/>
        </w:rPr>
      </w:pPr>
      <w:r w:rsidRPr="00AB6DF3">
        <w:rPr>
          <w:sz w:val="28"/>
          <w:szCs w:val="28"/>
        </w:rPr>
        <w:t>Đối chiếu với các tiêu chí trên: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5"/>
        <w:gridCol w:w="4760"/>
        <w:gridCol w:w="1606"/>
      </w:tblGrid>
      <w:tr w:rsidR="00AB6DF3" w:rsidRPr="00AB6DF3" w14:paraId="6D3F3035" w14:textId="77777777" w:rsidTr="00F13E93">
        <w:trPr>
          <w:tblHeader/>
          <w:tblCellSpacing w:w="15" w:type="dxa"/>
        </w:trPr>
        <w:tc>
          <w:tcPr>
            <w:tcW w:w="0" w:type="auto"/>
            <w:vAlign w:val="center"/>
            <w:hideMark/>
          </w:tcPr>
          <w:p w14:paraId="2977E397" w14:textId="77777777" w:rsidR="00AB6DF3" w:rsidRPr="00AB6DF3" w:rsidRDefault="00AB6DF3" w:rsidP="00AB6DF3">
            <w:pPr>
              <w:jc w:val="center"/>
              <w:rPr>
                <w:b/>
                <w:bCs/>
                <w:sz w:val="28"/>
                <w:szCs w:val="28"/>
              </w:rPr>
            </w:pPr>
            <w:r w:rsidRPr="00AB6DF3">
              <w:rPr>
                <w:b/>
                <w:bCs/>
                <w:sz w:val="28"/>
                <w:szCs w:val="28"/>
              </w:rPr>
              <w:lastRenderedPageBreak/>
              <w:t>Yếu tố đánh giá</w:t>
            </w:r>
          </w:p>
        </w:tc>
        <w:tc>
          <w:tcPr>
            <w:tcW w:w="0" w:type="auto"/>
            <w:vAlign w:val="center"/>
            <w:hideMark/>
          </w:tcPr>
          <w:p w14:paraId="7762DE36" w14:textId="77777777" w:rsidR="00AB6DF3" w:rsidRPr="00AB6DF3" w:rsidRDefault="00AB6DF3" w:rsidP="00AB6DF3">
            <w:pPr>
              <w:jc w:val="center"/>
              <w:rPr>
                <w:b/>
                <w:bCs/>
                <w:sz w:val="28"/>
                <w:szCs w:val="28"/>
              </w:rPr>
            </w:pPr>
            <w:r w:rsidRPr="00AB6DF3">
              <w:rPr>
                <w:b/>
                <w:bCs/>
                <w:sz w:val="28"/>
                <w:szCs w:val="28"/>
              </w:rPr>
              <w:t>Hiện trạng khu vực dự án</w:t>
            </w:r>
          </w:p>
        </w:tc>
        <w:tc>
          <w:tcPr>
            <w:tcW w:w="0" w:type="auto"/>
            <w:vAlign w:val="center"/>
            <w:hideMark/>
          </w:tcPr>
          <w:p w14:paraId="26F3ACF6" w14:textId="77777777" w:rsidR="00AB6DF3" w:rsidRPr="00AB6DF3" w:rsidRDefault="00AB6DF3" w:rsidP="00AB6DF3">
            <w:pPr>
              <w:jc w:val="center"/>
              <w:rPr>
                <w:b/>
                <w:bCs/>
                <w:sz w:val="28"/>
                <w:szCs w:val="28"/>
              </w:rPr>
            </w:pPr>
            <w:r w:rsidRPr="00AB6DF3">
              <w:rPr>
                <w:b/>
                <w:bCs/>
                <w:sz w:val="28"/>
                <w:szCs w:val="28"/>
              </w:rPr>
              <w:t>Mức độ tác động</w:t>
            </w:r>
          </w:p>
        </w:tc>
      </w:tr>
      <w:tr w:rsidR="00AB6DF3" w:rsidRPr="00AB6DF3" w14:paraId="0B129CFE" w14:textId="77777777" w:rsidTr="00F13E93">
        <w:trPr>
          <w:tblCellSpacing w:w="15" w:type="dxa"/>
        </w:trPr>
        <w:tc>
          <w:tcPr>
            <w:tcW w:w="0" w:type="auto"/>
            <w:vAlign w:val="center"/>
            <w:hideMark/>
          </w:tcPr>
          <w:p w14:paraId="2C294F1A" w14:textId="77777777" w:rsidR="00AB6DF3" w:rsidRPr="00AB6DF3" w:rsidRDefault="00AB6DF3" w:rsidP="00AB6DF3">
            <w:pPr>
              <w:jc w:val="left"/>
              <w:rPr>
                <w:sz w:val="28"/>
                <w:szCs w:val="28"/>
              </w:rPr>
            </w:pPr>
            <w:r w:rsidRPr="00AB6DF3">
              <w:rPr>
                <w:sz w:val="28"/>
                <w:szCs w:val="28"/>
              </w:rPr>
              <w:t>1. Cấu trúc địa tầng</w:t>
            </w:r>
          </w:p>
        </w:tc>
        <w:tc>
          <w:tcPr>
            <w:tcW w:w="0" w:type="auto"/>
            <w:vAlign w:val="center"/>
            <w:hideMark/>
          </w:tcPr>
          <w:p w14:paraId="47CC5703" w14:textId="77777777" w:rsidR="00AB6DF3" w:rsidRPr="00AB6DF3" w:rsidRDefault="00AB6DF3" w:rsidP="00AB6DF3">
            <w:pPr>
              <w:jc w:val="left"/>
              <w:rPr>
                <w:sz w:val="28"/>
                <w:szCs w:val="28"/>
              </w:rPr>
            </w:pPr>
            <w:r w:rsidRPr="00AB6DF3">
              <w:rPr>
                <w:sz w:val="28"/>
                <w:szCs w:val="28"/>
              </w:rPr>
              <w:t>Lớp san lấp nhân tạo, không bóc tách địa tầng gốc</w:t>
            </w:r>
          </w:p>
        </w:tc>
        <w:tc>
          <w:tcPr>
            <w:tcW w:w="0" w:type="auto"/>
            <w:vAlign w:val="center"/>
            <w:hideMark/>
          </w:tcPr>
          <w:p w14:paraId="0532DB45" w14:textId="77777777" w:rsidR="00AB6DF3" w:rsidRPr="00AB6DF3" w:rsidRDefault="00AB6DF3" w:rsidP="00AB6DF3">
            <w:pPr>
              <w:jc w:val="left"/>
              <w:rPr>
                <w:sz w:val="28"/>
                <w:szCs w:val="28"/>
              </w:rPr>
            </w:pPr>
            <w:r w:rsidRPr="00AB6DF3">
              <w:rPr>
                <w:sz w:val="28"/>
                <w:szCs w:val="28"/>
              </w:rPr>
              <w:t>Không đáng kể</w:t>
            </w:r>
          </w:p>
        </w:tc>
      </w:tr>
      <w:tr w:rsidR="00AB6DF3" w:rsidRPr="00AB6DF3" w14:paraId="56114927" w14:textId="77777777" w:rsidTr="00F13E93">
        <w:trPr>
          <w:tblCellSpacing w:w="15" w:type="dxa"/>
        </w:trPr>
        <w:tc>
          <w:tcPr>
            <w:tcW w:w="0" w:type="auto"/>
            <w:vAlign w:val="center"/>
            <w:hideMark/>
          </w:tcPr>
          <w:p w14:paraId="641D7538" w14:textId="77777777" w:rsidR="00AB6DF3" w:rsidRPr="00AB6DF3" w:rsidRDefault="00AB6DF3" w:rsidP="00AB6DF3">
            <w:pPr>
              <w:jc w:val="left"/>
              <w:rPr>
                <w:sz w:val="28"/>
                <w:szCs w:val="28"/>
              </w:rPr>
            </w:pPr>
            <w:r w:rsidRPr="00AB6DF3">
              <w:rPr>
                <w:sz w:val="28"/>
                <w:szCs w:val="28"/>
              </w:rPr>
              <w:t>2. Hình thái địa hình</w:t>
            </w:r>
          </w:p>
        </w:tc>
        <w:tc>
          <w:tcPr>
            <w:tcW w:w="0" w:type="auto"/>
            <w:vAlign w:val="center"/>
            <w:hideMark/>
          </w:tcPr>
          <w:p w14:paraId="5926C0FB" w14:textId="77777777" w:rsidR="00AB6DF3" w:rsidRPr="00AB6DF3" w:rsidRDefault="00AB6DF3" w:rsidP="00AB6DF3">
            <w:pPr>
              <w:jc w:val="left"/>
              <w:rPr>
                <w:sz w:val="28"/>
                <w:szCs w:val="28"/>
              </w:rPr>
            </w:pPr>
            <w:r w:rsidRPr="00AB6DF3">
              <w:rPr>
                <w:sz w:val="28"/>
                <w:szCs w:val="28"/>
              </w:rPr>
              <w:t>Địa hình phẳng nhân tạo, không ảnh hưởng đến địa hình tự nhiên</w:t>
            </w:r>
          </w:p>
        </w:tc>
        <w:tc>
          <w:tcPr>
            <w:tcW w:w="0" w:type="auto"/>
            <w:vAlign w:val="center"/>
            <w:hideMark/>
          </w:tcPr>
          <w:p w14:paraId="3EC63CA5" w14:textId="77777777" w:rsidR="00AB6DF3" w:rsidRPr="00AB6DF3" w:rsidRDefault="00AB6DF3" w:rsidP="00AB6DF3">
            <w:pPr>
              <w:jc w:val="left"/>
              <w:rPr>
                <w:sz w:val="28"/>
                <w:szCs w:val="28"/>
              </w:rPr>
            </w:pPr>
            <w:r w:rsidRPr="00AB6DF3">
              <w:rPr>
                <w:sz w:val="28"/>
                <w:szCs w:val="28"/>
              </w:rPr>
              <w:t>Không đáng kể</w:t>
            </w:r>
          </w:p>
        </w:tc>
      </w:tr>
      <w:tr w:rsidR="00AB6DF3" w:rsidRPr="00AB6DF3" w14:paraId="2D51C76A" w14:textId="77777777" w:rsidTr="00F13E93">
        <w:trPr>
          <w:tblCellSpacing w:w="15" w:type="dxa"/>
        </w:trPr>
        <w:tc>
          <w:tcPr>
            <w:tcW w:w="0" w:type="auto"/>
            <w:vAlign w:val="center"/>
            <w:hideMark/>
          </w:tcPr>
          <w:p w14:paraId="70303462" w14:textId="77777777" w:rsidR="00AB6DF3" w:rsidRPr="00AB6DF3" w:rsidRDefault="00AB6DF3" w:rsidP="00AB6DF3">
            <w:pPr>
              <w:jc w:val="left"/>
              <w:rPr>
                <w:sz w:val="28"/>
                <w:szCs w:val="28"/>
              </w:rPr>
            </w:pPr>
            <w:r w:rsidRPr="00AB6DF3">
              <w:rPr>
                <w:sz w:val="28"/>
                <w:szCs w:val="28"/>
              </w:rPr>
              <w:t>3. Quá trình địa chất</w:t>
            </w:r>
          </w:p>
        </w:tc>
        <w:tc>
          <w:tcPr>
            <w:tcW w:w="0" w:type="auto"/>
            <w:vAlign w:val="center"/>
            <w:hideMark/>
          </w:tcPr>
          <w:p w14:paraId="04567DEE" w14:textId="77777777" w:rsidR="00AB6DF3" w:rsidRPr="00AB6DF3" w:rsidRDefault="00AB6DF3" w:rsidP="00AB6DF3">
            <w:pPr>
              <w:jc w:val="left"/>
              <w:rPr>
                <w:sz w:val="28"/>
                <w:szCs w:val="28"/>
              </w:rPr>
            </w:pPr>
            <w:r w:rsidRPr="00AB6DF3">
              <w:rPr>
                <w:sz w:val="28"/>
                <w:szCs w:val="28"/>
              </w:rPr>
              <w:t>Không có hoạt động phong hóa, xâm thực karst</w:t>
            </w:r>
          </w:p>
        </w:tc>
        <w:tc>
          <w:tcPr>
            <w:tcW w:w="0" w:type="auto"/>
            <w:vAlign w:val="center"/>
            <w:hideMark/>
          </w:tcPr>
          <w:p w14:paraId="0529BD5A" w14:textId="77777777" w:rsidR="00AB6DF3" w:rsidRPr="00AB6DF3" w:rsidRDefault="00AB6DF3" w:rsidP="00AB6DF3">
            <w:pPr>
              <w:jc w:val="left"/>
              <w:rPr>
                <w:sz w:val="28"/>
                <w:szCs w:val="28"/>
              </w:rPr>
            </w:pPr>
            <w:r w:rsidRPr="00AB6DF3">
              <w:rPr>
                <w:sz w:val="28"/>
                <w:szCs w:val="28"/>
              </w:rPr>
              <w:t>Không đáng kể</w:t>
            </w:r>
          </w:p>
        </w:tc>
      </w:tr>
      <w:tr w:rsidR="00AB6DF3" w:rsidRPr="00AB6DF3" w14:paraId="471FED2B" w14:textId="77777777" w:rsidTr="00F13E93">
        <w:trPr>
          <w:tblCellSpacing w:w="15" w:type="dxa"/>
        </w:trPr>
        <w:tc>
          <w:tcPr>
            <w:tcW w:w="0" w:type="auto"/>
            <w:vAlign w:val="center"/>
            <w:hideMark/>
          </w:tcPr>
          <w:p w14:paraId="355BFD4F" w14:textId="77777777" w:rsidR="00AB6DF3" w:rsidRPr="00AB6DF3" w:rsidRDefault="00AB6DF3" w:rsidP="00AB6DF3">
            <w:pPr>
              <w:jc w:val="left"/>
              <w:rPr>
                <w:sz w:val="28"/>
                <w:szCs w:val="28"/>
              </w:rPr>
            </w:pPr>
            <w:r w:rsidRPr="00AB6DF3">
              <w:rPr>
                <w:sz w:val="28"/>
                <w:szCs w:val="28"/>
              </w:rPr>
              <w:t>4. Liên hệ không gian – cảnh quan</w:t>
            </w:r>
          </w:p>
        </w:tc>
        <w:tc>
          <w:tcPr>
            <w:tcW w:w="0" w:type="auto"/>
            <w:vAlign w:val="center"/>
            <w:hideMark/>
          </w:tcPr>
          <w:p w14:paraId="25118456" w14:textId="77777777" w:rsidR="00AB6DF3" w:rsidRPr="00AB6DF3" w:rsidRDefault="00AB6DF3" w:rsidP="00AB6DF3">
            <w:pPr>
              <w:jc w:val="left"/>
              <w:rPr>
                <w:sz w:val="28"/>
                <w:szCs w:val="28"/>
              </w:rPr>
            </w:pPr>
            <w:r w:rsidRPr="00AB6DF3">
              <w:rPr>
                <w:sz w:val="28"/>
                <w:szCs w:val="28"/>
              </w:rPr>
              <w:t>Khu vực tách biệt, bị đồi chắn che khuất khỏi vùng di sản</w:t>
            </w:r>
          </w:p>
        </w:tc>
        <w:tc>
          <w:tcPr>
            <w:tcW w:w="0" w:type="auto"/>
            <w:vAlign w:val="center"/>
            <w:hideMark/>
          </w:tcPr>
          <w:p w14:paraId="2C0E9968" w14:textId="77777777" w:rsidR="00AB6DF3" w:rsidRPr="00AB6DF3" w:rsidRDefault="00AB6DF3" w:rsidP="00AB6DF3">
            <w:pPr>
              <w:jc w:val="left"/>
              <w:rPr>
                <w:sz w:val="28"/>
                <w:szCs w:val="28"/>
              </w:rPr>
            </w:pPr>
            <w:r w:rsidRPr="00AB6DF3">
              <w:rPr>
                <w:sz w:val="28"/>
                <w:szCs w:val="28"/>
              </w:rPr>
              <w:t>Không đáng kể</w:t>
            </w:r>
          </w:p>
        </w:tc>
      </w:tr>
    </w:tbl>
    <w:p w14:paraId="2EDA61EA" w14:textId="77777777" w:rsidR="00AB6DF3" w:rsidRPr="00AB6DF3" w:rsidRDefault="00AB6DF3" w:rsidP="00F13E93">
      <w:pPr>
        <w:spacing w:before="100" w:beforeAutospacing="1" w:after="100" w:afterAutospacing="1"/>
        <w:ind w:firstLine="720"/>
        <w:rPr>
          <w:b/>
          <w:i/>
          <w:sz w:val="28"/>
          <w:szCs w:val="28"/>
        </w:rPr>
      </w:pPr>
      <w:r w:rsidRPr="00AB6DF3">
        <w:rPr>
          <w:b/>
          <w:i/>
          <w:sz w:val="28"/>
          <w:szCs w:val="28"/>
        </w:rPr>
        <w:t xml:space="preserve">Kết quả cho thấy </w:t>
      </w:r>
      <w:r w:rsidRPr="00AB6DF3">
        <w:rPr>
          <w:b/>
          <w:bCs/>
          <w:i/>
          <w:sz w:val="28"/>
          <w:szCs w:val="28"/>
        </w:rPr>
        <w:t>mọi hoạt động xây dựng và vận hành của dự án đều nằm trong phạm vi an toàn về mặt địa chất – địa mạo, không ảnh hưởng trực tiếp hoặc gián tiếp đến giá trị của Di sản.</w:t>
      </w:r>
    </w:p>
    <w:p w14:paraId="0AEB18F1" w14:textId="142941FA" w:rsidR="00AB6DF3" w:rsidRPr="00AB6DF3" w:rsidRDefault="00F13E93" w:rsidP="00F13E93">
      <w:pPr>
        <w:spacing w:before="100" w:beforeAutospacing="1" w:after="100" w:afterAutospacing="1"/>
        <w:outlineLvl w:val="2"/>
        <w:rPr>
          <w:b/>
          <w:bCs/>
          <w:sz w:val="28"/>
          <w:szCs w:val="28"/>
        </w:rPr>
      </w:pPr>
      <w:r>
        <w:rPr>
          <w:b/>
          <w:bCs/>
          <w:sz w:val="28"/>
          <w:szCs w:val="28"/>
        </w:rPr>
        <w:t>c</w:t>
      </w:r>
      <w:r w:rsidR="00AB6DF3" w:rsidRPr="00AB6DF3">
        <w:rPr>
          <w:b/>
          <w:bCs/>
          <w:sz w:val="28"/>
          <w:szCs w:val="28"/>
        </w:rPr>
        <w:t>. Tính toàn vẹn địa chất (Geo-integrity)</w:t>
      </w:r>
    </w:p>
    <w:p w14:paraId="78287B3D" w14:textId="77777777" w:rsidR="00AB6DF3" w:rsidRPr="00AB6DF3" w:rsidRDefault="00AB6DF3" w:rsidP="00F13E93">
      <w:pPr>
        <w:spacing w:before="100" w:beforeAutospacing="1" w:after="100" w:afterAutospacing="1"/>
        <w:rPr>
          <w:sz w:val="28"/>
          <w:szCs w:val="28"/>
        </w:rPr>
      </w:pPr>
      <w:r w:rsidRPr="00AB6DF3">
        <w:rPr>
          <w:sz w:val="28"/>
          <w:szCs w:val="28"/>
        </w:rPr>
        <w:t>Theo định nghĩa của UNESCO, tính toàn vẹn địa chất bao gồm:</w:t>
      </w:r>
    </w:p>
    <w:p w14:paraId="440CBB03" w14:textId="77777777" w:rsidR="00AB6DF3" w:rsidRPr="00AB6DF3" w:rsidRDefault="00AB6DF3" w:rsidP="00F5721F">
      <w:pPr>
        <w:numPr>
          <w:ilvl w:val="0"/>
          <w:numId w:val="55"/>
        </w:numPr>
        <w:spacing w:before="100" w:beforeAutospacing="1" w:after="100" w:afterAutospacing="1" w:line="259" w:lineRule="auto"/>
        <w:rPr>
          <w:sz w:val="28"/>
          <w:szCs w:val="28"/>
        </w:rPr>
      </w:pPr>
      <w:r w:rsidRPr="00AB6DF3">
        <w:rPr>
          <w:bCs/>
          <w:sz w:val="28"/>
          <w:szCs w:val="28"/>
        </w:rPr>
        <w:t>Cấu trúc địa tầng nguyên vẹn</w:t>
      </w:r>
      <w:r w:rsidRPr="00AB6DF3">
        <w:rPr>
          <w:sz w:val="28"/>
          <w:szCs w:val="28"/>
        </w:rPr>
        <w:t>, không bị phá vỡ bởi nhân tố ngoại lai;</w:t>
      </w:r>
    </w:p>
    <w:p w14:paraId="376F32A3" w14:textId="77777777" w:rsidR="00AB6DF3" w:rsidRPr="00AB6DF3" w:rsidRDefault="00AB6DF3" w:rsidP="00F5721F">
      <w:pPr>
        <w:numPr>
          <w:ilvl w:val="0"/>
          <w:numId w:val="55"/>
        </w:numPr>
        <w:spacing w:before="100" w:beforeAutospacing="1" w:after="100" w:afterAutospacing="1" w:line="259" w:lineRule="auto"/>
        <w:rPr>
          <w:sz w:val="28"/>
          <w:szCs w:val="28"/>
        </w:rPr>
      </w:pPr>
      <w:r w:rsidRPr="00AB6DF3">
        <w:rPr>
          <w:bCs/>
          <w:sz w:val="28"/>
          <w:szCs w:val="28"/>
        </w:rPr>
        <w:t>Tính liên tục của quá trình địa chất</w:t>
      </w:r>
      <w:r w:rsidRPr="00AB6DF3">
        <w:rPr>
          <w:sz w:val="28"/>
          <w:szCs w:val="28"/>
        </w:rPr>
        <w:t>, không bị gián đoạn;</w:t>
      </w:r>
    </w:p>
    <w:p w14:paraId="3FF67B2B" w14:textId="77777777" w:rsidR="00AB6DF3" w:rsidRPr="00AB6DF3" w:rsidRDefault="00AB6DF3" w:rsidP="00F5721F">
      <w:pPr>
        <w:numPr>
          <w:ilvl w:val="0"/>
          <w:numId w:val="55"/>
        </w:numPr>
        <w:spacing w:before="100" w:beforeAutospacing="1" w:after="100" w:afterAutospacing="1" w:line="259" w:lineRule="auto"/>
        <w:rPr>
          <w:sz w:val="28"/>
          <w:szCs w:val="28"/>
        </w:rPr>
      </w:pPr>
      <w:r w:rsidRPr="00AB6DF3">
        <w:rPr>
          <w:bCs/>
          <w:sz w:val="28"/>
          <w:szCs w:val="28"/>
        </w:rPr>
        <w:t>Tính tự nhiên của hình thái địa hình</w:t>
      </w:r>
      <w:r w:rsidRPr="00AB6DF3">
        <w:rPr>
          <w:sz w:val="28"/>
          <w:szCs w:val="28"/>
        </w:rPr>
        <w:t>, không bị biến dạng nhân tạo.</w:t>
      </w:r>
    </w:p>
    <w:p w14:paraId="465E7E1B" w14:textId="395B6459" w:rsidR="00AB6DF3" w:rsidRPr="00AB6DF3" w:rsidRDefault="00AB6DF3" w:rsidP="00F13E93">
      <w:pPr>
        <w:spacing w:before="100" w:beforeAutospacing="1" w:after="100" w:afterAutospacing="1"/>
        <w:ind w:firstLine="360"/>
        <w:rPr>
          <w:b/>
          <w:i/>
          <w:sz w:val="28"/>
          <w:szCs w:val="28"/>
        </w:rPr>
      </w:pPr>
      <w:r w:rsidRPr="00AB6DF3">
        <w:rPr>
          <w:b/>
          <w:i/>
          <w:sz w:val="28"/>
          <w:szCs w:val="28"/>
        </w:rPr>
        <w:t xml:space="preserve">Dự án Tuần Châu </w:t>
      </w:r>
      <w:r w:rsidRPr="00AB6DF3">
        <w:rPr>
          <w:b/>
          <w:bCs/>
          <w:i/>
          <w:sz w:val="28"/>
          <w:szCs w:val="28"/>
        </w:rPr>
        <w:t>không vi phạm bất kỳ tiêu chí nào</w:t>
      </w:r>
      <w:r w:rsidRPr="00AB6DF3">
        <w:rPr>
          <w:b/>
          <w:i/>
          <w:sz w:val="28"/>
          <w:szCs w:val="28"/>
        </w:rPr>
        <w:t xml:space="preserve"> nêu trên. Toàn bộ khu vực dự án nằm trên nền san lấp nhân tạo, tách biệt với các cấu trúc đá vôi, và </w:t>
      </w:r>
      <w:r w:rsidRPr="00AB6DF3">
        <w:rPr>
          <w:b/>
          <w:bCs/>
          <w:i/>
          <w:sz w:val="28"/>
          <w:szCs w:val="28"/>
        </w:rPr>
        <w:t>nằm ngoài phạm vi tiến hóa karst của vùng Di sản</w:t>
      </w:r>
      <w:r w:rsidRPr="00AB6DF3">
        <w:rPr>
          <w:b/>
          <w:i/>
          <w:sz w:val="28"/>
          <w:szCs w:val="28"/>
        </w:rPr>
        <w:t xml:space="preserve">. Do đó, </w:t>
      </w:r>
      <w:r w:rsidRPr="00AB6DF3">
        <w:rPr>
          <w:b/>
          <w:bCs/>
          <w:i/>
          <w:sz w:val="28"/>
          <w:szCs w:val="28"/>
        </w:rPr>
        <w:t>tính toàn vẹn địa chất – địa mạo của Vịnh Hạ Long hoàn toàn được bảo đảm.</w:t>
      </w:r>
    </w:p>
    <w:p w14:paraId="3218AC40" w14:textId="66068077" w:rsidR="00AB6DF3" w:rsidRPr="00AB6DF3" w:rsidRDefault="00F13E93" w:rsidP="00AB6DF3">
      <w:pPr>
        <w:spacing w:before="100" w:beforeAutospacing="1" w:after="100" w:afterAutospacing="1"/>
        <w:jc w:val="left"/>
        <w:outlineLvl w:val="1"/>
        <w:rPr>
          <w:b/>
          <w:bCs/>
          <w:sz w:val="28"/>
          <w:szCs w:val="28"/>
        </w:rPr>
      </w:pPr>
      <w:r>
        <w:rPr>
          <w:b/>
          <w:bCs/>
          <w:sz w:val="28"/>
          <w:szCs w:val="28"/>
        </w:rPr>
        <w:t>4.2.</w:t>
      </w:r>
      <w:r w:rsidR="00AB6DF3" w:rsidRPr="00AB6DF3">
        <w:rPr>
          <w:b/>
          <w:bCs/>
          <w:sz w:val="28"/>
          <w:szCs w:val="28"/>
        </w:rPr>
        <w:t xml:space="preserve">5. </w:t>
      </w:r>
      <w:r w:rsidR="00DA689F">
        <w:rPr>
          <w:b/>
          <w:bCs/>
          <w:sz w:val="28"/>
          <w:szCs w:val="28"/>
        </w:rPr>
        <w:t>C</w:t>
      </w:r>
      <w:r w:rsidR="00DA689F" w:rsidRPr="00AB6DF3">
        <w:rPr>
          <w:b/>
          <w:bCs/>
          <w:sz w:val="28"/>
          <w:szCs w:val="28"/>
        </w:rPr>
        <w:t xml:space="preserve">ác biện pháp quản lý và bảo vệ </w:t>
      </w:r>
      <w:r w:rsidR="00DA689F">
        <w:rPr>
          <w:b/>
          <w:bCs/>
          <w:sz w:val="28"/>
          <w:szCs w:val="28"/>
        </w:rPr>
        <w:t>Đ</w:t>
      </w:r>
      <w:r w:rsidR="00DA689F" w:rsidRPr="00AB6DF3">
        <w:rPr>
          <w:b/>
          <w:bCs/>
          <w:sz w:val="28"/>
          <w:szCs w:val="28"/>
        </w:rPr>
        <w:t xml:space="preserve">ịa chất – </w:t>
      </w:r>
      <w:r w:rsidR="00DA689F">
        <w:rPr>
          <w:b/>
          <w:bCs/>
          <w:sz w:val="28"/>
          <w:szCs w:val="28"/>
        </w:rPr>
        <w:t>Đ</w:t>
      </w:r>
      <w:r w:rsidR="00DA689F" w:rsidRPr="00AB6DF3">
        <w:rPr>
          <w:b/>
          <w:bCs/>
          <w:sz w:val="28"/>
          <w:szCs w:val="28"/>
        </w:rPr>
        <w:t>ịa mạo</w:t>
      </w:r>
    </w:p>
    <w:p w14:paraId="7794CFF0" w14:textId="0B8FDE78" w:rsidR="00AB6DF3" w:rsidRPr="00AB6DF3" w:rsidRDefault="00F13E93" w:rsidP="00AB6DF3">
      <w:pPr>
        <w:spacing w:before="100" w:beforeAutospacing="1" w:after="100" w:afterAutospacing="1"/>
        <w:jc w:val="left"/>
        <w:outlineLvl w:val="2"/>
        <w:rPr>
          <w:b/>
          <w:bCs/>
          <w:sz w:val="28"/>
          <w:szCs w:val="28"/>
        </w:rPr>
      </w:pPr>
      <w:r>
        <w:rPr>
          <w:b/>
          <w:bCs/>
          <w:sz w:val="28"/>
          <w:szCs w:val="28"/>
        </w:rPr>
        <w:t>a</w:t>
      </w:r>
      <w:r w:rsidR="00AB6DF3" w:rsidRPr="00AB6DF3">
        <w:rPr>
          <w:b/>
          <w:bCs/>
          <w:sz w:val="28"/>
          <w:szCs w:val="28"/>
        </w:rPr>
        <w:t>. Biện pháp trong giai đoạn thi công</w:t>
      </w:r>
    </w:p>
    <w:p w14:paraId="22FA2F56" w14:textId="77777777" w:rsidR="00AB6DF3" w:rsidRPr="00AB6DF3" w:rsidRDefault="00AB6DF3" w:rsidP="00F5721F">
      <w:pPr>
        <w:numPr>
          <w:ilvl w:val="0"/>
          <w:numId w:val="56"/>
        </w:numPr>
        <w:spacing w:before="100" w:beforeAutospacing="1" w:after="100" w:afterAutospacing="1" w:line="259" w:lineRule="auto"/>
        <w:jc w:val="left"/>
        <w:rPr>
          <w:sz w:val="28"/>
          <w:szCs w:val="28"/>
        </w:rPr>
      </w:pPr>
      <w:r w:rsidRPr="00AB6DF3">
        <w:rPr>
          <w:sz w:val="28"/>
          <w:szCs w:val="28"/>
        </w:rPr>
        <w:t>Giới hạn phạm vi đào đắp trong diện tích san nền hiện hữu, không mở rộng ra vùng ven bờ;</w:t>
      </w:r>
    </w:p>
    <w:p w14:paraId="72F6C789" w14:textId="77777777" w:rsidR="00AB6DF3" w:rsidRPr="00AB6DF3" w:rsidRDefault="00AB6DF3" w:rsidP="00F5721F">
      <w:pPr>
        <w:numPr>
          <w:ilvl w:val="0"/>
          <w:numId w:val="56"/>
        </w:numPr>
        <w:spacing w:before="100" w:beforeAutospacing="1" w:after="100" w:afterAutospacing="1" w:line="259" w:lineRule="auto"/>
        <w:jc w:val="left"/>
        <w:rPr>
          <w:sz w:val="28"/>
          <w:szCs w:val="28"/>
        </w:rPr>
      </w:pPr>
      <w:r w:rsidRPr="00AB6DF3">
        <w:rPr>
          <w:sz w:val="28"/>
          <w:szCs w:val="28"/>
        </w:rPr>
        <w:t>Không sử dụng vật liệu nổ hoặc khai thác đá, đặc biệt là đá vôi;</w:t>
      </w:r>
    </w:p>
    <w:p w14:paraId="0051D60C" w14:textId="77777777" w:rsidR="00AB6DF3" w:rsidRPr="00AB6DF3" w:rsidRDefault="00AB6DF3" w:rsidP="00F5721F">
      <w:pPr>
        <w:numPr>
          <w:ilvl w:val="0"/>
          <w:numId w:val="56"/>
        </w:numPr>
        <w:spacing w:before="100" w:beforeAutospacing="1" w:after="100" w:afterAutospacing="1" w:line="259" w:lineRule="auto"/>
        <w:jc w:val="left"/>
        <w:rPr>
          <w:sz w:val="28"/>
          <w:szCs w:val="28"/>
        </w:rPr>
      </w:pPr>
      <w:r w:rsidRPr="00AB6DF3">
        <w:rPr>
          <w:sz w:val="28"/>
          <w:szCs w:val="28"/>
        </w:rPr>
        <w:t>Kiểm soát nước thải và bùn đất, tránh xói mòn hoặc rửa trôi ra khu vực biển;</w:t>
      </w:r>
    </w:p>
    <w:p w14:paraId="5E8D46D3" w14:textId="77777777" w:rsidR="00AB6DF3" w:rsidRPr="00AB6DF3" w:rsidRDefault="00AB6DF3" w:rsidP="00F5721F">
      <w:pPr>
        <w:numPr>
          <w:ilvl w:val="0"/>
          <w:numId w:val="56"/>
        </w:numPr>
        <w:spacing w:before="100" w:beforeAutospacing="1" w:after="100" w:afterAutospacing="1" w:line="259" w:lineRule="auto"/>
        <w:jc w:val="left"/>
        <w:rPr>
          <w:sz w:val="28"/>
          <w:szCs w:val="28"/>
        </w:rPr>
      </w:pPr>
      <w:r w:rsidRPr="00AB6DF3">
        <w:rPr>
          <w:sz w:val="28"/>
          <w:szCs w:val="28"/>
        </w:rPr>
        <w:t>Giám sát độ ổn định nền đất bằng quan trắc địa kỹ thuật định kỳ.</w:t>
      </w:r>
    </w:p>
    <w:p w14:paraId="6CE2FCE5" w14:textId="6EF391C1" w:rsidR="00AB6DF3" w:rsidRPr="00AB6DF3" w:rsidRDefault="00F13E93" w:rsidP="00AB6DF3">
      <w:pPr>
        <w:spacing w:before="100" w:beforeAutospacing="1" w:after="100" w:afterAutospacing="1"/>
        <w:jc w:val="left"/>
        <w:outlineLvl w:val="2"/>
        <w:rPr>
          <w:b/>
          <w:bCs/>
          <w:sz w:val="28"/>
          <w:szCs w:val="28"/>
        </w:rPr>
      </w:pPr>
      <w:r>
        <w:rPr>
          <w:b/>
          <w:bCs/>
          <w:sz w:val="28"/>
          <w:szCs w:val="28"/>
        </w:rPr>
        <w:t>b</w:t>
      </w:r>
      <w:r w:rsidR="00AB6DF3" w:rsidRPr="00AB6DF3">
        <w:rPr>
          <w:b/>
          <w:bCs/>
          <w:sz w:val="28"/>
          <w:szCs w:val="28"/>
        </w:rPr>
        <w:t>. Biện pháp trong giai đoạn vận hành</w:t>
      </w:r>
    </w:p>
    <w:p w14:paraId="5B0CC929" w14:textId="77777777" w:rsidR="00AB6DF3" w:rsidRPr="00AB6DF3" w:rsidRDefault="00AB6DF3" w:rsidP="00F5721F">
      <w:pPr>
        <w:numPr>
          <w:ilvl w:val="0"/>
          <w:numId w:val="57"/>
        </w:numPr>
        <w:spacing w:before="100" w:beforeAutospacing="1" w:after="100" w:afterAutospacing="1" w:line="259" w:lineRule="auto"/>
        <w:jc w:val="left"/>
        <w:rPr>
          <w:sz w:val="28"/>
          <w:szCs w:val="28"/>
        </w:rPr>
      </w:pPr>
      <w:r w:rsidRPr="00AB6DF3">
        <w:rPr>
          <w:sz w:val="28"/>
          <w:szCs w:val="28"/>
        </w:rPr>
        <w:t>Bảo đảm không phát sinh rung động, tiếng ồn hoặc dòng chảy bề mặt ảnh hưởng đến khu vực đồi tự nhiên;</w:t>
      </w:r>
    </w:p>
    <w:p w14:paraId="148E205C" w14:textId="77777777" w:rsidR="00AB6DF3" w:rsidRPr="00AB6DF3" w:rsidRDefault="00AB6DF3" w:rsidP="00F5721F">
      <w:pPr>
        <w:numPr>
          <w:ilvl w:val="0"/>
          <w:numId w:val="57"/>
        </w:numPr>
        <w:spacing w:before="100" w:beforeAutospacing="1" w:after="100" w:afterAutospacing="1" w:line="259" w:lineRule="auto"/>
        <w:jc w:val="left"/>
        <w:rPr>
          <w:sz w:val="28"/>
          <w:szCs w:val="28"/>
        </w:rPr>
      </w:pPr>
      <w:r w:rsidRPr="00AB6DF3">
        <w:rPr>
          <w:sz w:val="28"/>
          <w:szCs w:val="28"/>
        </w:rPr>
        <w:lastRenderedPageBreak/>
        <w:t>Duy trì cao trình nền +5,0 đến +6,0 m để đảm bảo an toàn trước tác động triều và xói mòn ven biển;</w:t>
      </w:r>
    </w:p>
    <w:p w14:paraId="2B7C2391" w14:textId="77777777" w:rsidR="00AB6DF3" w:rsidRPr="00AB6DF3" w:rsidRDefault="00AB6DF3" w:rsidP="00F5721F">
      <w:pPr>
        <w:numPr>
          <w:ilvl w:val="0"/>
          <w:numId w:val="57"/>
        </w:numPr>
        <w:spacing w:before="100" w:beforeAutospacing="1" w:after="100" w:afterAutospacing="1" w:line="259" w:lineRule="auto"/>
        <w:rPr>
          <w:sz w:val="28"/>
          <w:szCs w:val="28"/>
        </w:rPr>
      </w:pPr>
      <w:r w:rsidRPr="00AB6DF3">
        <w:rPr>
          <w:sz w:val="28"/>
          <w:szCs w:val="28"/>
        </w:rPr>
        <w:t>Tăng mật độ cây xanh phủ kín mặt đất, ổn định bề mặt san lấp, hạn chế xói mòn;</w:t>
      </w:r>
    </w:p>
    <w:p w14:paraId="546D49B7" w14:textId="7ADE3C5A" w:rsidR="00AB6DF3" w:rsidRPr="00AB6DF3" w:rsidRDefault="00AB6DF3" w:rsidP="00F5721F">
      <w:pPr>
        <w:numPr>
          <w:ilvl w:val="0"/>
          <w:numId w:val="57"/>
        </w:numPr>
        <w:spacing w:before="100" w:beforeAutospacing="1" w:after="100" w:afterAutospacing="1" w:line="259" w:lineRule="auto"/>
        <w:rPr>
          <w:sz w:val="28"/>
          <w:szCs w:val="28"/>
        </w:rPr>
      </w:pPr>
      <w:r w:rsidRPr="00AB6DF3">
        <w:rPr>
          <w:sz w:val="28"/>
          <w:szCs w:val="28"/>
        </w:rPr>
        <w:t xml:space="preserve">Phối hợp với </w:t>
      </w:r>
      <w:r w:rsidR="00F13E93" w:rsidRPr="00F13E93">
        <w:rPr>
          <w:sz w:val="28"/>
          <w:szCs w:val="28"/>
        </w:rPr>
        <w:t>cơ quan chức năng</w:t>
      </w:r>
      <w:r w:rsidRPr="00AB6DF3">
        <w:rPr>
          <w:sz w:val="28"/>
          <w:szCs w:val="28"/>
        </w:rPr>
        <w:t xml:space="preserve"> trong công tác giám sát định kỳ về địa chất – địa mạo vùng đệm.</w:t>
      </w:r>
    </w:p>
    <w:p w14:paraId="65475E23" w14:textId="3D3A76AA" w:rsidR="00AB6DF3" w:rsidRPr="00AB6DF3" w:rsidRDefault="00F13E93" w:rsidP="00F13E93">
      <w:pPr>
        <w:spacing w:before="100" w:beforeAutospacing="1" w:after="100" w:afterAutospacing="1"/>
        <w:outlineLvl w:val="1"/>
        <w:rPr>
          <w:b/>
          <w:bCs/>
          <w:sz w:val="28"/>
          <w:szCs w:val="28"/>
        </w:rPr>
      </w:pPr>
      <w:r w:rsidRPr="00794E17">
        <w:rPr>
          <w:b/>
          <w:bCs/>
          <w:sz w:val="28"/>
          <w:szCs w:val="28"/>
        </w:rPr>
        <w:t>4.2.</w:t>
      </w:r>
      <w:r w:rsidR="00AB6DF3" w:rsidRPr="00AB6DF3">
        <w:rPr>
          <w:b/>
          <w:bCs/>
          <w:sz w:val="28"/>
          <w:szCs w:val="28"/>
        </w:rPr>
        <w:t xml:space="preserve">6. </w:t>
      </w:r>
      <w:r w:rsidR="00794E17">
        <w:rPr>
          <w:b/>
          <w:bCs/>
          <w:sz w:val="28"/>
          <w:szCs w:val="28"/>
        </w:rPr>
        <w:t>Kết luận</w:t>
      </w:r>
    </w:p>
    <w:p w14:paraId="7DF35062" w14:textId="77777777" w:rsidR="00AB6DF3" w:rsidRPr="00AB6DF3" w:rsidRDefault="00AB6DF3" w:rsidP="00F13E93">
      <w:pPr>
        <w:spacing w:before="100" w:beforeAutospacing="1" w:after="100" w:afterAutospacing="1"/>
        <w:ind w:firstLine="360"/>
        <w:rPr>
          <w:sz w:val="28"/>
          <w:szCs w:val="28"/>
        </w:rPr>
      </w:pPr>
      <w:r w:rsidRPr="00AB6DF3">
        <w:rPr>
          <w:sz w:val="28"/>
          <w:szCs w:val="28"/>
        </w:rPr>
        <w:t>Qua phân tích toàn diện các yếu tố địa chất, địa mạo và vị trí không gian, có thể khẳng định rằng:</w:t>
      </w:r>
    </w:p>
    <w:p w14:paraId="7A5FC07A" w14:textId="77777777" w:rsidR="00AB6DF3" w:rsidRPr="00AB6DF3" w:rsidRDefault="00AB6DF3" w:rsidP="00F5721F">
      <w:pPr>
        <w:numPr>
          <w:ilvl w:val="0"/>
          <w:numId w:val="58"/>
        </w:numPr>
        <w:spacing w:before="100" w:beforeAutospacing="1" w:after="100" w:afterAutospacing="1" w:line="259" w:lineRule="auto"/>
        <w:rPr>
          <w:sz w:val="28"/>
          <w:szCs w:val="28"/>
        </w:rPr>
      </w:pPr>
      <w:r w:rsidRPr="00AB6DF3">
        <w:rPr>
          <w:bCs/>
          <w:sz w:val="28"/>
          <w:szCs w:val="28"/>
        </w:rPr>
        <w:t>Đảo Tuần Châu có cấu trúc địa chất phi-karst, hoàn toàn khác biệt với nền đá vôi Cacbon–Pecmi của Di sản Vịnh Hạ Long.</w:t>
      </w:r>
    </w:p>
    <w:p w14:paraId="4667F258" w14:textId="77777777" w:rsidR="00AB6DF3" w:rsidRPr="00AB6DF3" w:rsidRDefault="00AB6DF3" w:rsidP="00F5721F">
      <w:pPr>
        <w:numPr>
          <w:ilvl w:val="0"/>
          <w:numId w:val="58"/>
        </w:numPr>
        <w:spacing w:before="100" w:beforeAutospacing="1" w:after="100" w:afterAutospacing="1" w:line="259" w:lineRule="auto"/>
        <w:rPr>
          <w:sz w:val="28"/>
          <w:szCs w:val="28"/>
        </w:rPr>
      </w:pPr>
      <w:r w:rsidRPr="00AB6DF3">
        <w:rPr>
          <w:bCs/>
          <w:sz w:val="28"/>
          <w:szCs w:val="28"/>
        </w:rPr>
        <w:t>Khu vực dự án được hình thành từ đất san lấp nhân tạo, không chứa tầng địa chất gốc hay dạng địa hình karst đặc trưng.</w:t>
      </w:r>
    </w:p>
    <w:p w14:paraId="1CC8F4B6" w14:textId="77777777" w:rsidR="00AB6DF3" w:rsidRPr="00AB6DF3" w:rsidRDefault="00AB6DF3" w:rsidP="00F5721F">
      <w:pPr>
        <w:numPr>
          <w:ilvl w:val="0"/>
          <w:numId w:val="58"/>
        </w:numPr>
        <w:spacing w:before="100" w:beforeAutospacing="1" w:after="100" w:afterAutospacing="1" w:line="259" w:lineRule="auto"/>
        <w:rPr>
          <w:sz w:val="28"/>
          <w:szCs w:val="28"/>
        </w:rPr>
      </w:pPr>
      <w:r w:rsidRPr="00AB6DF3">
        <w:rPr>
          <w:bCs/>
          <w:sz w:val="28"/>
          <w:szCs w:val="28"/>
        </w:rPr>
        <w:t>Các hoạt động thi công và vận hành của dự án không tác động đến cấu trúc địa tầng, không phá vỡ địa hình tự nhiên, không ảnh hưởng đến quá trình địa chất hoặc giá trị địa mạo của Di sản.</w:t>
      </w:r>
    </w:p>
    <w:p w14:paraId="64609C51" w14:textId="77777777" w:rsidR="00AB6DF3" w:rsidRPr="00AB6DF3" w:rsidRDefault="00AB6DF3" w:rsidP="00F5721F">
      <w:pPr>
        <w:numPr>
          <w:ilvl w:val="0"/>
          <w:numId w:val="58"/>
        </w:numPr>
        <w:spacing w:before="100" w:beforeAutospacing="1" w:after="100" w:afterAutospacing="1" w:line="259" w:lineRule="auto"/>
        <w:rPr>
          <w:sz w:val="28"/>
          <w:szCs w:val="28"/>
        </w:rPr>
      </w:pPr>
      <w:r w:rsidRPr="00AB6DF3">
        <w:rPr>
          <w:bCs/>
          <w:sz w:val="28"/>
          <w:szCs w:val="28"/>
        </w:rPr>
        <w:t>Tính toàn vẹn địa chất – địa mạo (geo-integrity) của Di sản Vịnh Hạ Long được duy trì nguyên vẹn.</w:t>
      </w:r>
    </w:p>
    <w:p w14:paraId="6959C416" w14:textId="77777777" w:rsidR="00AB6DF3" w:rsidRPr="00AB6DF3" w:rsidRDefault="00AB6DF3" w:rsidP="00F13E93">
      <w:pPr>
        <w:spacing w:before="100" w:beforeAutospacing="1" w:after="100" w:afterAutospacing="1"/>
        <w:ind w:firstLine="360"/>
        <w:rPr>
          <w:b/>
          <w:i/>
          <w:sz w:val="28"/>
          <w:szCs w:val="28"/>
        </w:rPr>
      </w:pPr>
      <w:r w:rsidRPr="00AB6DF3">
        <w:rPr>
          <w:b/>
          <w:i/>
          <w:sz w:val="28"/>
          <w:szCs w:val="28"/>
        </w:rPr>
        <w:t xml:space="preserve">Vì vậy, </w:t>
      </w:r>
      <w:r w:rsidRPr="00AB6DF3">
        <w:rPr>
          <w:b/>
          <w:bCs/>
          <w:i/>
          <w:sz w:val="28"/>
          <w:szCs w:val="28"/>
        </w:rPr>
        <w:t>Dự án Khu Công nghệ số tập trung Tuần Châu không gây tác động tiêu cực đến giá trị địa chất – địa mạo của Di sản Thiên nhiên thế giới Vịnh Hạ Long</w:t>
      </w:r>
      <w:r w:rsidRPr="00AB6DF3">
        <w:rPr>
          <w:b/>
          <w:i/>
          <w:sz w:val="28"/>
          <w:szCs w:val="28"/>
        </w:rPr>
        <w:t xml:space="preserve">, hoàn toàn phù hợp với quy định của </w:t>
      </w:r>
      <w:r w:rsidRPr="00AB6DF3">
        <w:rPr>
          <w:b/>
          <w:i/>
          <w:iCs/>
          <w:sz w:val="28"/>
          <w:szCs w:val="28"/>
        </w:rPr>
        <w:t>Operational Guidelines (2023)</w:t>
      </w:r>
      <w:r w:rsidRPr="00AB6DF3">
        <w:rPr>
          <w:b/>
          <w:i/>
          <w:sz w:val="28"/>
          <w:szCs w:val="28"/>
        </w:rPr>
        <w:t xml:space="preserve"> và định hướng bảo tồn – phát triển bền vững của UNESCO.</w:t>
      </w:r>
    </w:p>
    <w:p w14:paraId="55C53E52" w14:textId="14122380" w:rsidR="00F93D17" w:rsidRPr="00C93277" w:rsidRDefault="00F93D17" w:rsidP="00AB6DF3">
      <w:pPr>
        <w:pStyle w:val="A21"/>
        <w:rPr>
          <w:rStyle w:val="fontstyle01"/>
          <w:bCs w:val="0"/>
          <w:color w:val="FF0000"/>
        </w:rPr>
      </w:pPr>
      <w:r w:rsidRPr="003F0503">
        <w:rPr>
          <w:rStyle w:val="fontstyle01"/>
          <w:color w:val="auto"/>
        </w:rPr>
        <w:t>4</w:t>
      </w:r>
      <w:r w:rsidRPr="003F0503">
        <w:rPr>
          <w:rStyle w:val="fontstyle01"/>
          <w:i/>
          <w:color w:val="auto"/>
        </w:rPr>
        <w:t>.</w:t>
      </w:r>
      <w:r w:rsidRPr="003F0503">
        <w:rPr>
          <w:rStyle w:val="fontstyle01"/>
          <w:color w:val="auto"/>
        </w:rPr>
        <w:t xml:space="preserve">3. </w:t>
      </w:r>
      <w:bookmarkEnd w:id="83"/>
      <w:r w:rsidR="00D51CD7" w:rsidRPr="003F0503">
        <w:rPr>
          <w:rStyle w:val="fontstyle21"/>
          <w:color w:val="auto"/>
        </w:rPr>
        <w:t>Đ</w:t>
      </w:r>
      <w:r w:rsidR="00D51CD7" w:rsidRPr="003F0503">
        <w:rPr>
          <w:bCs w:val="0"/>
          <w:kern w:val="36"/>
          <w:szCs w:val="28"/>
        </w:rPr>
        <w:t xml:space="preserve">ánh </w:t>
      </w:r>
      <w:r w:rsidR="00D51CD7" w:rsidRPr="00D51CD7">
        <w:rPr>
          <w:bCs w:val="0"/>
          <w:kern w:val="36"/>
          <w:szCs w:val="28"/>
        </w:rPr>
        <w:t xml:space="preserve">giá tác động của dự án khu công nghệ số tập trung </w:t>
      </w:r>
      <w:r w:rsidR="00207399">
        <w:rPr>
          <w:bCs w:val="0"/>
          <w:kern w:val="36"/>
          <w:szCs w:val="28"/>
        </w:rPr>
        <w:t>T</w:t>
      </w:r>
      <w:r w:rsidR="00D51CD7" w:rsidRPr="00D51CD7">
        <w:rPr>
          <w:bCs w:val="0"/>
          <w:kern w:val="36"/>
          <w:szCs w:val="28"/>
        </w:rPr>
        <w:t xml:space="preserve">uần </w:t>
      </w:r>
      <w:r w:rsidR="00207399">
        <w:rPr>
          <w:bCs w:val="0"/>
          <w:kern w:val="36"/>
          <w:szCs w:val="28"/>
        </w:rPr>
        <w:t>C</w:t>
      </w:r>
      <w:r w:rsidR="00D51CD7" w:rsidRPr="00D51CD7">
        <w:rPr>
          <w:bCs w:val="0"/>
          <w:kern w:val="36"/>
          <w:szCs w:val="28"/>
        </w:rPr>
        <w:t xml:space="preserve">hâu đến giá trị đa dạng sinh học của </w:t>
      </w:r>
      <w:r w:rsidR="00D51CD7">
        <w:rPr>
          <w:bCs w:val="0"/>
          <w:kern w:val="36"/>
          <w:szCs w:val="28"/>
        </w:rPr>
        <w:t>D</w:t>
      </w:r>
      <w:r w:rsidR="00D51CD7" w:rsidRPr="00D51CD7">
        <w:rPr>
          <w:bCs w:val="0"/>
          <w:kern w:val="36"/>
          <w:szCs w:val="28"/>
        </w:rPr>
        <w:t xml:space="preserve">i sản thiên nhiên thế giới vịnh </w:t>
      </w:r>
      <w:r w:rsidR="00D51CD7">
        <w:rPr>
          <w:bCs w:val="0"/>
          <w:kern w:val="36"/>
          <w:szCs w:val="28"/>
        </w:rPr>
        <w:t>H</w:t>
      </w:r>
      <w:r w:rsidR="00D51CD7" w:rsidRPr="00D51CD7">
        <w:rPr>
          <w:bCs w:val="0"/>
          <w:kern w:val="36"/>
          <w:szCs w:val="28"/>
        </w:rPr>
        <w:t xml:space="preserve">ạ </w:t>
      </w:r>
      <w:r w:rsidR="00D51CD7">
        <w:rPr>
          <w:bCs w:val="0"/>
          <w:kern w:val="36"/>
          <w:szCs w:val="28"/>
        </w:rPr>
        <w:t>L</w:t>
      </w:r>
      <w:r w:rsidR="00D51CD7" w:rsidRPr="00D51CD7">
        <w:rPr>
          <w:bCs w:val="0"/>
          <w:kern w:val="36"/>
          <w:szCs w:val="28"/>
        </w:rPr>
        <w:t>ong</w:t>
      </w:r>
    </w:p>
    <w:p w14:paraId="000C610A" w14:textId="03CD85A3" w:rsidR="00D51CD7" w:rsidRPr="00D51CD7" w:rsidRDefault="00DA689F" w:rsidP="00D51CD7">
      <w:pPr>
        <w:spacing w:before="100" w:beforeAutospacing="1" w:after="100" w:afterAutospacing="1"/>
        <w:outlineLvl w:val="1"/>
        <w:rPr>
          <w:b/>
          <w:bCs/>
          <w:sz w:val="28"/>
          <w:szCs w:val="28"/>
        </w:rPr>
      </w:pPr>
      <w:bookmarkStart w:id="84" w:name="_Toc188301031"/>
      <w:r>
        <w:rPr>
          <w:b/>
          <w:bCs/>
          <w:sz w:val="28"/>
          <w:szCs w:val="28"/>
        </w:rPr>
        <w:t>4.3.</w:t>
      </w:r>
      <w:r w:rsidR="00D51CD7" w:rsidRPr="00D51CD7">
        <w:rPr>
          <w:b/>
          <w:bCs/>
          <w:sz w:val="28"/>
          <w:szCs w:val="28"/>
        </w:rPr>
        <w:t xml:space="preserve">1. </w:t>
      </w:r>
      <w:r w:rsidR="00D51CD7">
        <w:rPr>
          <w:b/>
          <w:bCs/>
          <w:sz w:val="28"/>
          <w:szCs w:val="28"/>
        </w:rPr>
        <w:t>C</w:t>
      </w:r>
      <w:r w:rsidR="00D51CD7" w:rsidRPr="00D51CD7">
        <w:rPr>
          <w:b/>
          <w:bCs/>
          <w:sz w:val="28"/>
          <w:szCs w:val="28"/>
        </w:rPr>
        <w:t>ơ sở và tiêu chí ghi danh liên quan đến đa dạng sinh học</w:t>
      </w:r>
    </w:p>
    <w:p w14:paraId="75F36B03" w14:textId="6F1A4C24" w:rsidR="00D51CD7" w:rsidRPr="00D51CD7" w:rsidRDefault="00DA689F" w:rsidP="00D51CD7">
      <w:pPr>
        <w:spacing w:before="100" w:beforeAutospacing="1" w:after="100" w:afterAutospacing="1"/>
        <w:outlineLvl w:val="2"/>
        <w:rPr>
          <w:b/>
          <w:bCs/>
          <w:sz w:val="28"/>
          <w:szCs w:val="28"/>
        </w:rPr>
      </w:pPr>
      <w:r>
        <w:rPr>
          <w:b/>
          <w:bCs/>
          <w:sz w:val="28"/>
          <w:szCs w:val="28"/>
        </w:rPr>
        <w:t>a</w:t>
      </w:r>
      <w:r w:rsidR="00D51CD7" w:rsidRPr="00D51CD7">
        <w:rPr>
          <w:b/>
          <w:bCs/>
          <w:sz w:val="28"/>
          <w:szCs w:val="28"/>
        </w:rPr>
        <w:t>. Cơ sở pháp lý và tiêu chí của UNESCO</w:t>
      </w:r>
    </w:p>
    <w:p w14:paraId="165D3CA4" w14:textId="77777777" w:rsidR="00D51CD7" w:rsidRPr="00D51CD7" w:rsidRDefault="00D51CD7" w:rsidP="00D51CD7">
      <w:pPr>
        <w:spacing w:before="100" w:beforeAutospacing="1" w:after="100" w:afterAutospacing="1"/>
        <w:ind w:firstLine="720"/>
        <w:rPr>
          <w:sz w:val="28"/>
          <w:szCs w:val="28"/>
        </w:rPr>
      </w:pPr>
      <w:r w:rsidRPr="00D51CD7">
        <w:rPr>
          <w:sz w:val="28"/>
          <w:szCs w:val="28"/>
        </w:rPr>
        <w:t xml:space="preserve">Mặc dù Vịnh Hạ Long được UNESCO ghi danh chủ yếu theo </w:t>
      </w:r>
      <w:r w:rsidRPr="00D51CD7">
        <w:rPr>
          <w:bCs/>
          <w:sz w:val="28"/>
          <w:szCs w:val="28"/>
        </w:rPr>
        <w:t>tiêu chí (vii)</w:t>
      </w:r>
      <w:r w:rsidRPr="00D51CD7">
        <w:rPr>
          <w:sz w:val="28"/>
          <w:szCs w:val="28"/>
        </w:rPr>
        <w:t xml:space="preserve"> (giá trị thẩm mỹ) và </w:t>
      </w:r>
      <w:r w:rsidRPr="00D51CD7">
        <w:rPr>
          <w:bCs/>
          <w:sz w:val="28"/>
          <w:szCs w:val="28"/>
        </w:rPr>
        <w:t>(viii)</w:t>
      </w:r>
      <w:r w:rsidRPr="00D51CD7">
        <w:rPr>
          <w:sz w:val="28"/>
          <w:szCs w:val="28"/>
        </w:rPr>
        <w:t xml:space="preserve"> (giá trị địa chất – địa mạo), nhưng trong </w:t>
      </w:r>
      <w:r w:rsidRPr="00D51CD7">
        <w:rPr>
          <w:i/>
          <w:iCs/>
          <w:sz w:val="28"/>
          <w:szCs w:val="28"/>
        </w:rPr>
        <w:t>Operational Guidelines for the Implementation of the World Heritage Convention (2023)</w:t>
      </w:r>
      <w:r w:rsidRPr="00D51CD7">
        <w:rPr>
          <w:sz w:val="28"/>
          <w:szCs w:val="28"/>
        </w:rPr>
        <w:t xml:space="preserve">, UNESCO nhấn mạnh rằng </w:t>
      </w:r>
      <w:r w:rsidRPr="00D51CD7">
        <w:rPr>
          <w:bCs/>
          <w:sz w:val="28"/>
          <w:szCs w:val="28"/>
        </w:rPr>
        <w:t>các di sản thiên nhiên</w:t>
      </w:r>
      <w:r w:rsidRPr="00D51CD7">
        <w:rPr>
          <w:sz w:val="28"/>
          <w:szCs w:val="28"/>
        </w:rPr>
        <w:t xml:space="preserve"> được công nhận theo bất kỳ tiêu chí nào cũng cần bảo tồn </w:t>
      </w:r>
      <w:r w:rsidRPr="00D51CD7">
        <w:rPr>
          <w:bCs/>
          <w:sz w:val="28"/>
          <w:szCs w:val="28"/>
        </w:rPr>
        <w:t>tính toàn vẹn sinh thái và đa dạng sinh học</w:t>
      </w:r>
      <w:r w:rsidRPr="00D51CD7">
        <w:rPr>
          <w:sz w:val="28"/>
          <w:szCs w:val="28"/>
        </w:rPr>
        <w:t>, vì đây là điều kiện tiên quyết để duy trì giá trị nổi bật toàn cầu (Outstanding Universal Value – OUV).</w:t>
      </w:r>
    </w:p>
    <w:p w14:paraId="11EC2C15" w14:textId="77777777" w:rsidR="00D51CD7" w:rsidRPr="00D51CD7" w:rsidRDefault="00D51CD7" w:rsidP="00D51CD7">
      <w:pPr>
        <w:spacing w:before="100" w:beforeAutospacing="1" w:after="100" w:afterAutospacing="1"/>
        <w:ind w:firstLine="360"/>
        <w:rPr>
          <w:sz w:val="28"/>
          <w:szCs w:val="28"/>
        </w:rPr>
      </w:pPr>
      <w:r w:rsidRPr="00D51CD7">
        <w:rPr>
          <w:sz w:val="28"/>
          <w:szCs w:val="28"/>
        </w:rPr>
        <w:t xml:space="preserve">Theo định nghĩa trong Điều 44–46 của Hướng dẫn trên, </w:t>
      </w:r>
      <w:r w:rsidRPr="00D51CD7">
        <w:rPr>
          <w:bCs/>
          <w:sz w:val="28"/>
          <w:szCs w:val="28"/>
        </w:rPr>
        <w:t>“integrity”</w:t>
      </w:r>
      <w:r w:rsidRPr="00D51CD7">
        <w:rPr>
          <w:sz w:val="28"/>
          <w:szCs w:val="28"/>
        </w:rPr>
        <w:t xml:space="preserve"> đối với di sản thiên nhiên bao gồm:</w:t>
      </w:r>
    </w:p>
    <w:p w14:paraId="2C63E691" w14:textId="77777777" w:rsidR="00D51CD7" w:rsidRPr="00D51CD7" w:rsidRDefault="00D51CD7" w:rsidP="00D51CD7">
      <w:pPr>
        <w:numPr>
          <w:ilvl w:val="0"/>
          <w:numId w:val="59"/>
        </w:numPr>
        <w:spacing w:before="100" w:beforeAutospacing="1" w:after="100" w:afterAutospacing="1"/>
        <w:rPr>
          <w:sz w:val="28"/>
          <w:szCs w:val="28"/>
        </w:rPr>
      </w:pPr>
      <w:r w:rsidRPr="00D51CD7">
        <w:rPr>
          <w:bCs/>
          <w:sz w:val="28"/>
          <w:szCs w:val="28"/>
        </w:rPr>
        <w:lastRenderedPageBreak/>
        <w:t>Tính toàn vẹn về sinh cảnh (habitat integrity);</w:t>
      </w:r>
    </w:p>
    <w:p w14:paraId="0F91005A" w14:textId="77777777" w:rsidR="00D51CD7" w:rsidRPr="00D51CD7" w:rsidRDefault="00D51CD7" w:rsidP="00D51CD7">
      <w:pPr>
        <w:numPr>
          <w:ilvl w:val="0"/>
          <w:numId w:val="59"/>
        </w:numPr>
        <w:spacing w:before="100" w:beforeAutospacing="1" w:after="100" w:afterAutospacing="1"/>
        <w:rPr>
          <w:sz w:val="28"/>
          <w:szCs w:val="28"/>
        </w:rPr>
      </w:pPr>
      <w:r w:rsidRPr="00D51CD7">
        <w:rPr>
          <w:bCs/>
          <w:sz w:val="28"/>
          <w:szCs w:val="28"/>
        </w:rPr>
        <w:t>Tính liên kết giữa các hệ sinh thái (ecological connectivity);</w:t>
      </w:r>
    </w:p>
    <w:p w14:paraId="48C72E99" w14:textId="77777777" w:rsidR="00D51CD7" w:rsidRPr="00D51CD7" w:rsidRDefault="00D51CD7" w:rsidP="00D51CD7">
      <w:pPr>
        <w:numPr>
          <w:ilvl w:val="0"/>
          <w:numId w:val="59"/>
        </w:numPr>
        <w:spacing w:before="100" w:beforeAutospacing="1" w:after="100" w:afterAutospacing="1"/>
        <w:rPr>
          <w:sz w:val="28"/>
          <w:szCs w:val="28"/>
        </w:rPr>
      </w:pPr>
      <w:r w:rsidRPr="00D51CD7">
        <w:rPr>
          <w:bCs/>
          <w:sz w:val="28"/>
          <w:szCs w:val="28"/>
        </w:rPr>
        <w:t>Tính ổn định của quần thể sinh vật đặc hữu và quý hiếm (species viability).</w:t>
      </w:r>
    </w:p>
    <w:p w14:paraId="1C537C60" w14:textId="01E2A2CF" w:rsidR="00D51CD7" w:rsidRPr="00D51CD7" w:rsidRDefault="00DA689F" w:rsidP="00D51CD7">
      <w:pPr>
        <w:spacing w:before="100" w:beforeAutospacing="1" w:after="100" w:afterAutospacing="1"/>
        <w:outlineLvl w:val="2"/>
        <w:rPr>
          <w:b/>
          <w:bCs/>
          <w:sz w:val="28"/>
          <w:szCs w:val="28"/>
        </w:rPr>
      </w:pPr>
      <w:r>
        <w:rPr>
          <w:b/>
          <w:bCs/>
          <w:sz w:val="28"/>
          <w:szCs w:val="28"/>
        </w:rPr>
        <w:t>b</w:t>
      </w:r>
      <w:r w:rsidR="00D51CD7" w:rsidRPr="00D51CD7">
        <w:rPr>
          <w:b/>
          <w:bCs/>
          <w:sz w:val="28"/>
          <w:szCs w:val="28"/>
        </w:rPr>
        <w:t>. Giá trị đa dạng sinh học của Vịnh Hạ Long</w:t>
      </w:r>
    </w:p>
    <w:p w14:paraId="49D72BB7" w14:textId="77777777" w:rsidR="00D51CD7" w:rsidRPr="00D51CD7" w:rsidRDefault="00D51CD7" w:rsidP="00D51CD7">
      <w:pPr>
        <w:spacing w:before="100" w:beforeAutospacing="1" w:after="100" w:afterAutospacing="1"/>
        <w:rPr>
          <w:sz w:val="28"/>
          <w:szCs w:val="28"/>
        </w:rPr>
      </w:pPr>
      <w:r w:rsidRPr="00D51CD7">
        <w:rPr>
          <w:sz w:val="28"/>
          <w:szCs w:val="28"/>
        </w:rPr>
        <w:t>Vịnh Hạ Long sở hữu hệ sinh thái đa dạng, gồm:</w:t>
      </w:r>
    </w:p>
    <w:p w14:paraId="5EB4F833" w14:textId="77777777" w:rsidR="00D51CD7" w:rsidRPr="00D51CD7" w:rsidRDefault="00D51CD7" w:rsidP="00D51CD7">
      <w:pPr>
        <w:numPr>
          <w:ilvl w:val="0"/>
          <w:numId w:val="60"/>
        </w:numPr>
        <w:spacing w:before="100" w:beforeAutospacing="1" w:after="100" w:afterAutospacing="1"/>
        <w:rPr>
          <w:sz w:val="28"/>
          <w:szCs w:val="28"/>
        </w:rPr>
      </w:pPr>
      <w:r w:rsidRPr="00D51CD7">
        <w:rPr>
          <w:bCs/>
          <w:sz w:val="28"/>
          <w:szCs w:val="28"/>
        </w:rPr>
        <w:t>Hệ sinh thái rừng ngập mặn ven bờ, rừng trên đảo đá vôi, thảm cỏ biển và rạn san hô;</w:t>
      </w:r>
    </w:p>
    <w:p w14:paraId="5FA2ABDF" w14:textId="22AC68FA" w:rsidR="00D51CD7" w:rsidRPr="00D51CD7" w:rsidRDefault="00D51CD7" w:rsidP="00D51CD7">
      <w:pPr>
        <w:numPr>
          <w:ilvl w:val="0"/>
          <w:numId w:val="60"/>
        </w:numPr>
        <w:spacing w:before="100" w:beforeAutospacing="1" w:after="100" w:afterAutospacing="1"/>
        <w:rPr>
          <w:sz w:val="28"/>
          <w:szCs w:val="28"/>
        </w:rPr>
      </w:pPr>
      <w:r w:rsidRPr="00D51CD7">
        <w:rPr>
          <w:bCs/>
          <w:sz w:val="28"/>
          <w:szCs w:val="28"/>
        </w:rPr>
        <w:t>Hệ sinh thái nước mặn – lợ,</w:t>
      </w:r>
      <w:r w:rsidRPr="00D51CD7">
        <w:rPr>
          <w:sz w:val="28"/>
          <w:szCs w:val="28"/>
        </w:rPr>
        <w:t xml:space="preserve"> </w:t>
      </w:r>
    </w:p>
    <w:p w14:paraId="7EA860B3" w14:textId="77777777" w:rsidR="00D51CD7" w:rsidRPr="00D51CD7" w:rsidRDefault="00D51CD7" w:rsidP="00D51CD7">
      <w:pPr>
        <w:numPr>
          <w:ilvl w:val="0"/>
          <w:numId w:val="60"/>
        </w:numPr>
        <w:spacing w:before="100" w:beforeAutospacing="1" w:after="100" w:afterAutospacing="1"/>
        <w:rPr>
          <w:sz w:val="28"/>
          <w:szCs w:val="28"/>
        </w:rPr>
      </w:pPr>
      <w:r w:rsidRPr="00D51CD7">
        <w:rPr>
          <w:bCs/>
          <w:sz w:val="28"/>
          <w:szCs w:val="28"/>
        </w:rPr>
        <w:t>Các hệ sinh thái đặc thù trong hang ngập nước và hồ karst nội đảo</w:t>
      </w:r>
      <w:r w:rsidRPr="00D51CD7">
        <w:rPr>
          <w:sz w:val="28"/>
          <w:szCs w:val="28"/>
        </w:rPr>
        <w:t xml:space="preserve">, nơi tồn tại nhiều loài đặc hữu hẹp, như cá hang động </w:t>
      </w:r>
      <w:r w:rsidRPr="00D51CD7">
        <w:rPr>
          <w:i/>
          <w:iCs/>
          <w:sz w:val="28"/>
          <w:szCs w:val="28"/>
        </w:rPr>
        <w:t>Nemacheilus halongensis</w:t>
      </w:r>
      <w:r w:rsidRPr="00D51CD7">
        <w:rPr>
          <w:sz w:val="28"/>
          <w:szCs w:val="28"/>
        </w:rPr>
        <w:t xml:space="preserve">, tôm hang </w:t>
      </w:r>
      <w:r w:rsidRPr="00D51CD7">
        <w:rPr>
          <w:i/>
          <w:iCs/>
          <w:sz w:val="28"/>
          <w:szCs w:val="28"/>
        </w:rPr>
        <w:t>Metalimnadia</w:t>
      </w:r>
      <w:r w:rsidRPr="00D51CD7">
        <w:rPr>
          <w:sz w:val="28"/>
          <w:szCs w:val="28"/>
        </w:rPr>
        <w:t xml:space="preserve"> sp., và một số loài tảo cổ hiếm.</w:t>
      </w:r>
    </w:p>
    <w:p w14:paraId="43DB85A1" w14:textId="26D92C1B" w:rsidR="00D51CD7" w:rsidRPr="00D51CD7" w:rsidRDefault="00D51CD7" w:rsidP="00FA7E94">
      <w:pPr>
        <w:spacing w:before="100" w:beforeAutospacing="1" w:after="100" w:afterAutospacing="1"/>
        <w:ind w:firstLine="360"/>
        <w:rPr>
          <w:sz w:val="28"/>
          <w:szCs w:val="28"/>
        </w:rPr>
      </w:pPr>
      <w:r w:rsidRPr="00D51CD7">
        <w:rPr>
          <w:sz w:val="28"/>
          <w:szCs w:val="28"/>
        </w:rPr>
        <w:t xml:space="preserve">Các giá trị sinh học này là yếu tố quan trọng củng cố giá trị thẩm mỹ và địa chất của Di sản. Vì vậy, UNESCO coi việc </w:t>
      </w:r>
      <w:r w:rsidRPr="00D51CD7">
        <w:rPr>
          <w:bCs/>
          <w:sz w:val="28"/>
          <w:szCs w:val="28"/>
        </w:rPr>
        <w:t>bảo tồn cấu trúc và chức năng sinh thái</w:t>
      </w:r>
      <w:r w:rsidRPr="00D51CD7">
        <w:rPr>
          <w:sz w:val="28"/>
          <w:szCs w:val="28"/>
        </w:rPr>
        <w:t xml:space="preserve"> là </w:t>
      </w:r>
      <w:r w:rsidRPr="00D51CD7">
        <w:rPr>
          <w:bCs/>
          <w:sz w:val="28"/>
          <w:szCs w:val="28"/>
        </w:rPr>
        <w:t>điều kiện không thể tách rời với việc duy trì tính toàn vẹn OUV</w:t>
      </w:r>
      <w:r w:rsidRPr="00D51CD7">
        <w:rPr>
          <w:sz w:val="28"/>
          <w:szCs w:val="28"/>
        </w:rPr>
        <w:t xml:space="preserve"> của Vịnh Hạ Long.</w:t>
      </w:r>
    </w:p>
    <w:p w14:paraId="57A25657" w14:textId="01A2C5F7" w:rsidR="00D51CD7" w:rsidRPr="00D51CD7" w:rsidRDefault="00DA689F" w:rsidP="00D51CD7">
      <w:pPr>
        <w:spacing w:before="100" w:beforeAutospacing="1" w:after="100" w:afterAutospacing="1"/>
        <w:outlineLvl w:val="1"/>
        <w:rPr>
          <w:b/>
          <w:bCs/>
          <w:sz w:val="28"/>
          <w:szCs w:val="28"/>
        </w:rPr>
      </w:pPr>
      <w:r>
        <w:rPr>
          <w:b/>
          <w:bCs/>
          <w:sz w:val="28"/>
          <w:szCs w:val="28"/>
        </w:rPr>
        <w:t>4.3.</w:t>
      </w:r>
      <w:r w:rsidR="00D51CD7" w:rsidRPr="00D51CD7">
        <w:rPr>
          <w:b/>
          <w:bCs/>
          <w:sz w:val="28"/>
          <w:szCs w:val="28"/>
        </w:rPr>
        <w:t xml:space="preserve">2. </w:t>
      </w:r>
      <w:r>
        <w:rPr>
          <w:b/>
          <w:bCs/>
          <w:sz w:val="28"/>
          <w:szCs w:val="28"/>
        </w:rPr>
        <w:t>Đ</w:t>
      </w:r>
      <w:r w:rsidRPr="00D51CD7">
        <w:rPr>
          <w:b/>
          <w:bCs/>
          <w:sz w:val="28"/>
          <w:szCs w:val="28"/>
        </w:rPr>
        <w:t xml:space="preserve">ặc điểm sinh thái tự nhiên khu vực đảo </w:t>
      </w:r>
      <w:r>
        <w:rPr>
          <w:b/>
          <w:bCs/>
          <w:sz w:val="28"/>
          <w:szCs w:val="28"/>
        </w:rPr>
        <w:t>T</w:t>
      </w:r>
      <w:r w:rsidRPr="00D51CD7">
        <w:rPr>
          <w:b/>
          <w:bCs/>
          <w:sz w:val="28"/>
          <w:szCs w:val="28"/>
        </w:rPr>
        <w:t xml:space="preserve">uần </w:t>
      </w:r>
      <w:r>
        <w:rPr>
          <w:b/>
          <w:bCs/>
          <w:sz w:val="28"/>
          <w:szCs w:val="28"/>
        </w:rPr>
        <w:t>C</w:t>
      </w:r>
      <w:r w:rsidRPr="00D51CD7">
        <w:rPr>
          <w:b/>
          <w:bCs/>
          <w:sz w:val="28"/>
          <w:szCs w:val="28"/>
        </w:rPr>
        <w:t>hâu</w:t>
      </w:r>
    </w:p>
    <w:p w14:paraId="09D7342E" w14:textId="194FC00F" w:rsidR="00D51CD7" w:rsidRPr="00D51CD7" w:rsidRDefault="00DA689F" w:rsidP="00DA689F">
      <w:pPr>
        <w:spacing w:before="100" w:beforeAutospacing="1" w:after="100" w:afterAutospacing="1"/>
        <w:outlineLvl w:val="2"/>
        <w:rPr>
          <w:b/>
          <w:bCs/>
          <w:sz w:val="28"/>
          <w:szCs w:val="28"/>
        </w:rPr>
      </w:pPr>
      <w:r>
        <w:rPr>
          <w:b/>
          <w:bCs/>
          <w:sz w:val="28"/>
          <w:szCs w:val="28"/>
        </w:rPr>
        <w:t>a</w:t>
      </w:r>
      <w:r w:rsidR="00D51CD7" w:rsidRPr="00D51CD7">
        <w:rPr>
          <w:b/>
          <w:bCs/>
          <w:sz w:val="28"/>
          <w:szCs w:val="28"/>
        </w:rPr>
        <w:t>. Đặc điểm sinh thái tự nhiên</w:t>
      </w:r>
    </w:p>
    <w:p w14:paraId="1FF983C2" w14:textId="77777777" w:rsidR="00D51CD7" w:rsidRPr="00467D2F" w:rsidRDefault="00D51CD7" w:rsidP="00DA689F">
      <w:pPr>
        <w:spacing w:before="100" w:beforeAutospacing="1" w:after="100" w:afterAutospacing="1"/>
        <w:ind w:firstLine="360"/>
        <w:rPr>
          <w:sz w:val="28"/>
          <w:szCs w:val="28"/>
        </w:rPr>
      </w:pPr>
      <w:r w:rsidRPr="00467D2F">
        <w:rPr>
          <w:sz w:val="28"/>
          <w:szCs w:val="28"/>
        </w:rPr>
        <w:t xml:space="preserve">Đảo Tuần Châu nằm ở </w:t>
      </w:r>
      <w:r w:rsidRPr="00467D2F">
        <w:rPr>
          <w:bCs/>
          <w:sz w:val="28"/>
          <w:szCs w:val="28"/>
        </w:rPr>
        <w:t>phía Tây Nam vùng đệm Di sản</w:t>
      </w:r>
      <w:r w:rsidRPr="00467D2F">
        <w:rPr>
          <w:sz w:val="28"/>
          <w:szCs w:val="28"/>
        </w:rPr>
        <w:t xml:space="preserve">, đã được đô thị hóa mạnh từ đầu những năm 2000. Hệ sinh thái tự nhiên gốc đã bị thay đổi đáng kể; hiện chỉ còn tồn tại </w:t>
      </w:r>
      <w:r w:rsidRPr="00467D2F">
        <w:rPr>
          <w:bCs/>
          <w:sz w:val="28"/>
          <w:szCs w:val="28"/>
        </w:rPr>
        <w:t>một số diện tích nhỏ rừng trồng, cây bụi thứ sinh và thảm cỏ ven đồi</w:t>
      </w:r>
      <w:r w:rsidRPr="00467D2F">
        <w:rPr>
          <w:sz w:val="28"/>
          <w:szCs w:val="28"/>
        </w:rPr>
        <w:t>.</w:t>
      </w:r>
    </w:p>
    <w:p w14:paraId="4240620C" w14:textId="77777777" w:rsidR="00D51CD7" w:rsidRPr="00467D2F" w:rsidRDefault="00D51CD7" w:rsidP="00D51CD7">
      <w:pPr>
        <w:numPr>
          <w:ilvl w:val="0"/>
          <w:numId w:val="61"/>
        </w:numPr>
        <w:spacing w:before="100" w:beforeAutospacing="1" w:after="100" w:afterAutospacing="1"/>
        <w:rPr>
          <w:sz w:val="28"/>
          <w:szCs w:val="28"/>
        </w:rPr>
      </w:pPr>
      <w:r w:rsidRPr="00467D2F">
        <w:rPr>
          <w:bCs/>
          <w:sz w:val="28"/>
          <w:szCs w:val="28"/>
        </w:rPr>
        <w:t>Thực vật:</w:t>
      </w:r>
      <w:r w:rsidRPr="00467D2F">
        <w:rPr>
          <w:sz w:val="28"/>
          <w:szCs w:val="28"/>
        </w:rPr>
        <w:t xml:space="preserve"> chủ yếu là keo, phi lao, sim, cỏ tranh, dây leo tái sinh, không có loài đặc hữu hoặc quý hiếm.</w:t>
      </w:r>
    </w:p>
    <w:p w14:paraId="3AFE4585" w14:textId="77777777" w:rsidR="00D51CD7" w:rsidRPr="00467D2F" w:rsidRDefault="00D51CD7" w:rsidP="00D51CD7">
      <w:pPr>
        <w:numPr>
          <w:ilvl w:val="0"/>
          <w:numId w:val="61"/>
        </w:numPr>
        <w:spacing w:before="100" w:beforeAutospacing="1" w:after="100" w:afterAutospacing="1"/>
        <w:rPr>
          <w:sz w:val="28"/>
          <w:szCs w:val="28"/>
        </w:rPr>
      </w:pPr>
      <w:r w:rsidRPr="00467D2F">
        <w:rPr>
          <w:bCs/>
          <w:sz w:val="28"/>
          <w:szCs w:val="28"/>
        </w:rPr>
        <w:t>Động vật:</w:t>
      </w:r>
      <w:r w:rsidRPr="00467D2F">
        <w:rPr>
          <w:sz w:val="28"/>
          <w:szCs w:val="28"/>
        </w:rPr>
        <w:t xml:space="preserve"> phân bố rải rác, gồm các loài phổ biến như sóc, chim sẻ, thằn lằn, rắn nước, không có loài đặc hữu hoặc nằm trong Sách Đỏ Việt Nam.</w:t>
      </w:r>
    </w:p>
    <w:p w14:paraId="47BDCD04" w14:textId="77777777" w:rsidR="00D51CD7" w:rsidRPr="00467D2F" w:rsidRDefault="00D51CD7" w:rsidP="00D51CD7">
      <w:pPr>
        <w:numPr>
          <w:ilvl w:val="0"/>
          <w:numId w:val="61"/>
        </w:numPr>
        <w:spacing w:before="100" w:beforeAutospacing="1" w:after="100" w:afterAutospacing="1"/>
        <w:rPr>
          <w:sz w:val="28"/>
          <w:szCs w:val="28"/>
        </w:rPr>
      </w:pPr>
      <w:r w:rsidRPr="00467D2F">
        <w:rPr>
          <w:bCs/>
          <w:sz w:val="28"/>
          <w:szCs w:val="28"/>
        </w:rPr>
        <w:t>Môi trường nước:</w:t>
      </w:r>
      <w:r w:rsidRPr="00467D2F">
        <w:rPr>
          <w:sz w:val="28"/>
          <w:szCs w:val="28"/>
        </w:rPr>
        <w:t xml:space="preserve"> khu vực ven đảo phía Bắc và Đông Bắc có bãi triều nhân tạo, ít sinh vật đáy, không còn rạn san hô hoặc cỏ biển do nền bị bồi lấp trong quá trình lấn biển.</w:t>
      </w:r>
    </w:p>
    <w:p w14:paraId="576EFA27" w14:textId="77777777" w:rsidR="00D51CD7" w:rsidRPr="00467D2F" w:rsidRDefault="00D51CD7" w:rsidP="00467D2F">
      <w:pPr>
        <w:spacing w:before="100" w:beforeAutospacing="1" w:after="100" w:afterAutospacing="1"/>
        <w:ind w:firstLine="360"/>
        <w:rPr>
          <w:i/>
          <w:sz w:val="28"/>
          <w:szCs w:val="28"/>
        </w:rPr>
      </w:pPr>
      <w:r w:rsidRPr="00467D2F">
        <w:rPr>
          <w:i/>
          <w:sz w:val="28"/>
          <w:szCs w:val="28"/>
        </w:rPr>
        <w:t xml:space="preserve">→ </w:t>
      </w:r>
      <w:r w:rsidRPr="00467D2F">
        <w:rPr>
          <w:b/>
          <w:bCs/>
          <w:i/>
          <w:sz w:val="28"/>
          <w:szCs w:val="28"/>
        </w:rPr>
        <w:t>Hệ sinh thái đảo Tuần Châu hiện nay là sinh cảnh đô thị – nhân sinh, không còn mang đặc trưng sinh thái tự nhiên của khu vực Di sản.</w:t>
      </w:r>
    </w:p>
    <w:p w14:paraId="577F92FE" w14:textId="7869768F" w:rsidR="00D51CD7" w:rsidRPr="00D51CD7" w:rsidRDefault="00DA689F" w:rsidP="00DA689F">
      <w:pPr>
        <w:spacing w:before="100" w:beforeAutospacing="1" w:after="100" w:afterAutospacing="1"/>
        <w:outlineLvl w:val="2"/>
        <w:rPr>
          <w:b/>
          <w:bCs/>
          <w:sz w:val="28"/>
          <w:szCs w:val="28"/>
        </w:rPr>
      </w:pPr>
      <w:r>
        <w:rPr>
          <w:b/>
          <w:bCs/>
          <w:sz w:val="28"/>
          <w:szCs w:val="28"/>
        </w:rPr>
        <w:t>b</w:t>
      </w:r>
      <w:r w:rsidR="00D51CD7" w:rsidRPr="00D51CD7">
        <w:rPr>
          <w:b/>
          <w:bCs/>
          <w:sz w:val="28"/>
          <w:szCs w:val="28"/>
        </w:rPr>
        <w:t>. Mối quan hệ sinh thái với khu vực Di sản Vịnh Hạ Long</w:t>
      </w:r>
    </w:p>
    <w:p w14:paraId="5436F888" w14:textId="387DDBF6" w:rsidR="00D51CD7" w:rsidRPr="00D51CD7" w:rsidRDefault="00D51CD7" w:rsidP="00467D2F">
      <w:pPr>
        <w:spacing w:before="100" w:beforeAutospacing="1" w:after="100" w:afterAutospacing="1"/>
        <w:ind w:firstLine="360"/>
        <w:rPr>
          <w:sz w:val="28"/>
          <w:szCs w:val="28"/>
        </w:rPr>
      </w:pPr>
      <w:r w:rsidRPr="00D51CD7">
        <w:rPr>
          <w:sz w:val="28"/>
          <w:szCs w:val="28"/>
        </w:rPr>
        <w:t xml:space="preserve">Khoảng cách từ khu vực dự án đến vùng lõi Di sản gần nhất (khu đảo Đầu Gỗ) </w:t>
      </w:r>
      <w:r w:rsidRPr="00467D2F">
        <w:rPr>
          <w:sz w:val="28"/>
          <w:szCs w:val="28"/>
        </w:rPr>
        <w:t xml:space="preserve">khoảng </w:t>
      </w:r>
      <w:r w:rsidRPr="00467D2F">
        <w:rPr>
          <w:bCs/>
          <w:sz w:val="28"/>
          <w:szCs w:val="28"/>
        </w:rPr>
        <w:t>2,5 km đường chim bay</w:t>
      </w:r>
      <w:r w:rsidRPr="00467D2F">
        <w:rPr>
          <w:sz w:val="28"/>
          <w:szCs w:val="28"/>
        </w:rPr>
        <w:t>.</w:t>
      </w:r>
    </w:p>
    <w:p w14:paraId="24110832" w14:textId="52A82253" w:rsidR="00D51CD7" w:rsidRPr="0075216C" w:rsidRDefault="00D51CD7" w:rsidP="0075216C">
      <w:pPr>
        <w:numPr>
          <w:ilvl w:val="0"/>
          <w:numId w:val="62"/>
        </w:numPr>
        <w:spacing w:before="100" w:beforeAutospacing="1" w:after="100" w:afterAutospacing="1"/>
        <w:rPr>
          <w:sz w:val="28"/>
          <w:szCs w:val="28"/>
        </w:rPr>
      </w:pPr>
      <w:r w:rsidRPr="00467D2F">
        <w:rPr>
          <w:sz w:val="28"/>
          <w:szCs w:val="28"/>
        </w:rPr>
        <w:lastRenderedPageBreak/>
        <w:t xml:space="preserve">Giữa hai khu vực có </w:t>
      </w:r>
      <w:r w:rsidRPr="00467D2F">
        <w:rPr>
          <w:bCs/>
          <w:sz w:val="28"/>
          <w:szCs w:val="28"/>
        </w:rPr>
        <w:t>dãy đồi cao trung tâm đảo</w:t>
      </w:r>
      <w:r w:rsidRPr="00467D2F">
        <w:rPr>
          <w:sz w:val="28"/>
          <w:szCs w:val="28"/>
        </w:rPr>
        <w:t xml:space="preserve"> đóng vai trò </w:t>
      </w:r>
      <w:r w:rsidRPr="00467D2F">
        <w:rPr>
          <w:bCs/>
          <w:sz w:val="28"/>
          <w:szCs w:val="28"/>
        </w:rPr>
        <w:t>màn chắn tự nhiên</w:t>
      </w:r>
      <w:r w:rsidRPr="00467D2F">
        <w:rPr>
          <w:sz w:val="28"/>
          <w:szCs w:val="28"/>
        </w:rPr>
        <w:t>, ngăn cách hoàn toàn dòng chảy mặt, không có kết nối sinh thái trực tiếp</w:t>
      </w:r>
      <w:r w:rsidRPr="0075216C">
        <w:rPr>
          <w:bCs/>
          <w:sz w:val="28"/>
          <w:szCs w:val="28"/>
        </w:rPr>
        <w:t>.</w:t>
      </w:r>
    </w:p>
    <w:p w14:paraId="4E9AE825" w14:textId="09665E91" w:rsidR="00D51CD7" w:rsidRPr="00467D2F" w:rsidRDefault="00D51CD7" w:rsidP="00467D2F">
      <w:pPr>
        <w:spacing w:before="100" w:beforeAutospacing="1" w:after="100" w:afterAutospacing="1"/>
        <w:ind w:firstLine="360"/>
        <w:rPr>
          <w:b/>
          <w:i/>
          <w:sz w:val="28"/>
          <w:szCs w:val="28"/>
        </w:rPr>
      </w:pPr>
      <w:r w:rsidRPr="00467D2F">
        <w:rPr>
          <w:b/>
          <w:i/>
          <w:sz w:val="28"/>
          <w:szCs w:val="28"/>
        </w:rPr>
        <w:t xml:space="preserve">Như vậy, </w:t>
      </w:r>
      <w:r w:rsidRPr="00467D2F">
        <w:rPr>
          <w:b/>
          <w:bCs/>
          <w:i/>
          <w:sz w:val="28"/>
          <w:szCs w:val="28"/>
        </w:rPr>
        <w:t>khu vực dự án không nằm trong chuỗi hành lang sinh thái hoặc vùng di cư của các loài đặc hữu, không ảnh hưởng đến cấu trúc sinh học và cân bằng hệ sinh thái của Di sản.</w:t>
      </w:r>
    </w:p>
    <w:p w14:paraId="27C8AB56" w14:textId="7B63A899" w:rsidR="00D51CD7" w:rsidRPr="00D51CD7" w:rsidRDefault="00DA689F" w:rsidP="00DA689F">
      <w:pPr>
        <w:spacing w:before="100" w:beforeAutospacing="1" w:after="100" w:afterAutospacing="1"/>
        <w:outlineLvl w:val="1"/>
        <w:rPr>
          <w:b/>
          <w:bCs/>
          <w:sz w:val="28"/>
          <w:szCs w:val="28"/>
        </w:rPr>
      </w:pPr>
      <w:r>
        <w:rPr>
          <w:b/>
          <w:bCs/>
          <w:sz w:val="28"/>
          <w:szCs w:val="28"/>
        </w:rPr>
        <w:t>4.3.</w:t>
      </w:r>
      <w:r w:rsidR="00D51CD7" w:rsidRPr="00D51CD7">
        <w:rPr>
          <w:b/>
          <w:bCs/>
          <w:sz w:val="28"/>
          <w:szCs w:val="28"/>
        </w:rPr>
        <w:t xml:space="preserve">3. </w:t>
      </w:r>
      <w:r w:rsidR="00467D2F">
        <w:rPr>
          <w:b/>
          <w:bCs/>
          <w:sz w:val="28"/>
          <w:szCs w:val="28"/>
        </w:rPr>
        <w:t>Đ</w:t>
      </w:r>
      <w:r w:rsidR="00467D2F" w:rsidRPr="00D51CD7">
        <w:rPr>
          <w:b/>
          <w:bCs/>
          <w:sz w:val="28"/>
          <w:szCs w:val="28"/>
        </w:rPr>
        <w:t>ặc điểm sinh thái khu vực dự án</w:t>
      </w:r>
    </w:p>
    <w:p w14:paraId="5861B830" w14:textId="685D5850" w:rsidR="00D51CD7" w:rsidRPr="00D51CD7" w:rsidRDefault="00467D2F" w:rsidP="00467D2F">
      <w:pPr>
        <w:spacing w:before="100" w:beforeAutospacing="1" w:after="100" w:afterAutospacing="1"/>
        <w:outlineLvl w:val="2"/>
        <w:rPr>
          <w:b/>
          <w:bCs/>
          <w:sz w:val="28"/>
          <w:szCs w:val="28"/>
        </w:rPr>
      </w:pPr>
      <w:r>
        <w:rPr>
          <w:b/>
          <w:bCs/>
          <w:sz w:val="28"/>
          <w:szCs w:val="28"/>
        </w:rPr>
        <w:t>b</w:t>
      </w:r>
      <w:r w:rsidR="00D51CD7" w:rsidRPr="00D51CD7">
        <w:rPr>
          <w:b/>
          <w:bCs/>
          <w:sz w:val="28"/>
          <w:szCs w:val="28"/>
        </w:rPr>
        <w:t>. Hiện trạng môi trường sinh học</w:t>
      </w:r>
    </w:p>
    <w:p w14:paraId="37E40140" w14:textId="77777777" w:rsidR="00D51CD7" w:rsidRPr="00D51CD7" w:rsidRDefault="00D51CD7" w:rsidP="00467D2F">
      <w:pPr>
        <w:spacing w:before="100" w:beforeAutospacing="1" w:after="100" w:afterAutospacing="1"/>
        <w:ind w:firstLine="360"/>
        <w:rPr>
          <w:sz w:val="28"/>
          <w:szCs w:val="28"/>
        </w:rPr>
      </w:pPr>
      <w:r w:rsidRPr="00D51CD7">
        <w:rPr>
          <w:sz w:val="28"/>
          <w:szCs w:val="28"/>
        </w:rPr>
        <w:t xml:space="preserve">Khu vực dự án được hình thành từ </w:t>
      </w:r>
      <w:r w:rsidRPr="00D51CD7">
        <w:rPr>
          <w:b/>
          <w:bCs/>
          <w:sz w:val="28"/>
          <w:szCs w:val="28"/>
        </w:rPr>
        <w:t>quá trình san lấp biển (2005–2009)</w:t>
      </w:r>
      <w:r w:rsidRPr="00D51CD7">
        <w:rPr>
          <w:sz w:val="28"/>
          <w:szCs w:val="28"/>
        </w:rPr>
        <w:t xml:space="preserve">, hiện là </w:t>
      </w:r>
      <w:r w:rsidRPr="00D51CD7">
        <w:rPr>
          <w:b/>
          <w:bCs/>
          <w:sz w:val="28"/>
          <w:szCs w:val="28"/>
        </w:rPr>
        <w:t>đất đô thị hóa</w:t>
      </w:r>
      <w:r w:rsidRPr="00D51CD7">
        <w:rPr>
          <w:sz w:val="28"/>
          <w:szCs w:val="28"/>
        </w:rPr>
        <w:t>, không có hệ sinh thái tự nhiên.</w:t>
      </w:r>
    </w:p>
    <w:p w14:paraId="4110B8BC" w14:textId="77777777" w:rsidR="00D51CD7" w:rsidRPr="00D51CD7" w:rsidRDefault="00D51CD7" w:rsidP="00D51CD7">
      <w:pPr>
        <w:numPr>
          <w:ilvl w:val="0"/>
          <w:numId w:val="63"/>
        </w:numPr>
        <w:spacing w:before="100" w:beforeAutospacing="1" w:after="100" w:afterAutospacing="1"/>
        <w:rPr>
          <w:sz w:val="28"/>
          <w:szCs w:val="28"/>
        </w:rPr>
      </w:pPr>
      <w:r w:rsidRPr="00D51CD7">
        <w:rPr>
          <w:b/>
          <w:bCs/>
          <w:sz w:val="28"/>
          <w:szCs w:val="28"/>
        </w:rPr>
        <w:t>Thảm thực vật:</w:t>
      </w:r>
      <w:r w:rsidRPr="00D51CD7">
        <w:rPr>
          <w:sz w:val="28"/>
          <w:szCs w:val="28"/>
        </w:rPr>
        <w:t xml:space="preserve"> chỉ gồm cây trồng cảnh quan, cỏ sân vườn, không có tầng rừng.</w:t>
      </w:r>
    </w:p>
    <w:p w14:paraId="398BDEE3" w14:textId="77777777" w:rsidR="00D51CD7" w:rsidRPr="00D51CD7" w:rsidRDefault="00D51CD7" w:rsidP="00D51CD7">
      <w:pPr>
        <w:numPr>
          <w:ilvl w:val="0"/>
          <w:numId w:val="63"/>
        </w:numPr>
        <w:spacing w:before="100" w:beforeAutospacing="1" w:after="100" w:afterAutospacing="1"/>
        <w:rPr>
          <w:sz w:val="28"/>
          <w:szCs w:val="28"/>
        </w:rPr>
      </w:pPr>
      <w:r w:rsidRPr="00D51CD7">
        <w:rPr>
          <w:b/>
          <w:bCs/>
          <w:sz w:val="28"/>
          <w:szCs w:val="28"/>
        </w:rPr>
        <w:t>Động vật:</w:t>
      </w:r>
      <w:r w:rsidRPr="00D51CD7">
        <w:rPr>
          <w:sz w:val="28"/>
          <w:szCs w:val="28"/>
        </w:rPr>
        <w:t xml:space="preserve"> không ghi nhận quần thể cố định; chủ yếu là côn trùng và chim di cư tạm thời.</w:t>
      </w:r>
    </w:p>
    <w:p w14:paraId="45F27518" w14:textId="77777777" w:rsidR="00D51CD7" w:rsidRPr="00D51CD7" w:rsidRDefault="00D51CD7" w:rsidP="00D51CD7">
      <w:pPr>
        <w:numPr>
          <w:ilvl w:val="0"/>
          <w:numId w:val="63"/>
        </w:numPr>
        <w:spacing w:before="100" w:beforeAutospacing="1" w:after="100" w:afterAutospacing="1"/>
        <w:rPr>
          <w:sz w:val="28"/>
          <w:szCs w:val="28"/>
        </w:rPr>
      </w:pPr>
      <w:r w:rsidRPr="00D51CD7">
        <w:rPr>
          <w:b/>
          <w:bCs/>
          <w:sz w:val="28"/>
          <w:szCs w:val="28"/>
        </w:rPr>
        <w:t>Hệ sinh thái nước:</w:t>
      </w:r>
      <w:r w:rsidRPr="00D51CD7">
        <w:rPr>
          <w:sz w:val="28"/>
          <w:szCs w:val="28"/>
        </w:rPr>
        <w:t xml:space="preserve"> không có, do khu vực không tiếp giáp trực tiếp mặt nước biển.</w:t>
      </w:r>
    </w:p>
    <w:p w14:paraId="0182F044" w14:textId="3C4EE91E" w:rsidR="00D51CD7" w:rsidRPr="00D51CD7" w:rsidRDefault="00467D2F" w:rsidP="00467D2F">
      <w:pPr>
        <w:spacing w:before="100" w:beforeAutospacing="1" w:after="100" w:afterAutospacing="1"/>
        <w:outlineLvl w:val="2"/>
        <w:rPr>
          <w:b/>
          <w:bCs/>
          <w:sz w:val="28"/>
          <w:szCs w:val="28"/>
        </w:rPr>
      </w:pPr>
      <w:r>
        <w:rPr>
          <w:b/>
          <w:bCs/>
          <w:sz w:val="28"/>
          <w:szCs w:val="28"/>
        </w:rPr>
        <w:t>b</w:t>
      </w:r>
      <w:r w:rsidR="00D51CD7" w:rsidRPr="00D51CD7">
        <w:rPr>
          <w:b/>
          <w:bCs/>
          <w:sz w:val="28"/>
          <w:szCs w:val="28"/>
        </w:rPr>
        <w:t>. Đặc điểm sinh thái nhân tạo</w:t>
      </w:r>
    </w:p>
    <w:p w14:paraId="17480C50" w14:textId="77777777" w:rsidR="00D51CD7" w:rsidRPr="00467D2F" w:rsidRDefault="00D51CD7" w:rsidP="00D51CD7">
      <w:pPr>
        <w:spacing w:before="100" w:beforeAutospacing="1" w:after="100" w:afterAutospacing="1"/>
        <w:rPr>
          <w:sz w:val="28"/>
          <w:szCs w:val="28"/>
        </w:rPr>
      </w:pPr>
      <w:r w:rsidRPr="00D51CD7">
        <w:rPr>
          <w:sz w:val="28"/>
          <w:szCs w:val="28"/>
        </w:rPr>
        <w:t xml:space="preserve">Dự án </w:t>
      </w:r>
      <w:r w:rsidRPr="00467D2F">
        <w:rPr>
          <w:sz w:val="28"/>
          <w:szCs w:val="28"/>
        </w:rPr>
        <w:t xml:space="preserve">được thiết kế theo mô hình </w:t>
      </w:r>
      <w:r w:rsidRPr="00467D2F">
        <w:rPr>
          <w:bCs/>
          <w:sz w:val="28"/>
          <w:szCs w:val="28"/>
        </w:rPr>
        <w:t>khu công nghệ – sinh thái</w:t>
      </w:r>
      <w:r w:rsidRPr="00467D2F">
        <w:rPr>
          <w:sz w:val="28"/>
          <w:szCs w:val="28"/>
        </w:rPr>
        <w:t>, trong đó:</w:t>
      </w:r>
    </w:p>
    <w:p w14:paraId="420D27F7" w14:textId="77777777" w:rsidR="00D51CD7" w:rsidRPr="00467D2F" w:rsidRDefault="00D51CD7" w:rsidP="00D51CD7">
      <w:pPr>
        <w:numPr>
          <w:ilvl w:val="0"/>
          <w:numId w:val="64"/>
        </w:numPr>
        <w:spacing w:before="100" w:beforeAutospacing="1" w:after="100" w:afterAutospacing="1"/>
        <w:rPr>
          <w:sz w:val="28"/>
          <w:szCs w:val="28"/>
        </w:rPr>
      </w:pPr>
      <w:r w:rsidRPr="00467D2F">
        <w:rPr>
          <w:bCs/>
          <w:sz w:val="28"/>
          <w:szCs w:val="28"/>
        </w:rPr>
        <w:t>30% diện tích</w:t>
      </w:r>
      <w:r w:rsidRPr="00467D2F">
        <w:rPr>
          <w:sz w:val="28"/>
          <w:szCs w:val="28"/>
        </w:rPr>
        <w:t xml:space="preserve"> dành cho cây xanh và cảnh quan;</w:t>
      </w:r>
    </w:p>
    <w:p w14:paraId="0DC2F7FA" w14:textId="77777777" w:rsidR="00D51CD7" w:rsidRPr="00467D2F" w:rsidRDefault="00D51CD7" w:rsidP="00D51CD7">
      <w:pPr>
        <w:numPr>
          <w:ilvl w:val="0"/>
          <w:numId w:val="64"/>
        </w:numPr>
        <w:spacing w:before="100" w:beforeAutospacing="1" w:after="100" w:afterAutospacing="1"/>
        <w:rPr>
          <w:sz w:val="28"/>
          <w:szCs w:val="28"/>
        </w:rPr>
      </w:pPr>
      <w:r w:rsidRPr="00467D2F">
        <w:rPr>
          <w:sz w:val="28"/>
          <w:szCs w:val="28"/>
        </w:rPr>
        <w:t xml:space="preserve">Có </w:t>
      </w:r>
      <w:r w:rsidRPr="00467D2F">
        <w:rPr>
          <w:bCs/>
          <w:sz w:val="28"/>
          <w:szCs w:val="28"/>
        </w:rPr>
        <w:t>công viên trung tâm, hồ cảnh quan nhỏ</w:t>
      </w:r>
      <w:r w:rsidRPr="00467D2F">
        <w:rPr>
          <w:sz w:val="28"/>
          <w:szCs w:val="28"/>
        </w:rPr>
        <w:t>, đóng vai trò điều hòa vi khí hậu;</w:t>
      </w:r>
    </w:p>
    <w:p w14:paraId="0BAFE753" w14:textId="77777777" w:rsidR="00D51CD7" w:rsidRPr="00467D2F" w:rsidRDefault="00D51CD7" w:rsidP="00D51CD7">
      <w:pPr>
        <w:numPr>
          <w:ilvl w:val="0"/>
          <w:numId w:val="64"/>
        </w:numPr>
        <w:spacing w:before="100" w:beforeAutospacing="1" w:after="100" w:afterAutospacing="1"/>
        <w:rPr>
          <w:sz w:val="28"/>
          <w:szCs w:val="28"/>
        </w:rPr>
      </w:pPr>
      <w:r w:rsidRPr="00467D2F">
        <w:rPr>
          <w:sz w:val="28"/>
          <w:szCs w:val="28"/>
        </w:rPr>
        <w:t xml:space="preserve">Sử dụng </w:t>
      </w:r>
      <w:r w:rsidRPr="00467D2F">
        <w:rPr>
          <w:bCs/>
          <w:sz w:val="28"/>
          <w:szCs w:val="28"/>
        </w:rPr>
        <w:t>vật liệu thân thiện môi trường</w:t>
      </w:r>
      <w:r w:rsidRPr="00467D2F">
        <w:rPr>
          <w:sz w:val="28"/>
          <w:szCs w:val="28"/>
        </w:rPr>
        <w:t>, công nghệ xử lý nước thải tuần hoàn và chiếu sáng tiết kiệm năng lượng.</w:t>
      </w:r>
    </w:p>
    <w:p w14:paraId="764A02C9" w14:textId="77777777" w:rsidR="00D51CD7" w:rsidRPr="00467D2F" w:rsidRDefault="00D51CD7" w:rsidP="00467D2F">
      <w:pPr>
        <w:spacing w:before="100" w:beforeAutospacing="1" w:after="100" w:afterAutospacing="1"/>
        <w:ind w:firstLine="360"/>
        <w:rPr>
          <w:b/>
          <w:i/>
          <w:sz w:val="28"/>
          <w:szCs w:val="28"/>
        </w:rPr>
      </w:pPr>
      <w:r w:rsidRPr="00467D2F">
        <w:rPr>
          <w:b/>
          <w:i/>
          <w:sz w:val="28"/>
          <w:szCs w:val="28"/>
        </w:rPr>
        <w:t xml:space="preserve">Như vậy, </w:t>
      </w:r>
      <w:r w:rsidRPr="00467D2F">
        <w:rPr>
          <w:b/>
          <w:bCs/>
          <w:i/>
          <w:sz w:val="28"/>
          <w:szCs w:val="28"/>
        </w:rPr>
        <w:t>môi trường sinh thái của khu vực dự án là sinh cảnh nhân tạo ổn định, có khả năng cải thiện chất lượng vi sinh cảnh địa phương</w:t>
      </w:r>
      <w:r w:rsidRPr="00467D2F">
        <w:rPr>
          <w:b/>
          <w:i/>
          <w:sz w:val="28"/>
          <w:szCs w:val="28"/>
        </w:rPr>
        <w:t xml:space="preserve"> mà không ảnh hưởng đến sinh cảnh tự nhiên của Di sản.</w:t>
      </w:r>
    </w:p>
    <w:p w14:paraId="62708B8F" w14:textId="3F256B49" w:rsidR="00D51CD7" w:rsidRPr="00D51CD7" w:rsidRDefault="00467D2F" w:rsidP="00467D2F">
      <w:pPr>
        <w:spacing w:before="100" w:beforeAutospacing="1" w:after="100" w:afterAutospacing="1"/>
        <w:outlineLvl w:val="1"/>
        <w:rPr>
          <w:b/>
          <w:bCs/>
          <w:sz w:val="28"/>
          <w:szCs w:val="28"/>
        </w:rPr>
      </w:pPr>
      <w:r>
        <w:rPr>
          <w:b/>
          <w:bCs/>
          <w:sz w:val="28"/>
          <w:szCs w:val="28"/>
        </w:rPr>
        <w:t>4.3.</w:t>
      </w:r>
      <w:r w:rsidR="00D51CD7" w:rsidRPr="00D51CD7">
        <w:rPr>
          <w:b/>
          <w:bCs/>
          <w:sz w:val="28"/>
          <w:szCs w:val="28"/>
        </w:rPr>
        <w:t xml:space="preserve">4. </w:t>
      </w:r>
      <w:r>
        <w:rPr>
          <w:b/>
          <w:bCs/>
          <w:sz w:val="28"/>
          <w:szCs w:val="28"/>
        </w:rPr>
        <w:t>Đ</w:t>
      </w:r>
      <w:r w:rsidRPr="00D51CD7">
        <w:rPr>
          <w:b/>
          <w:bCs/>
          <w:sz w:val="28"/>
          <w:szCs w:val="28"/>
        </w:rPr>
        <w:t xml:space="preserve">ánh giá tác động của dự án đến giá trị đa dạng sinh học của </w:t>
      </w:r>
      <w:r>
        <w:rPr>
          <w:b/>
          <w:bCs/>
          <w:sz w:val="28"/>
          <w:szCs w:val="28"/>
        </w:rPr>
        <w:t>D</w:t>
      </w:r>
      <w:r w:rsidRPr="00D51CD7">
        <w:rPr>
          <w:b/>
          <w:bCs/>
          <w:sz w:val="28"/>
          <w:szCs w:val="28"/>
        </w:rPr>
        <w:t xml:space="preserve">i </w:t>
      </w:r>
      <w:r>
        <w:rPr>
          <w:b/>
          <w:bCs/>
          <w:sz w:val="28"/>
          <w:szCs w:val="28"/>
        </w:rPr>
        <w:t>s</w:t>
      </w:r>
      <w:r w:rsidRPr="00D51CD7">
        <w:rPr>
          <w:b/>
          <w:bCs/>
          <w:sz w:val="28"/>
          <w:szCs w:val="28"/>
        </w:rPr>
        <w:t>ản</w:t>
      </w:r>
    </w:p>
    <w:p w14:paraId="12A6CCB6" w14:textId="52F8BEAC" w:rsidR="00D51CD7" w:rsidRPr="00D51CD7" w:rsidRDefault="00467D2F" w:rsidP="00467D2F">
      <w:pPr>
        <w:spacing w:before="100" w:beforeAutospacing="1" w:after="100" w:afterAutospacing="1"/>
        <w:outlineLvl w:val="2"/>
        <w:rPr>
          <w:b/>
          <w:bCs/>
          <w:sz w:val="28"/>
          <w:szCs w:val="28"/>
        </w:rPr>
      </w:pPr>
      <w:r>
        <w:rPr>
          <w:b/>
          <w:bCs/>
          <w:sz w:val="28"/>
          <w:szCs w:val="28"/>
        </w:rPr>
        <w:t>a</w:t>
      </w:r>
      <w:r w:rsidR="00D51CD7" w:rsidRPr="00D51CD7">
        <w:rPr>
          <w:b/>
          <w:bCs/>
          <w:sz w:val="28"/>
          <w:szCs w:val="28"/>
        </w:rPr>
        <w:t>. Căn cứ đánh giá</w:t>
      </w:r>
    </w:p>
    <w:p w14:paraId="24081AD7" w14:textId="77777777" w:rsidR="00D51CD7" w:rsidRPr="00D51CD7" w:rsidRDefault="00D51CD7" w:rsidP="00467D2F">
      <w:pPr>
        <w:spacing w:before="100" w:beforeAutospacing="1" w:after="100" w:afterAutospacing="1"/>
        <w:ind w:firstLine="360"/>
        <w:rPr>
          <w:sz w:val="28"/>
          <w:szCs w:val="28"/>
        </w:rPr>
      </w:pPr>
      <w:r w:rsidRPr="00D51CD7">
        <w:rPr>
          <w:sz w:val="28"/>
          <w:szCs w:val="28"/>
        </w:rPr>
        <w:t xml:space="preserve">Theo </w:t>
      </w:r>
      <w:r w:rsidRPr="00D51CD7">
        <w:rPr>
          <w:i/>
          <w:iCs/>
          <w:sz w:val="28"/>
          <w:szCs w:val="28"/>
        </w:rPr>
        <w:t>UNESCO &amp; IUCN (2013), Guidance on Environmental and Heritage Impact Assessment for World Heritage Properties</w:t>
      </w:r>
      <w:r w:rsidRPr="00D51CD7">
        <w:rPr>
          <w:sz w:val="28"/>
          <w:szCs w:val="28"/>
        </w:rPr>
        <w:t>, tác động đến đa dạng sinh học của Di sản có thể được xem xét theo bốn nhóm chính:</w:t>
      </w:r>
    </w:p>
    <w:p w14:paraId="65FA70D6" w14:textId="77777777" w:rsidR="00D51CD7" w:rsidRPr="00D51CD7" w:rsidRDefault="00D51CD7" w:rsidP="00D51CD7">
      <w:pPr>
        <w:numPr>
          <w:ilvl w:val="0"/>
          <w:numId w:val="65"/>
        </w:numPr>
        <w:spacing w:before="100" w:beforeAutospacing="1" w:after="100" w:afterAutospacing="1"/>
        <w:rPr>
          <w:sz w:val="28"/>
          <w:szCs w:val="28"/>
        </w:rPr>
      </w:pPr>
      <w:r w:rsidRPr="00D51CD7">
        <w:rPr>
          <w:b/>
          <w:bCs/>
          <w:sz w:val="28"/>
          <w:szCs w:val="28"/>
        </w:rPr>
        <w:t>Tác động trực tiếp:</w:t>
      </w:r>
      <w:r w:rsidRPr="00D51CD7">
        <w:rPr>
          <w:sz w:val="28"/>
          <w:szCs w:val="28"/>
        </w:rPr>
        <w:t xml:space="preserve"> mất sinh cảnh, suy giảm quần thể loài.</w:t>
      </w:r>
    </w:p>
    <w:p w14:paraId="53C7AD90" w14:textId="77777777" w:rsidR="00D51CD7" w:rsidRPr="00D51CD7" w:rsidRDefault="00D51CD7" w:rsidP="00D51CD7">
      <w:pPr>
        <w:numPr>
          <w:ilvl w:val="0"/>
          <w:numId w:val="65"/>
        </w:numPr>
        <w:spacing w:before="100" w:beforeAutospacing="1" w:after="100" w:afterAutospacing="1"/>
        <w:rPr>
          <w:sz w:val="28"/>
          <w:szCs w:val="28"/>
        </w:rPr>
      </w:pPr>
      <w:r w:rsidRPr="00D51CD7">
        <w:rPr>
          <w:b/>
          <w:bCs/>
          <w:sz w:val="28"/>
          <w:szCs w:val="28"/>
        </w:rPr>
        <w:lastRenderedPageBreak/>
        <w:t>Tác động gián tiếp:</w:t>
      </w:r>
      <w:r w:rsidRPr="00D51CD7">
        <w:rPr>
          <w:sz w:val="28"/>
          <w:szCs w:val="28"/>
        </w:rPr>
        <w:t xml:space="preserve"> thay đổi chất lượng môi trường (nước, không khí, ánh sáng, tiếng ồn).</w:t>
      </w:r>
    </w:p>
    <w:p w14:paraId="2E5A55C4" w14:textId="77777777" w:rsidR="00D51CD7" w:rsidRPr="00D51CD7" w:rsidRDefault="00D51CD7" w:rsidP="00D51CD7">
      <w:pPr>
        <w:numPr>
          <w:ilvl w:val="0"/>
          <w:numId w:val="65"/>
        </w:numPr>
        <w:spacing w:before="100" w:beforeAutospacing="1" w:after="100" w:afterAutospacing="1"/>
        <w:rPr>
          <w:sz w:val="28"/>
          <w:szCs w:val="28"/>
        </w:rPr>
      </w:pPr>
      <w:r w:rsidRPr="00D51CD7">
        <w:rPr>
          <w:b/>
          <w:bCs/>
          <w:sz w:val="28"/>
          <w:szCs w:val="28"/>
        </w:rPr>
        <w:t>Tác động tích lũy:</w:t>
      </w:r>
      <w:r w:rsidRPr="00D51CD7">
        <w:rPr>
          <w:sz w:val="28"/>
          <w:szCs w:val="28"/>
        </w:rPr>
        <w:t xml:space="preserve"> từ hoạt động hạ tầng, đô thị hóa trong vùng đệm.</w:t>
      </w:r>
    </w:p>
    <w:p w14:paraId="5A98FB9F" w14:textId="77777777" w:rsidR="00D51CD7" w:rsidRPr="00D51CD7" w:rsidRDefault="00D51CD7" w:rsidP="00D51CD7">
      <w:pPr>
        <w:numPr>
          <w:ilvl w:val="0"/>
          <w:numId w:val="65"/>
        </w:numPr>
        <w:spacing w:before="100" w:beforeAutospacing="1" w:after="100" w:afterAutospacing="1"/>
        <w:rPr>
          <w:sz w:val="28"/>
          <w:szCs w:val="28"/>
        </w:rPr>
      </w:pPr>
      <w:r w:rsidRPr="00D51CD7">
        <w:rPr>
          <w:b/>
          <w:bCs/>
          <w:sz w:val="28"/>
          <w:szCs w:val="28"/>
        </w:rPr>
        <w:t>Tác động lan truyền:</w:t>
      </w:r>
      <w:r w:rsidRPr="00D51CD7">
        <w:rPr>
          <w:sz w:val="28"/>
          <w:szCs w:val="28"/>
        </w:rPr>
        <w:t xml:space="preserve"> qua hệ thống dòng chảy, gió, hoặc chuỗi thức ăn.</w:t>
      </w:r>
    </w:p>
    <w:p w14:paraId="39F9DE2D" w14:textId="22460244" w:rsidR="00D51CD7" w:rsidRPr="00D51CD7" w:rsidRDefault="00467D2F" w:rsidP="00467D2F">
      <w:pPr>
        <w:spacing w:before="100" w:beforeAutospacing="1" w:after="100" w:afterAutospacing="1"/>
        <w:outlineLvl w:val="2"/>
        <w:rPr>
          <w:b/>
          <w:bCs/>
          <w:sz w:val="28"/>
          <w:szCs w:val="28"/>
        </w:rPr>
      </w:pPr>
      <w:r>
        <w:rPr>
          <w:b/>
          <w:bCs/>
          <w:sz w:val="28"/>
          <w:szCs w:val="28"/>
        </w:rPr>
        <w:t>b</w:t>
      </w:r>
      <w:r w:rsidR="00D51CD7" w:rsidRPr="00D51CD7">
        <w:rPr>
          <w:b/>
          <w:bCs/>
          <w:sz w:val="28"/>
          <w:szCs w:val="28"/>
        </w:rPr>
        <w:t>. Phân tích cụ thể đối với Dự án Tuần Châu</w:t>
      </w:r>
    </w:p>
    <w:p w14:paraId="709C8623" w14:textId="6C23F7D7" w:rsidR="00467D2F" w:rsidRPr="00467D2F" w:rsidRDefault="00467D2F" w:rsidP="00467D2F">
      <w:pPr>
        <w:spacing w:before="100" w:beforeAutospacing="1" w:after="100" w:afterAutospacing="1"/>
        <w:ind w:firstLine="720"/>
        <w:rPr>
          <w:sz w:val="28"/>
          <w:szCs w:val="28"/>
        </w:rPr>
      </w:pPr>
      <w:r w:rsidRPr="00467D2F">
        <w:rPr>
          <w:b/>
          <w:bCs/>
          <w:i/>
          <w:sz w:val="28"/>
          <w:szCs w:val="28"/>
        </w:rPr>
        <w:t>*</w:t>
      </w:r>
      <w:r w:rsidR="00D51CD7" w:rsidRPr="00467D2F">
        <w:rPr>
          <w:b/>
          <w:bCs/>
          <w:i/>
          <w:sz w:val="28"/>
          <w:szCs w:val="28"/>
        </w:rPr>
        <w:t xml:space="preserve"> Tác động trực tiếp:</w:t>
      </w:r>
      <w:r w:rsidRPr="00467D2F">
        <w:rPr>
          <w:bCs/>
          <w:sz w:val="28"/>
          <w:szCs w:val="28"/>
        </w:rPr>
        <w:t xml:space="preserve"> </w:t>
      </w:r>
      <w:r w:rsidR="00D51CD7" w:rsidRPr="00467D2F">
        <w:rPr>
          <w:sz w:val="28"/>
          <w:szCs w:val="28"/>
        </w:rPr>
        <w:t>Dự án được triển khai trên khu vực đất san lấp không còn sinh cảnh tự nhiên; không chặt phá rừng, không ảnh hưởng đến rạn san hô, cỏ biển hay vùng triều</w:t>
      </w:r>
      <w:r w:rsidRPr="00467D2F">
        <w:rPr>
          <w:sz w:val="28"/>
          <w:szCs w:val="28"/>
        </w:rPr>
        <w:t xml:space="preserve"> </w:t>
      </w:r>
      <w:r w:rsidR="00D51CD7" w:rsidRPr="00467D2F">
        <w:rPr>
          <w:i/>
          <w:sz w:val="28"/>
          <w:szCs w:val="28"/>
        </w:rPr>
        <w:t xml:space="preserve">→ </w:t>
      </w:r>
      <w:r w:rsidR="00D51CD7" w:rsidRPr="00467D2F">
        <w:rPr>
          <w:bCs/>
          <w:i/>
          <w:sz w:val="28"/>
          <w:szCs w:val="28"/>
        </w:rPr>
        <w:t>Không gây mất sinh cảnh hoặc suy giảm đa dạng loài.</w:t>
      </w:r>
    </w:p>
    <w:p w14:paraId="778D237D" w14:textId="6B773D2C" w:rsidR="00D51CD7" w:rsidRPr="00467D2F" w:rsidRDefault="00467D2F" w:rsidP="00467D2F">
      <w:pPr>
        <w:spacing w:before="100" w:beforeAutospacing="1" w:after="100" w:afterAutospacing="1"/>
        <w:ind w:firstLine="720"/>
        <w:rPr>
          <w:bCs/>
          <w:sz w:val="28"/>
          <w:szCs w:val="28"/>
        </w:rPr>
      </w:pPr>
      <w:r w:rsidRPr="00467D2F">
        <w:rPr>
          <w:b/>
          <w:bCs/>
          <w:i/>
          <w:sz w:val="28"/>
          <w:szCs w:val="28"/>
        </w:rPr>
        <w:t>*</w:t>
      </w:r>
      <w:r w:rsidR="00D51CD7" w:rsidRPr="00467D2F">
        <w:rPr>
          <w:b/>
          <w:bCs/>
          <w:i/>
          <w:sz w:val="28"/>
          <w:szCs w:val="28"/>
        </w:rPr>
        <w:t xml:space="preserve"> Tác động gián tiếp:</w:t>
      </w:r>
      <w:r w:rsidRPr="00467D2F">
        <w:rPr>
          <w:bCs/>
          <w:sz w:val="28"/>
          <w:szCs w:val="28"/>
        </w:rPr>
        <w:t xml:space="preserve"> </w:t>
      </w:r>
      <w:r w:rsidR="00D51CD7" w:rsidRPr="00467D2F">
        <w:rPr>
          <w:sz w:val="28"/>
          <w:szCs w:val="28"/>
        </w:rPr>
        <w:t>Các biện pháp kỹ thuật đã bảo đảm kiểm soát nước thải, không xả trực tiếp ra vịnh; sử dụng chiếu sáng hướng nội, cường độ thấp, tránh ô nhiễm ánh sáng</w:t>
      </w:r>
      <w:r w:rsidRPr="00467D2F">
        <w:rPr>
          <w:sz w:val="28"/>
          <w:szCs w:val="28"/>
        </w:rPr>
        <w:t xml:space="preserve"> </w:t>
      </w:r>
      <w:r w:rsidR="00D51CD7" w:rsidRPr="00467D2F">
        <w:rPr>
          <w:sz w:val="28"/>
          <w:szCs w:val="28"/>
        </w:rPr>
        <w:t xml:space="preserve">→ </w:t>
      </w:r>
      <w:r w:rsidR="00D51CD7" w:rsidRPr="00467D2F">
        <w:rPr>
          <w:bCs/>
          <w:sz w:val="28"/>
          <w:szCs w:val="28"/>
        </w:rPr>
        <w:t>Không gây ảnh hưởng gián tiếp đến môi trường nước hoặc sinh vật biển của Di sản.</w:t>
      </w:r>
    </w:p>
    <w:p w14:paraId="7C976EDD" w14:textId="53640761" w:rsidR="00D51CD7" w:rsidRPr="00467D2F" w:rsidRDefault="00467D2F" w:rsidP="00467D2F">
      <w:pPr>
        <w:spacing w:before="100" w:beforeAutospacing="1" w:after="100" w:afterAutospacing="1"/>
        <w:ind w:firstLine="720"/>
        <w:rPr>
          <w:bCs/>
          <w:sz w:val="28"/>
          <w:szCs w:val="28"/>
        </w:rPr>
      </w:pPr>
      <w:r w:rsidRPr="00467D2F">
        <w:rPr>
          <w:b/>
          <w:bCs/>
          <w:i/>
          <w:sz w:val="28"/>
          <w:szCs w:val="28"/>
        </w:rPr>
        <w:t>*</w:t>
      </w:r>
      <w:r w:rsidR="00D51CD7" w:rsidRPr="00467D2F">
        <w:rPr>
          <w:b/>
          <w:bCs/>
          <w:i/>
          <w:sz w:val="28"/>
          <w:szCs w:val="28"/>
        </w:rPr>
        <w:t xml:space="preserve"> Tác động tích lũy:</w:t>
      </w:r>
      <w:r w:rsidRPr="00467D2F">
        <w:rPr>
          <w:bCs/>
          <w:sz w:val="28"/>
          <w:szCs w:val="28"/>
        </w:rPr>
        <w:t xml:space="preserve"> </w:t>
      </w:r>
      <w:r w:rsidR="00D51CD7" w:rsidRPr="00467D2F">
        <w:rPr>
          <w:sz w:val="28"/>
          <w:szCs w:val="28"/>
        </w:rPr>
        <w:t xml:space="preserve">Khu vực đảo Tuần Châu đã đô thị hóa hơn 90% diện tích. Việc bổ sung thêm một khu công nghệ số quy mô trung bình, với tỷ lệ cây xanh cao, </w:t>
      </w:r>
      <w:r w:rsidR="00D51CD7" w:rsidRPr="00467D2F">
        <w:rPr>
          <w:bCs/>
          <w:sz w:val="28"/>
          <w:szCs w:val="28"/>
        </w:rPr>
        <w:t>không làm tăng đáng kể áp lực đô thị</w:t>
      </w:r>
      <w:r w:rsidR="00D51CD7" w:rsidRPr="00467D2F">
        <w:rPr>
          <w:sz w:val="28"/>
          <w:szCs w:val="28"/>
        </w:rPr>
        <w:t xml:space="preserve"> lên hệ sinh thái vùng đệm</w:t>
      </w:r>
      <w:r w:rsidR="00D51CD7" w:rsidRPr="00467D2F">
        <w:rPr>
          <w:sz w:val="28"/>
          <w:szCs w:val="28"/>
        </w:rPr>
        <w:br/>
        <w:t xml:space="preserve">→ </w:t>
      </w:r>
      <w:r w:rsidR="00D51CD7" w:rsidRPr="00467D2F">
        <w:rPr>
          <w:bCs/>
          <w:sz w:val="28"/>
          <w:szCs w:val="28"/>
        </w:rPr>
        <w:t>Tác động tích lũy không đáng kể.</w:t>
      </w:r>
    </w:p>
    <w:p w14:paraId="5885093F" w14:textId="064B80B5" w:rsidR="00D51CD7" w:rsidRPr="00467D2F" w:rsidRDefault="00467D2F" w:rsidP="00467D2F">
      <w:pPr>
        <w:spacing w:before="100" w:beforeAutospacing="1" w:after="100" w:afterAutospacing="1"/>
        <w:ind w:firstLine="720"/>
        <w:rPr>
          <w:bCs/>
          <w:sz w:val="28"/>
          <w:szCs w:val="28"/>
        </w:rPr>
      </w:pPr>
      <w:r w:rsidRPr="00467D2F">
        <w:rPr>
          <w:b/>
          <w:bCs/>
          <w:i/>
          <w:sz w:val="28"/>
          <w:szCs w:val="28"/>
        </w:rPr>
        <w:t>*</w:t>
      </w:r>
      <w:r w:rsidR="00D51CD7" w:rsidRPr="00467D2F">
        <w:rPr>
          <w:b/>
          <w:bCs/>
          <w:i/>
          <w:sz w:val="28"/>
          <w:szCs w:val="28"/>
        </w:rPr>
        <w:t xml:space="preserve"> Tác động lan truyền:</w:t>
      </w:r>
      <w:r w:rsidRPr="00467D2F">
        <w:rPr>
          <w:bCs/>
          <w:sz w:val="28"/>
          <w:szCs w:val="28"/>
        </w:rPr>
        <w:t xml:space="preserve"> </w:t>
      </w:r>
      <w:r w:rsidR="00D51CD7" w:rsidRPr="00467D2F">
        <w:rPr>
          <w:sz w:val="28"/>
          <w:szCs w:val="28"/>
        </w:rPr>
        <w:t>Vị trí dự án nằm khuất sau dãy đồi, không có dòng chảy bề mặt hoặc nguồn thải hướng ra vịnh</w:t>
      </w:r>
      <w:r w:rsidRPr="00467D2F">
        <w:rPr>
          <w:sz w:val="28"/>
          <w:szCs w:val="28"/>
        </w:rPr>
        <w:t xml:space="preserve"> </w:t>
      </w:r>
      <w:r w:rsidR="00D51CD7" w:rsidRPr="00467D2F">
        <w:rPr>
          <w:sz w:val="28"/>
          <w:szCs w:val="28"/>
        </w:rPr>
        <w:t xml:space="preserve">→ </w:t>
      </w:r>
      <w:r w:rsidR="00D51CD7" w:rsidRPr="00467D2F">
        <w:rPr>
          <w:bCs/>
          <w:sz w:val="28"/>
          <w:szCs w:val="28"/>
        </w:rPr>
        <w:t>Không có tác động lan truyền.</w:t>
      </w:r>
    </w:p>
    <w:p w14:paraId="02C0A48F" w14:textId="77777777" w:rsidR="00D51CD7" w:rsidRPr="00467D2F" w:rsidRDefault="00D51CD7" w:rsidP="00467D2F">
      <w:pPr>
        <w:spacing w:before="100" w:beforeAutospacing="1" w:after="100" w:afterAutospacing="1"/>
        <w:ind w:firstLine="720"/>
        <w:rPr>
          <w:b/>
          <w:i/>
          <w:sz w:val="28"/>
          <w:szCs w:val="28"/>
        </w:rPr>
      </w:pPr>
      <w:r w:rsidRPr="00467D2F">
        <w:rPr>
          <w:b/>
          <w:i/>
          <w:sz w:val="28"/>
          <w:szCs w:val="28"/>
        </w:rPr>
        <w:t xml:space="preserve">Tổng hợp bốn nhóm tiêu chí, </w:t>
      </w:r>
      <w:r w:rsidRPr="00467D2F">
        <w:rPr>
          <w:b/>
          <w:bCs/>
          <w:i/>
          <w:sz w:val="28"/>
          <w:szCs w:val="28"/>
        </w:rPr>
        <w:t>dự án không gây tác động tiêu cực trực tiếp hoặc gián tiếp đến cấu trúc, chức năng hoặc tính toàn vẹn sinh thái của Di sản Vịnh Hạ Long.</w:t>
      </w:r>
    </w:p>
    <w:p w14:paraId="475EB585" w14:textId="3EAE2E14" w:rsidR="00D51CD7" w:rsidRPr="00D51CD7" w:rsidRDefault="00467D2F" w:rsidP="00467D2F">
      <w:pPr>
        <w:spacing w:before="100" w:beforeAutospacing="1" w:after="100" w:afterAutospacing="1"/>
        <w:outlineLvl w:val="1"/>
        <w:rPr>
          <w:b/>
          <w:bCs/>
          <w:sz w:val="28"/>
          <w:szCs w:val="28"/>
        </w:rPr>
      </w:pPr>
      <w:r>
        <w:rPr>
          <w:b/>
          <w:bCs/>
          <w:sz w:val="28"/>
          <w:szCs w:val="28"/>
        </w:rPr>
        <w:t>4.3.</w:t>
      </w:r>
      <w:r w:rsidR="00D51CD7" w:rsidRPr="00D51CD7">
        <w:rPr>
          <w:b/>
          <w:bCs/>
          <w:sz w:val="28"/>
          <w:szCs w:val="28"/>
        </w:rPr>
        <w:t xml:space="preserve">5. </w:t>
      </w:r>
      <w:r>
        <w:rPr>
          <w:b/>
          <w:bCs/>
          <w:sz w:val="28"/>
          <w:szCs w:val="28"/>
        </w:rPr>
        <w:t>B</w:t>
      </w:r>
      <w:r w:rsidRPr="00D51CD7">
        <w:rPr>
          <w:b/>
          <w:bCs/>
          <w:sz w:val="28"/>
          <w:szCs w:val="28"/>
        </w:rPr>
        <w:t>iện pháp quản lý và bảo tồn đa dạng sinh học</w:t>
      </w:r>
    </w:p>
    <w:p w14:paraId="1766899C" w14:textId="3F7FAB50" w:rsidR="00D51CD7" w:rsidRPr="00D51CD7" w:rsidRDefault="00467D2F" w:rsidP="00467D2F">
      <w:pPr>
        <w:spacing w:before="100" w:beforeAutospacing="1" w:after="100" w:afterAutospacing="1"/>
        <w:outlineLvl w:val="2"/>
        <w:rPr>
          <w:b/>
          <w:bCs/>
          <w:sz w:val="28"/>
          <w:szCs w:val="28"/>
        </w:rPr>
      </w:pPr>
      <w:r>
        <w:rPr>
          <w:b/>
          <w:bCs/>
          <w:sz w:val="28"/>
          <w:szCs w:val="28"/>
        </w:rPr>
        <w:t>a</w:t>
      </w:r>
      <w:r w:rsidR="00D51CD7" w:rsidRPr="00D51CD7">
        <w:rPr>
          <w:b/>
          <w:bCs/>
          <w:sz w:val="28"/>
          <w:szCs w:val="28"/>
        </w:rPr>
        <w:t>. Biện pháp kỹ thuật trong giai đoạn thi công</w:t>
      </w:r>
    </w:p>
    <w:p w14:paraId="53B9D46D" w14:textId="77777777" w:rsidR="00D51CD7" w:rsidRPr="00D51CD7" w:rsidRDefault="00D51CD7" w:rsidP="00D51CD7">
      <w:pPr>
        <w:numPr>
          <w:ilvl w:val="0"/>
          <w:numId w:val="66"/>
        </w:numPr>
        <w:spacing w:before="100" w:beforeAutospacing="1" w:after="100" w:afterAutospacing="1"/>
        <w:rPr>
          <w:sz w:val="28"/>
          <w:szCs w:val="28"/>
        </w:rPr>
      </w:pPr>
      <w:r w:rsidRPr="00D51CD7">
        <w:rPr>
          <w:sz w:val="28"/>
          <w:szCs w:val="28"/>
        </w:rPr>
        <w:t>Thi công khép kín, hạn chế bụi, tiếng ồn, ánh sáng ban đêm;</w:t>
      </w:r>
    </w:p>
    <w:p w14:paraId="1B1740A0" w14:textId="77777777" w:rsidR="00D51CD7" w:rsidRPr="00D51CD7" w:rsidRDefault="00D51CD7" w:rsidP="00D51CD7">
      <w:pPr>
        <w:numPr>
          <w:ilvl w:val="0"/>
          <w:numId w:val="66"/>
        </w:numPr>
        <w:spacing w:before="100" w:beforeAutospacing="1" w:after="100" w:afterAutospacing="1"/>
        <w:rPr>
          <w:sz w:val="28"/>
          <w:szCs w:val="28"/>
        </w:rPr>
      </w:pPr>
      <w:r w:rsidRPr="00D51CD7">
        <w:rPr>
          <w:sz w:val="28"/>
          <w:szCs w:val="28"/>
        </w:rPr>
        <w:t>Xây dựng hệ thống thoát nước tách biệt nước mưa và nước thải, xử lý đạt QCVN 40:2011/BTNMT;</w:t>
      </w:r>
    </w:p>
    <w:p w14:paraId="66170A99" w14:textId="77777777" w:rsidR="00D51CD7" w:rsidRPr="00D51CD7" w:rsidRDefault="00D51CD7" w:rsidP="00D51CD7">
      <w:pPr>
        <w:numPr>
          <w:ilvl w:val="0"/>
          <w:numId w:val="66"/>
        </w:numPr>
        <w:spacing w:before="100" w:beforeAutospacing="1" w:after="100" w:afterAutospacing="1"/>
        <w:rPr>
          <w:sz w:val="28"/>
          <w:szCs w:val="28"/>
        </w:rPr>
      </w:pPr>
      <w:r w:rsidRPr="00D51CD7">
        <w:rPr>
          <w:sz w:val="28"/>
          <w:szCs w:val="28"/>
        </w:rPr>
        <w:t>Không đổ thải, không tập kết vật liệu ra khu vực ven biển;</w:t>
      </w:r>
    </w:p>
    <w:p w14:paraId="1CFE6C92" w14:textId="77777777" w:rsidR="00D51CD7" w:rsidRPr="00D51CD7" w:rsidRDefault="00D51CD7" w:rsidP="00D51CD7">
      <w:pPr>
        <w:numPr>
          <w:ilvl w:val="0"/>
          <w:numId w:val="66"/>
        </w:numPr>
        <w:spacing w:before="100" w:beforeAutospacing="1" w:after="100" w:afterAutospacing="1"/>
        <w:rPr>
          <w:sz w:val="28"/>
          <w:szCs w:val="28"/>
        </w:rPr>
      </w:pPr>
      <w:r w:rsidRPr="00D51CD7">
        <w:rPr>
          <w:sz w:val="28"/>
          <w:szCs w:val="28"/>
        </w:rPr>
        <w:t>Tăng cường cây xanh tạm thời (dải chắn bụi, cây cách ly sinh học).</w:t>
      </w:r>
    </w:p>
    <w:p w14:paraId="6797E079" w14:textId="789A23EE" w:rsidR="00D51CD7" w:rsidRPr="00D51CD7" w:rsidRDefault="00467D2F" w:rsidP="00467D2F">
      <w:pPr>
        <w:spacing w:before="100" w:beforeAutospacing="1" w:after="100" w:afterAutospacing="1"/>
        <w:outlineLvl w:val="2"/>
        <w:rPr>
          <w:b/>
          <w:bCs/>
          <w:sz w:val="28"/>
          <w:szCs w:val="28"/>
        </w:rPr>
      </w:pPr>
      <w:r>
        <w:rPr>
          <w:b/>
          <w:bCs/>
          <w:sz w:val="28"/>
          <w:szCs w:val="28"/>
        </w:rPr>
        <w:t>b</w:t>
      </w:r>
      <w:r w:rsidR="00D51CD7" w:rsidRPr="00D51CD7">
        <w:rPr>
          <w:b/>
          <w:bCs/>
          <w:sz w:val="28"/>
          <w:szCs w:val="28"/>
        </w:rPr>
        <w:t>. Biện pháp trong giai đoạn vận hành</w:t>
      </w:r>
    </w:p>
    <w:p w14:paraId="488B6E14" w14:textId="77777777" w:rsidR="00D51CD7" w:rsidRPr="00D51CD7" w:rsidRDefault="00D51CD7" w:rsidP="00D51CD7">
      <w:pPr>
        <w:numPr>
          <w:ilvl w:val="0"/>
          <w:numId w:val="67"/>
        </w:numPr>
        <w:spacing w:before="100" w:beforeAutospacing="1" w:after="100" w:afterAutospacing="1"/>
        <w:rPr>
          <w:sz w:val="28"/>
          <w:szCs w:val="28"/>
        </w:rPr>
      </w:pPr>
      <w:r w:rsidRPr="00D51CD7">
        <w:rPr>
          <w:sz w:val="28"/>
          <w:szCs w:val="28"/>
        </w:rPr>
        <w:t xml:space="preserve">Duy trì tối thiểu </w:t>
      </w:r>
      <w:r w:rsidRPr="00D51CD7">
        <w:rPr>
          <w:b/>
          <w:bCs/>
          <w:sz w:val="28"/>
          <w:szCs w:val="28"/>
        </w:rPr>
        <w:t>30% diện tích cây xanh</w:t>
      </w:r>
      <w:r w:rsidRPr="00D51CD7">
        <w:rPr>
          <w:sz w:val="28"/>
          <w:szCs w:val="28"/>
        </w:rPr>
        <w:t>, tạo hành lang sinh thái nhân tạo;</w:t>
      </w:r>
    </w:p>
    <w:p w14:paraId="280AD33A" w14:textId="77777777" w:rsidR="00D51CD7" w:rsidRPr="00D51CD7" w:rsidRDefault="00D51CD7" w:rsidP="00D51CD7">
      <w:pPr>
        <w:numPr>
          <w:ilvl w:val="0"/>
          <w:numId w:val="67"/>
        </w:numPr>
        <w:spacing w:before="100" w:beforeAutospacing="1" w:after="100" w:afterAutospacing="1"/>
        <w:rPr>
          <w:sz w:val="28"/>
          <w:szCs w:val="28"/>
        </w:rPr>
      </w:pPr>
      <w:r w:rsidRPr="00D51CD7">
        <w:rPr>
          <w:sz w:val="28"/>
          <w:szCs w:val="28"/>
        </w:rPr>
        <w:t>Kiểm soát ánh sáng hướng nội, tránh thu hút chim đêm hoặc côn trùng lạ;</w:t>
      </w:r>
    </w:p>
    <w:p w14:paraId="4256295E" w14:textId="77777777" w:rsidR="00D51CD7" w:rsidRPr="00D51CD7" w:rsidRDefault="00D51CD7" w:rsidP="00D51CD7">
      <w:pPr>
        <w:numPr>
          <w:ilvl w:val="0"/>
          <w:numId w:val="67"/>
        </w:numPr>
        <w:spacing w:before="100" w:beforeAutospacing="1" w:after="100" w:afterAutospacing="1"/>
        <w:rPr>
          <w:sz w:val="28"/>
          <w:szCs w:val="28"/>
        </w:rPr>
      </w:pPr>
      <w:r w:rsidRPr="00D51CD7">
        <w:rPr>
          <w:sz w:val="28"/>
          <w:szCs w:val="28"/>
        </w:rPr>
        <w:t>Định kỳ quan trắc chất lượng nước mưa chảy tràn và không khí;</w:t>
      </w:r>
    </w:p>
    <w:p w14:paraId="7E7DD80E" w14:textId="77777777" w:rsidR="00D51CD7" w:rsidRPr="00D51CD7" w:rsidRDefault="00D51CD7" w:rsidP="00D51CD7">
      <w:pPr>
        <w:numPr>
          <w:ilvl w:val="0"/>
          <w:numId w:val="67"/>
        </w:numPr>
        <w:spacing w:before="100" w:beforeAutospacing="1" w:after="100" w:afterAutospacing="1"/>
        <w:rPr>
          <w:sz w:val="28"/>
          <w:szCs w:val="28"/>
        </w:rPr>
      </w:pPr>
      <w:r w:rsidRPr="00D51CD7">
        <w:rPr>
          <w:sz w:val="28"/>
          <w:szCs w:val="28"/>
        </w:rPr>
        <w:t>Thực hiện chương trình trồng cây bản địa, thay thế cây ngoại lai có nguy cơ xâm lấn.</w:t>
      </w:r>
    </w:p>
    <w:p w14:paraId="0FE9861D" w14:textId="4F3304D6" w:rsidR="00D51CD7" w:rsidRPr="00467D2F" w:rsidRDefault="00467D2F" w:rsidP="00467D2F">
      <w:pPr>
        <w:rPr>
          <w:sz w:val="28"/>
          <w:szCs w:val="28"/>
        </w:rPr>
      </w:pPr>
      <w:r w:rsidRPr="00467D2F">
        <w:rPr>
          <w:b/>
          <w:sz w:val="28"/>
          <w:szCs w:val="28"/>
        </w:rPr>
        <w:lastRenderedPageBreak/>
        <w:t>4.3.</w:t>
      </w:r>
      <w:r w:rsidR="00D51CD7" w:rsidRPr="00467D2F">
        <w:rPr>
          <w:b/>
          <w:bCs/>
          <w:sz w:val="28"/>
          <w:szCs w:val="28"/>
        </w:rPr>
        <w:t>6.</w:t>
      </w:r>
      <w:r w:rsidR="00D51CD7" w:rsidRPr="00D51CD7">
        <w:rPr>
          <w:b/>
          <w:bCs/>
          <w:sz w:val="28"/>
          <w:szCs w:val="28"/>
        </w:rPr>
        <w:t xml:space="preserve"> </w:t>
      </w:r>
      <w:r>
        <w:rPr>
          <w:b/>
          <w:bCs/>
          <w:sz w:val="28"/>
          <w:szCs w:val="28"/>
        </w:rPr>
        <w:t>Kết luận</w:t>
      </w:r>
    </w:p>
    <w:p w14:paraId="0CCAC4BB" w14:textId="77777777" w:rsidR="00D51CD7" w:rsidRPr="00D51CD7" w:rsidRDefault="00D51CD7" w:rsidP="00467D2F">
      <w:pPr>
        <w:spacing w:before="100" w:beforeAutospacing="1" w:after="100" w:afterAutospacing="1"/>
        <w:ind w:firstLine="360"/>
        <w:rPr>
          <w:sz w:val="28"/>
          <w:szCs w:val="28"/>
        </w:rPr>
      </w:pPr>
      <w:r w:rsidRPr="00D51CD7">
        <w:rPr>
          <w:sz w:val="28"/>
          <w:szCs w:val="28"/>
        </w:rPr>
        <w:t>Qua phân tích các yếu tố sinh thái, không gian và kỹ thuật, có thể kết luận rằng:</w:t>
      </w:r>
    </w:p>
    <w:p w14:paraId="59E9E444" w14:textId="77777777" w:rsidR="00D51CD7" w:rsidRPr="00467D2F" w:rsidRDefault="00D51CD7" w:rsidP="00D51CD7">
      <w:pPr>
        <w:numPr>
          <w:ilvl w:val="0"/>
          <w:numId w:val="68"/>
        </w:numPr>
        <w:spacing w:before="100" w:beforeAutospacing="1" w:after="100" w:afterAutospacing="1"/>
        <w:rPr>
          <w:sz w:val="28"/>
          <w:szCs w:val="28"/>
        </w:rPr>
      </w:pPr>
      <w:r w:rsidRPr="00467D2F">
        <w:rPr>
          <w:bCs/>
          <w:sz w:val="28"/>
          <w:szCs w:val="28"/>
        </w:rPr>
        <w:t>Dự án Khu Công nghệ số tập trung Tuần Châu nằm trong khu vực đô thị hóa, không còn sinh cảnh tự nhiên, không có kết nối sinh thái với vùng lõi Di sản.</w:t>
      </w:r>
    </w:p>
    <w:p w14:paraId="7CE6F697" w14:textId="77777777" w:rsidR="00D51CD7" w:rsidRPr="00467D2F" w:rsidRDefault="00D51CD7" w:rsidP="00D51CD7">
      <w:pPr>
        <w:numPr>
          <w:ilvl w:val="0"/>
          <w:numId w:val="68"/>
        </w:numPr>
        <w:spacing w:before="100" w:beforeAutospacing="1" w:after="100" w:afterAutospacing="1"/>
        <w:rPr>
          <w:sz w:val="28"/>
          <w:szCs w:val="28"/>
        </w:rPr>
      </w:pPr>
      <w:r w:rsidRPr="00467D2F">
        <w:rPr>
          <w:bCs/>
          <w:sz w:val="28"/>
          <w:szCs w:val="28"/>
        </w:rPr>
        <w:t>Hoạt động thi công và vận hành dự án không gây mất sinh cảnh, không ảnh hưởng đến rạn san hô, cỏ biển, vùng triều hay các quần thể sinh vật đặc hữu của Vịnh Hạ Long.</w:t>
      </w:r>
    </w:p>
    <w:p w14:paraId="438F02A8" w14:textId="77777777" w:rsidR="00D51CD7" w:rsidRPr="00467D2F" w:rsidRDefault="00D51CD7" w:rsidP="00D51CD7">
      <w:pPr>
        <w:numPr>
          <w:ilvl w:val="0"/>
          <w:numId w:val="68"/>
        </w:numPr>
        <w:spacing w:before="100" w:beforeAutospacing="1" w:after="100" w:afterAutospacing="1"/>
        <w:rPr>
          <w:sz w:val="28"/>
          <w:szCs w:val="28"/>
        </w:rPr>
      </w:pPr>
      <w:r w:rsidRPr="00467D2F">
        <w:rPr>
          <w:bCs/>
          <w:sz w:val="28"/>
          <w:szCs w:val="28"/>
        </w:rPr>
        <w:t>Không phát sinh tác động gián tiếp, tích lũy hoặc lan truyền ảnh hưởng đến cân bằng sinh thái của Di sản.</w:t>
      </w:r>
    </w:p>
    <w:p w14:paraId="6065ADFD" w14:textId="77777777" w:rsidR="00D51CD7" w:rsidRPr="00467D2F" w:rsidRDefault="00D51CD7" w:rsidP="00D51CD7">
      <w:pPr>
        <w:numPr>
          <w:ilvl w:val="0"/>
          <w:numId w:val="68"/>
        </w:numPr>
        <w:spacing w:before="100" w:beforeAutospacing="1" w:after="100" w:afterAutospacing="1"/>
        <w:rPr>
          <w:sz w:val="28"/>
          <w:szCs w:val="28"/>
        </w:rPr>
      </w:pPr>
      <w:r w:rsidRPr="00467D2F">
        <w:rPr>
          <w:bCs/>
          <w:sz w:val="28"/>
          <w:szCs w:val="28"/>
        </w:rPr>
        <w:t>Các biện pháp kỹ thuật và quản lý môi trường được thiết kế phù hợp, bảo đảm duy trì và thậm chí cải thiện điều kiện sinh thái nhân tạo tại khu vực.</w:t>
      </w:r>
    </w:p>
    <w:p w14:paraId="37D09D46" w14:textId="77777777" w:rsidR="00D51CD7" w:rsidRPr="00467D2F" w:rsidRDefault="00D51CD7" w:rsidP="00467D2F">
      <w:pPr>
        <w:spacing w:before="100" w:beforeAutospacing="1" w:after="100" w:afterAutospacing="1"/>
        <w:ind w:firstLine="360"/>
        <w:rPr>
          <w:b/>
          <w:i/>
          <w:sz w:val="28"/>
          <w:szCs w:val="28"/>
        </w:rPr>
      </w:pPr>
      <w:r w:rsidRPr="00467D2F">
        <w:rPr>
          <w:b/>
          <w:i/>
          <w:sz w:val="28"/>
          <w:szCs w:val="28"/>
        </w:rPr>
        <w:t xml:space="preserve">Vì vậy, </w:t>
      </w:r>
      <w:r w:rsidRPr="00467D2F">
        <w:rPr>
          <w:b/>
          <w:bCs/>
          <w:i/>
          <w:sz w:val="28"/>
          <w:szCs w:val="28"/>
        </w:rPr>
        <w:t>Dự án Khu Công nghệ số tập trung Tuần Châu không gây tác động tiêu cực đến giá trị đa dạng sinh học và tính toàn vẹn sinh thái của Di sản Thiên nhiên thế giới Vịnh Hạ Long</w:t>
      </w:r>
      <w:r w:rsidRPr="00467D2F">
        <w:rPr>
          <w:b/>
          <w:i/>
          <w:sz w:val="28"/>
          <w:szCs w:val="28"/>
        </w:rPr>
        <w:t xml:space="preserve">, phù hợp với </w:t>
      </w:r>
      <w:r w:rsidRPr="00467D2F">
        <w:rPr>
          <w:b/>
          <w:i/>
          <w:iCs/>
          <w:sz w:val="28"/>
          <w:szCs w:val="28"/>
        </w:rPr>
        <w:t>Operational Guidelines</w:t>
      </w:r>
      <w:r w:rsidRPr="00467D2F">
        <w:rPr>
          <w:b/>
          <w:i/>
          <w:sz w:val="28"/>
          <w:szCs w:val="28"/>
        </w:rPr>
        <w:t xml:space="preserve"> của UNESCO và chiến lược bảo tồn bền vững của tỉnh Quảng Ninh.</w:t>
      </w:r>
    </w:p>
    <w:p w14:paraId="21147A2F" w14:textId="77777777" w:rsidR="00F93D17" w:rsidRPr="00DE45E0" w:rsidRDefault="00F93D17" w:rsidP="00AB6DF3">
      <w:pPr>
        <w:pStyle w:val="A21"/>
        <w:rPr>
          <w:rStyle w:val="fontstyle01"/>
          <w:bCs w:val="0"/>
          <w:color w:val="auto"/>
        </w:rPr>
      </w:pPr>
      <w:r w:rsidRPr="00DE45E0">
        <w:rPr>
          <w:rStyle w:val="fontstyle01"/>
          <w:color w:val="auto"/>
        </w:rPr>
        <w:t>4.4. Đánh giá tác động đến môi trường Di sản</w:t>
      </w:r>
      <w:bookmarkEnd w:id="84"/>
    </w:p>
    <w:p w14:paraId="29A025E8" w14:textId="5813E1FB" w:rsidR="00F93D17" w:rsidRPr="00DE45E0" w:rsidRDefault="008C5872" w:rsidP="003F6503">
      <w:pPr>
        <w:spacing w:beforeLines="40" w:before="96" w:afterLines="40" w:after="96" w:line="288" w:lineRule="auto"/>
        <w:ind w:firstLine="720"/>
        <w:rPr>
          <w:rStyle w:val="fontstyle21"/>
          <w:color w:val="auto"/>
        </w:rPr>
      </w:pPr>
      <w:r w:rsidRPr="00DE45E0">
        <w:rPr>
          <w:rStyle w:val="fontstyle21"/>
          <w:color w:val="auto"/>
        </w:rPr>
        <w:t xml:space="preserve">- </w:t>
      </w:r>
      <w:r w:rsidR="002E259E" w:rsidRPr="00DE45E0">
        <w:rPr>
          <w:rStyle w:val="fontstyle21"/>
          <w:color w:val="auto"/>
        </w:rPr>
        <w:t xml:space="preserve">Dự án </w:t>
      </w:r>
      <w:r w:rsidR="00DE45E0" w:rsidRPr="00DE45E0">
        <w:rPr>
          <w:rStyle w:val="fontstyle21"/>
          <w:color w:val="auto"/>
        </w:rPr>
        <w:t xml:space="preserve"> khu công nghệ số tập trung Tuần Châu </w:t>
      </w:r>
      <w:r w:rsidR="002E259E" w:rsidRPr="00DE45E0">
        <w:rPr>
          <w:rStyle w:val="fontstyle21"/>
          <w:color w:val="auto"/>
        </w:rPr>
        <w:t xml:space="preserve"> nằm trong hạ tầng</w:t>
      </w:r>
      <w:r w:rsidR="00F93D17" w:rsidRPr="00DE45E0">
        <w:rPr>
          <w:rStyle w:val="fontstyle21"/>
          <w:color w:val="auto"/>
        </w:rPr>
        <w:t xml:space="preserve"> </w:t>
      </w:r>
      <w:r w:rsidR="005C5629" w:rsidRPr="00DE45E0">
        <w:rPr>
          <w:sz w:val="28"/>
          <w:szCs w:val="28"/>
        </w:rPr>
        <w:t xml:space="preserve">Dự án hạ tầng </w:t>
      </w:r>
      <w:r w:rsidR="006664C0" w:rsidRPr="00DE45E0">
        <w:rPr>
          <w:sz w:val="28"/>
          <w:szCs w:val="28"/>
        </w:rPr>
        <w:t>Khu du lịch và giải trí Tuần Châu</w:t>
      </w:r>
      <w:r w:rsidR="002E259E" w:rsidRPr="00DE45E0">
        <w:rPr>
          <w:sz w:val="28"/>
          <w:szCs w:val="28"/>
        </w:rPr>
        <w:t xml:space="preserve">, đảo Tuần Châu </w:t>
      </w:r>
      <w:r w:rsidR="00F93D17" w:rsidRPr="00DE45E0">
        <w:rPr>
          <w:rStyle w:val="fontstyle21"/>
          <w:color w:val="auto"/>
        </w:rPr>
        <w:t xml:space="preserve">đã được được Bộ Tài nguyên và Môi trường phê duyệt Báo cáo đánh giá tác động môi trường tại Quyết định số </w:t>
      </w:r>
      <w:r w:rsidR="00C72AFC" w:rsidRPr="00DE45E0">
        <w:rPr>
          <w:rStyle w:val="fontstyle21"/>
          <w:color w:val="auto"/>
        </w:rPr>
        <w:t>2170</w:t>
      </w:r>
      <w:r w:rsidR="006664C0" w:rsidRPr="00DE45E0">
        <w:rPr>
          <w:rStyle w:val="fontstyle21"/>
          <w:color w:val="auto"/>
        </w:rPr>
        <w:t>/QĐ-BTNMT ngày 5/7/2018</w:t>
      </w:r>
      <w:r w:rsidR="00F93D17" w:rsidRPr="00DE45E0">
        <w:rPr>
          <w:rStyle w:val="fontstyle21"/>
          <w:color w:val="auto"/>
        </w:rPr>
        <w:t xml:space="preserve"> về việc </w:t>
      </w:r>
      <w:r w:rsidR="006664C0" w:rsidRPr="00DE45E0">
        <w:rPr>
          <w:rStyle w:val="fontstyle21"/>
          <w:color w:val="auto"/>
        </w:rPr>
        <w:t>phê duyệt Báo cáo đánh giá tác động môi trường của dự án: Điều chỉnh mở rộng khu du lịch và giải trí Tuần Châu</w:t>
      </w:r>
    </w:p>
    <w:p w14:paraId="0F50876C" w14:textId="77777777" w:rsidR="00F93D17" w:rsidRPr="00DE45E0" w:rsidRDefault="00F93D17" w:rsidP="003F6503">
      <w:pPr>
        <w:spacing w:beforeLines="40" w:before="96" w:afterLines="40" w:after="96" w:line="288" w:lineRule="auto"/>
        <w:ind w:firstLine="720"/>
        <w:rPr>
          <w:rStyle w:val="fontstyle21"/>
          <w:color w:val="auto"/>
        </w:rPr>
      </w:pPr>
      <w:r w:rsidRPr="00DE45E0">
        <w:rPr>
          <w:rStyle w:val="fontstyle21"/>
          <w:color w:val="auto"/>
        </w:rPr>
        <w:t>Các tác động môi trường của dự án đến Di sản gồm 2 giai đoạn: Giai đoạn thi công và giai đoạn vận hành dự án:</w:t>
      </w:r>
    </w:p>
    <w:p w14:paraId="1F68004B" w14:textId="77777777" w:rsidR="00F93D17" w:rsidRPr="00DE45E0" w:rsidRDefault="00F93D17" w:rsidP="003F6503">
      <w:pPr>
        <w:pStyle w:val="A30"/>
        <w:spacing w:before="120" w:after="0"/>
        <w:outlineLvl w:val="2"/>
        <w:rPr>
          <w:rStyle w:val="fontstyle21"/>
          <w:color w:val="auto"/>
        </w:rPr>
      </w:pPr>
      <w:bookmarkStart w:id="85" w:name="_Toc188301032"/>
      <w:r w:rsidRPr="00DE45E0">
        <w:rPr>
          <w:rStyle w:val="fontstyle21"/>
          <w:color w:val="auto"/>
        </w:rPr>
        <w:t>4.4.1. Tác động môi trường của dự án</w:t>
      </w:r>
      <w:bookmarkEnd w:id="85"/>
    </w:p>
    <w:p w14:paraId="73E010B7" w14:textId="77777777" w:rsidR="00F93D17" w:rsidRPr="00DE45E0" w:rsidRDefault="00F93D17" w:rsidP="003F6503">
      <w:pPr>
        <w:pStyle w:val="A40"/>
        <w:spacing w:before="120" w:after="0"/>
        <w:outlineLvl w:val="3"/>
      </w:pPr>
      <w:r w:rsidRPr="00DE45E0">
        <w:t>4.4.1.1. Giai đoạn thi công</w:t>
      </w:r>
    </w:p>
    <w:p w14:paraId="75EE23A7" w14:textId="77777777" w:rsidR="00F93D17" w:rsidRPr="00DE45E0" w:rsidRDefault="00F93D17" w:rsidP="003F6503">
      <w:pPr>
        <w:spacing w:beforeLines="40" w:before="96" w:afterLines="40" w:after="96" w:line="288" w:lineRule="auto"/>
        <w:ind w:firstLine="720"/>
        <w:rPr>
          <w:rFonts w:eastAsia="Calibri"/>
          <w:b/>
          <w:i/>
          <w:sz w:val="28"/>
          <w:szCs w:val="28"/>
        </w:rPr>
      </w:pPr>
      <w:r w:rsidRPr="00DE45E0">
        <w:rPr>
          <w:rFonts w:eastAsia="Calibri"/>
          <w:b/>
          <w:i/>
          <w:sz w:val="28"/>
          <w:szCs w:val="28"/>
        </w:rPr>
        <w:t>1) Tác động đến môi trường không khí</w:t>
      </w:r>
    </w:p>
    <w:p w14:paraId="4BDAC284" w14:textId="77777777" w:rsidR="00F93D17" w:rsidRPr="00DE45E0" w:rsidRDefault="00F93D17" w:rsidP="003F6503">
      <w:pPr>
        <w:spacing w:beforeLines="40" w:before="96" w:afterLines="40" w:after="96" w:line="288" w:lineRule="auto"/>
        <w:ind w:firstLine="720"/>
        <w:jc w:val="left"/>
        <w:rPr>
          <w:rFonts w:eastAsia="Calibri"/>
          <w:i/>
          <w:sz w:val="28"/>
          <w:szCs w:val="28"/>
          <w:u w:val="single"/>
          <w:lang w:val="pt-BR"/>
        </w:rPr>
      </w:pPr>
      <w:r w:rsidRPr="00DE45E0">
        <w:rPr>
          <w:rFonts w:eastAsia="Calibri"/>
          <w:i/>
          <w:sz w:val="28"/>
          <w:szCs w:val="28"/>
          <w:u w:val="single"/>
          <w:lang w:val="pt-BR"/>
        </w:rPr>
        <w:t>a. Nguồn tác động</w:t>
      </w:r>
    </w:p>
    <w:p w14:paraId="22651DBE" w14:textId="77777777" w:rsidR="00F93D17" w:rsidRPr="00DE45E0" w:rsidRDefault="00F93D17" w:rsidP="003F6503">
      <w:pPr>
        <w:spacing w:beforeLines="40" w:before="96" w:afterLines="40" w:after="96" w:line="288" w:lineRule="auto"/>
        <w:ind w:left="720"/>
        <w:contextualSpacing/>
        <w:rPr>
          <w:rFonts w:eastAsia="Calibri"/>
          <w:sz w:val="28"/>
          <w:szCs w:val="28"/>
          <w:lang w:val="pt-BR"/>
        </w:rPr>
      </w:pPr>
      <w:r w:rsidRPr="00DE45E0">
        <w:rPr>
          <w:rFonts w:eastAsia="Calibri"/>
          <w:sz w:val="28"/>
          <w:szCs w:val="28"/>
          <w:lang w:val="pt-BR"/>
        </w:rPr>
        <w:t>- Bụi phát sinh từ hoạt động đào đắp xây dựng các công trình;</w:t>
      </w:r>
    </w:p>
    <w:p w14:paraId="1C32C90F" w14:textId="77777777" w:rsidR="00F93D17" w:rsidRPr="00DE45E0" w:rsidRDefault="00F93D17" w:rsidP="003F6503">
      <w:pPr>
        <w:spacing w:beforeLines="40" w:before="96" w:afterLines="40" w:after="96" w:line="288" w:lineRule="auto"/>
        <w:ind w:left="720"/>
        <w:contextualSpacing/>
        <w:rPr>
          <w:rFonts w:eastAsia="Calibri"/>
          <w:sz w:val="28"/>
          <w:szCs w:val="28"/>
          <w:lang w:val="pt-BR"/>
        </w:rPr>
      </w:pPr>
      <w:r w:rsidRPr="00DE45E0">
        <w:rPr>
          <w:rFonts w:eastAsia="Calibri"/>
          <w:sz w:val="28"/>
          <w:szCs w:val="28"/>
          <w:lang w:val="pt-BR"/>
        </w:rPr>
        <w:t>- Khói hàn phát sinh từ khâu hàn các kết cấu trong xây dựng;</w:t>
      </w:r>
    </w:p>
    <w:p w14:paraId="6357FF6A" w14:textId="77777777" w:rsidR="00F93D17" w:rsidRPr="00DE45E0" w:rsidRDefault="00F93D17" w:rsidP="003F6503">
      <w:pPr>
        <w:spacing w:beforeLines="40" w:before="96" w:afterLines="40" w:after="96" w:line="288" w:lineRule="auto"/>
        <w:ind w:left="720"/>
        <w:contextualSpacing/>
        <w:rPr>
          <w:rFonts w:eastAsia="Calibri"/>
          <w:sz w:val="28"/>
          <w:szCs w:val="28"/>
          <w:lang w:val="pt-BR"/>
        </w:rPr>
      </w:pPr>
      <w:r w:rsidRPr="00DE45E0">
        <w:rPr>
          <w:rFonts w:eastAsia="Calibri"/>
          <w:sz w:val="28"/>
          <w:szCs w:val="28"/>
          <w:lang w:val="pt-BR"/>
        </w:rPr>
        <w:t>- Hơi dung môi từ quá trình sơn;</w:t>
      </w:r>
    </w:p>
    <w:p w14:paraId="41EE83D6" w14:textId="77777777" w:rsidR="00F93D17" w:rsidRPr="00DE45E0" w:rsidRDefault="00F93D17" w:rsidP="003F6503">
      <w:pPr>
        <w:spacing w:beforeLines="40" w:before="96" w:afterLines="40" w:after="96" w:line="288" w:lineRule="auto"/>
        <w:ind w:left="720"/>
        <w:contextualSpacing/>
        <w:rPr>
          <w:rFonts w:eastAsia="Calibri"/>
          <w:sz w:val="28"/>
          <w:szCs w:val="28"/>
          <w:lang w:val="pt-BR"/>
        </w:rPr>
      </w:pPr>
      <w:r w:rsidRPr="00DE45E0">
        <w:rPr>
          <w:sz w:val="28"/>
          <w:szCs w:val="28"/>
          <w:lang w:val="pt-BR" w:eastAsia="vi-VN"/>
        </w:rPr>
        <w:t>- Khí thải từ hoạt động của máy móc, thiết bị thi công.</w:t>
      </w:r>
    </w:p>
    <w:p w14:paraId="76448C05" w14:textId="77777777" w:rsidR="00F93D17" w:rsidRPr="00DE45E0" w:rsidRDefault="00F93D17" w:rsidP="003F6503">
      <w:pPr>
        <w:spacing w:beforeLines="40" w:before="96" w:afterLines="40" w:after="96" w:line="288" w:lineRule="auto"/>
        <w:ind w:firstLine="720"/>
        <w:jc w:val="left"/>
        <w:rPr>
          <w:rFonts w:eastAsia="Calibri"/>
          <w:i/>
          <w:sz w:val="28"/>
          <w:szCs w:val="28"/>
          <w:u w:val="single"/>
          <w:lang w:val="pt-BR"/>
        </w:rPr>
      </w:pPr>
      <w:r w:rsidRPr="00DE45E0">
        <w:rPr>
          <w:rFonts w:eastAsia="Calibri"/>
          <w:i/>
          <w:sz w:val="28"/>
          <w:szCs w:val="28"/>
          <w:u w:val="single"/>
          <w:lang w:val="pt-BR"/>
        </w:rPr>
        <w:t>b. Đối tượng bị tác động</w:t>
      </w:r>
    </w:p>
    <w:p w14:paraId="3EBC8F82" w14:textId="77777777" w:rsidR="00F93D17" w:rsidRPr="00DE45E0" w:rsidRDefault="00F93D17" w:rsidP="003F6503">
      <w:pPr>
        <w:spacing w:beforeLines="40" w:before="96" w:afterLines="40" w:after="96" w:line="288" w:lineRule="auto"/>
        <w:ind w:left="720"/>
        <w:contextualSpacing/>
        <w:rPr>
          <w:rFonts w:eastAsia="Calibri"/>
          <w:sz w:val="28"/>
          <w:szCs w:val="28"/>
          <w:lang w:val="nl-NL"/>
        </w:rPr>
      </w:pPr>
      <w:r w:rsidRPr="00DE45E0">
        <w:rPr>
          <w:rFonts w:eastAsia="Calibri"/>
          <w:sz w:val="28"/>
          <w:szCs w:val="28"/>
          <w:lang w:val="nl-NL"/>
        </w:rPr>
        <w:t>- Môi trường không khí;</w:t>
      </w:r>
    </w:p>
    <w:p w14:paraId="62DA3315" w14:textId="77777777" w:rsidR="00F93D17" w:rsidRPr="00DE45E0" w:rsidRDefault="00F93D17" w:rsidP="003F6503">
      <w:pPr>
        <w:spacing w:beforeLines="40" w:before="96" w:afterLines="40" w:after="96" w:line="288" w:lineRule="auto"/>
        <w:ind w:left="720"/>
        <w:contextualSpacing/>
        <w:rPr>
          <w:rFonts w:eastAsia="Calibri"/>
          <w:sz w:val="28"/>
          <w:szCs w:val="28"/>
          <w:lang w:val="nl-NL"/>
        </w:rPr>
      </w:pPr>
      <w:r w:rsidRPr="00DE45E0">
        <w:rPr>
          <w:rFonts w:eastAsia="Calibri"/>
          <w:sz w:val="28"/>
          <w:szCs w:val="28"/>
          <w:lang w:val="nl-NL"/>
        </w:rPr>
        <w:t xml:space="preserve">- Công nhân lao động trên công trường; </w:t>
      </w:r>
    </w:p>
    <w:p w14:paraId="67E6AA0F" w14:textId="77777777" w:rsidR="00F93D17" w:rsidRPr="00DE45E0" w:rsidRDefault="00F93D17" w:rsidP="003F6503">
      <w:pPr>
        <w:spacing w:beforeLines="40" w:before="96" w:afterLines="40" w:after="96" w:line="288" w:lineRule="auto"/>
        <w:ind w:left="720"/>
        <w:contextualSpacing/>
        <w:rPr>
          <w:rFonts w:eastAsia="Calibri"/>
          <w:sz w:val="28"/>
          <w:szCs w:val="28"/>
          <w:lang w:val="nl-NL"/>
        </w:rPr>
      </w:pPr>
      <w:r w:rsidRPr="00DE45E0">
        <w:rPr>
          <w:rFonts w:eastAsia="Calibri"/>
          <w:sz w:val="28"/>
          <w:szCs w:val="28"/>
          <w:lang w:val="nl-NL"/>
        </w:rPr>
        <w:lastRenderedPageBreak/>
        <w:t>- Người dân sinh sống quanh khu vực dự án;</w:t>
      </w:r>
    </w:p>
    <w:p w14:paraId="1716DDD7" w14:textId="77777777" w:rsidR="00F93D17" w:rsidRPr="00DE45E0" w:rsidRDefault="00F93D17" w:rsidP="003F6503">
      <w:pPr>
        <w:spacing w:beforeLines="40" w:before="96" w:afterLines="40" w:after="96" w:line="288" w:lineRule="auto"/>
        <w:ind w:left="720"/>
        <w:contextualSpacing/>
        <w:rPr>
          <w:rFonts w:eastAsia="Calibri"/>
          <w:sz w:val="28"/>
          <w:szCs w:val="28"/>
          <w:lang w:val="nl-NL"/>
        </w:rPr>
      </w:pPr>
      <w:r w:rsidRPr="00DE45E0">
        <w:rPr>
          <w:rFonts w:eastAsia="Calibri"/>
          <w:sz w:val="28"/>
          <w:szCs w:val="28"/>
          <w:lang w:val="nl-NL"/>
        </w:rPr>
        <w:t>- Hệ sinh thái trong khu vực dự án.</w:t>
      </w:r>
    </w:p>
    <w:p w14:paraId="63493328" w14:textId="77777777" w:rsidR="00F93D17" w:rsidRPr="00DE45E0" w:rsidRDefault="00F93D17" w:rsidP="003F6503">
      <w:pPr>
        <w:spacing w:beforeLines="40" w:before="96" w:afterLines="40" w:after="96" w:line="288" w:lineRule="auto"/>
        <w:ind w:firstLine="720"/>
        <w:jc w:val="left"/>
        <w:rPr>
          <w:rFonts w:eastAsia="Calibri"/>
          <w:i/>
          <w:sz w:val="28"/>
          <w:szCs w:val="28"/>
          <w:u w:val="single"/>
          <w:lang w:val="pt-BR"/>
        </w:rPr>
      </w:pPr>
      <w:r w:rsidRPr="00DE45E0">
        <w:rPr>
          <w:rFonts w:eastAsia="Calibri"/>
          <w:i/>
          <w:sz w:val="28"/>
          <w:szCs w:val="28"/>
          <w:u w:val="single"/>
          <w:lang w:val="pt-BR"/>
        </w:rPr>
        <w:t>c. Đánh giá tác động</w:t>
      </w:r>
    </w:p>
    <w:p w14:paraId="0A3C6C43" w14:textId="77777777" w:rsidR="00F93D17" w:rsidRPr="00DE45E0" w:rsidRDefault="00F93D17" w:rsidP="003F6503">
      <w:pPr>
        <w:spacing w:beforeLines="40" w:before="96" w:afterLines="40" w:after="96" w:line="288" w:lineRule="auto"/>
        <w:ind w:firstLine="720"/>
        <w:rPr>
          <w:rFonts w:eastAsia="Calibri"/>
          <w:sz w:val="28"/>
          <w:szCs w:val="28"/>
          <w:lang w:val="sv-SE"/>
        </w:rPr>
      </w:pPr>
      <w:r w:rsidRPr="00DE45E0">
        <w:rPr>
          <w:rFonts w:eastAsia="Calibri"/>
          <w:sz w:val="28"/>
          <w:szCs w:val="28"/>
        </w:rPr>
        <w:t xml:space="preserve">Trong giai đoạn xây dựng dự án, chất thải dạng bụi, khí thải phát sinh trong quá trình vận chuyển vật liệu xây dựng và trong quá trình vận hành các máy thi công. </w:t>
      </w:r>
      <w:r w:rsidRPr="00DE45E0">
        <w:rPr>
          <w:rFonts w:eastAsia="Calibri"/>
          <w:sz w:val="28"/>
          <w:szCs w:val="28"/>
          <w:lang w:val="en-GB"/>
        </w:rPr>
        <w:t xml:space="preserve">Thành phần các chất ô nhiễm gồm: Bụi giao thông do vật liệu rơi vãi hoặc sẵn có trên đường bị cuốn lên khi có xe tải chạy qua; bụi, khí thải (SO₂, CO, NOₓ, THC, muội khói…) phát sinh do hoạt động của phương tiện vận tải và máy thi công sử dụng xăng dầu như các loại xe tải, </w:t>
      </w:r>
      <w:r w:rsidRPr="00DE45E0">
        <w:rPr>
          <w:rFonts w:eastAsia="Calibri"/>
          <w:sz w:val="28"/>
          <w:szCs w:val="28"/>
        </w:rPr>
        <w:t xml:space="preserve">máy </w:t>
      </w:r>
      <w:r w:rsidRPr="00DE45E0">
        <w:rPr>
          <w:rFonts w:eastAsia="Calibri"/>
          <w:sz w:val="28"/>
          <w:szCs w:val="28"/>
          <w:lang w:val="sv-SE"/>
        </w:rPr>
        <w:t>ủi, máy đầm, máy xúc, máy trộn bê tông vữa …</w:t>
      </w:r>
    </w:p>
    <w:p w14:paraId="4B11FAF0" w14:textId="618CA107" w:rsidR="00F93D17" w:rsidRPr="00DE45E0" w:rsidRDefault="00F93D17" w:rsidP="003F6503">
      <w:pPr>
        <w:spacing w:beforeLines="40" w:before="96" w:afterLines="40" w:after="96" w:line="288" w:lineRule="auto"/>
        <w:ind w:firstLine="720"/>
        <w:contextualSpacing/>
        <w:jc w:val="left"/>
        <w:rPr>
          <w:b/>
          <w:i/>
          <w:sz w:val="28"/>
          <w:szCs w:val="28"/>
          <w:lang w:val="en-GB"/>
        </w:rPr>
      </w:pPr>
      <w:r w:rsidRPr="00DE45E0">
        <w:rPr>
          <w:b/>
          <w:i/>
          <w:sz w:val="28"/>
          <w:szCs w:val="28"/>
          <w:lang w:val="en-GB"/>
        </w:rPr>
        <w:t>Bụi, khí thải từ hoạt động xây dựng công trình</w:t>
      </w:r>
    </w:p>
    <w:p w14:paraId="0BD4B6A9" w14:textId="54F05EDA"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 xml:space="preserve">Bụi, khí thải từ </w:t>
      </w:r>
      <w:r w:rsidRPr="00DE45E0">
        <w:rPr>
          <w:rFonts w:eastAsia="Calibri"/>
          <w:sz w:val="28"/>
          <w:szCs w:val="28"/>
        </w:rPr>
        <w:t xml:space="preserve">quá trình xây dựng các công trình </w:t>
      </w:r>
      <w:r w:rsidRPr="00DE45E0">
        <w:rPr>
          <w:rFonts w:eastAsia="Calibri"/>
          <w:sz w:val="28"/>
          <w:szCs w:val="28"/>
          <w:lang w:val="en-GB"/>
        </w:rPr>
        <w:t xml:space="preserve">chủ yếu phát sinh do hoạt động của các máy móc thi công trên công trường. Để thuận tiện cho việc tính toán tải lượng, đơn vị tư vấn sẽ tính toán tải lượng bụi, khí thải do các máy móc thiết bị xây dựng trên diện tích </w:t>
      </w:r>
      <w:r w:rsidR="00A84DCD" w:rsidRPr="00DE45E0">
        <w:rPr>
          <w:rFonts w:eastAsia="Calibri"/>
          <w:sz w:val="28"/>
          <w:szCs w:val="28"/>
          <w:lang w:val="en-GB"/>
        </w:rPr>
        <w:t xml:space="preserve"> trên </w:t>
      </w:r>
      <w:r w:rsidR="00DE45E0" w:rsidRPr="00DE45E0">
        <w:rPr>
          <w:rFonts w:eastAsia="Calibri"/>
          <w:sz w:val="28"/>
          <w:szCs w:val="28"/>
          <w:lang w:val="en-GB"/>
        </w:rPr>
        <w:t>8</w:t>
      </w:r>
      <w:r w:rsidR="00A84DCD" w:rsidRPr="00DE45E0">
        <w:rPr>
          <w:rFonts w:eastAsia="Calibri"/>
          <w:sz w:val="28"/>
          <w:szCs w:val="28"/>
          <w:lang w:val="en-GB"/>
        </w:rPr>
        <w:t>,</w:t>
      </w:r>
      <w:r w:rsidR="00DE45E0" w:rsidRPr="00DE45E0">
        <w:rPr>
          <w:rFonts w:eastAsia="Calibri"/>
          <w:sz w:val="28"/>
          <w:szCs w:val="28"/>
          <w:lang w:val="en-GB"/>
        </w:rPr>
        <w:t>95</w:t>
      </w:r>
      <w:r w:rsidR="00A84DCD" w:rsidRPr="00DE45E0">
        <w:rPr>
          <w:rFonts w:eastAsia="Calibri"/>
          <w:sz w:val="28"/>
          <w:szCs w:val="28"/>
          <w:lang w:val="en-GB"/>
        </w:rPr>
        <w:t xml:space="preserve"> </w:t>
      </w:r>
      <w:r w:rsidRPr="00DE45E0">
        <w:rPr>
          <w:rFonts w:eastAsia="Calibri"/>
          <w:sz w:val="28"/>
          <w:szCs w:val="28"/>
          <w:lang w:val="en-GB"/>
        </w:rPr>
        <w:t>ha</w:t>
      </w:r>
      <w:r w:rsidR="00A84DCD" w:rsidRPr="00DE45E0">
        <w:rPr>
          <w:rFonts w:eastAsia="Calibri"/>
          <w:sz w:val="28"/>
          <w:szCs w:val="28"/>
          <w:lang w:val="en-GB"/>
        </w:rPr>
        <w:t xml:space="preserve"> (</w:t>
      </w:r>
      <w:r w:rsidR="00DE45E0" w:rsidRPr="00DE45E0">
        <w:rPr>
          <w:rFonts w:eastAsia="Calibri"/>
          <w:sz w:val="28"/>
          <w:szCs w:val="28"/>
          <w:lang w:val="en-GB"/>
        </w:rPr>
        <w:t>89.445</w:t>
      </w:r>
      <w:r w:rsidR="00A84DCD" w:rsidRPr="00DE45E0">
        <w:rPr>
          <w:rFonts w:eastAsia="Calibri"/>
          <w:sz w:val="28"/>
          <w:szCs w:val="28"/>
          <w:lang w:val="en-GB"/>
        </w:rPr>
        <w:t>m</w:t>
      </w:r>
      <w:r w:rsidR="00A84DCD" w:rsidRPr="00DE45E0">
        <w:rPr>
          <w:rFonts w:eastAsia="Calibri"/>
          <w:sz w:val="28"/>
          <w:szCs w:val="28"/>
          <w:vertAlign w:val="superscript"/>
          <w:lang w:val="en-GB"/>
        </w:rPr>
        <w:t>2</w:t>
      </w:r>
      <w:r w:rsidR="00A84DCD" w:rsidRPr="00DE45E0">
        <w:rPr>
          <w:rFonts w:eastAsia="Calibri"/>
          <w:sz w:val="28"/>
          <w:szCs w:val="28"/>
          <w:lang w:val="en-GB"/>
        </w:rPr>
        <w:t>)</w:t>
      </w:r>
      <w:r w:rsidRPr="00DE45E0">
        <w:rPr>
          <w:rFonts w:eastAsia="Calibri"/>
          <w:sz w:val="28"/>
          <w:szCs w:val="28"/>
          <w:lang w:val="en-GB"/>
        </w:rPr>
        <w:t xml:space="preserve"> của dự án.</w:t>
      </w:r>
    </w:p>
    <w:p w14:paraId="7A703354" w14:textId="77777777"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 xml:space="preserve">- Các phương tiện thi công chủ yếu gồm các xe cẩu, xe ủi, xúc, búa máy, máy đầm nền, máy trộn bê tông, ô tô (ước tính trọng tải trên 16 tấn). </w:t>
      </w:r>
    </w:p>
    <w:p w14:paraId="3D6E17B9" w14:textId="77777777"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 Mức sử dụng nhiên liệu: Theo Tổ chức WHO lượng nhiên liệu tiêu hao cho 1 thiết bị trong 1 giờ là 0,001 tấn/h/phương tiện. Trong trường hợp các xe, máy này hoạt động liên tục ước tính khoảng 10 kg/h.</w:t>
      </w:r>
    </w:p>
    <w:p w14:paraId="4390F7F0" w14:textId="77777777"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 Theo tổ chức Y tế thế giới –WHO, định mức ô nhiễm không khí của động cơ có công suất trên 16 tấn như sau:</w:t>
      </w:r>
    </w:p>
    <w:p w14:paraId="2B8482F6" w14:textId="4AA15F38" w:rsidR="00F93D17" w:rsidRPr="00DE45E0" w:rsidRDefault="00F93D17" w:rsidP="00F56F93">
      <w:pPr>
        <w:pStyle w:val="Caption"/>
        <w:rPr>
          <w:noProof/>
          <w:lang w:val="en-GB" w:bidi="th-TH"/>
        </w:rPr>
      </w:pPr>
      <w:bookmarkStart w:id="86" w:name="_Toc230405816"/>
      <w:bookmarkStart w:id="87" w:name="_Toc263694404"/>
      <w:bookmarkStart w:id="88" w:name="_Toc430161851"/>
      <w:bookmarkStart w:id="89" w:name="_Toc30493868"/>
      <w:bookmarkStart w:id="90" w:name="_Toc138856251"/>
      <w:bookmarkStart w:id="91" w:name="_Toc187521686"/>
      <w:r w:rsidRPr="00DE45E0">
        <w:t xml:space="preserve">Bảng </w:t>
      </w:r>
      <w:r w:rsidR="00B85179" w:rsidRPr="00DE45E0">
        <w:t>5</w:t>
      </w:r>
      <w:r w:rsidRPr="00DE45E0">
        <w:t>.</w:t>
      </w:r>
      <w:r w:rsidRPr="00DE45E0">
        <w:rPr>
          <w:noProof/>
          <w:lang w:val="en-GB" w:bidi="th-TH"/>
        </w:rPr>
        <w:t xml:space="preserve"> Hệ số thải của từng chất ô </w:t>
      </w:r>
      <w:bookmarkEnd w:id="86"/>
      <w:r w:rsidRPr="00DE45E0">
        <w:rPr>
          <w:noProof/>
          <w:lang w:val="en-GB" w:bidi="th-TH"/>
        </w:rPr>
        <w:t>nhiễm</w:t>
      </w:r>
      <w:bookmarkEnd w:id="87"/>
      <w:bookmarkEnd w:id="88"/>
      <w:bookmarkEnd w:id="89"/>
      <w:bookmarkEnd w:id="90"/>
      <w:bookmarkEnd w:id="91"/>
    </w:p>
    <w:tbl>
      <w:tblPr>
        <w:tblW w:w="9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1890"/>
        <w:gridCol w:w="2260"/>
        <w:gridCol w:w="720"/>
        <w:gridCol w:w="720"/>
        <w:gridCol w:w="640"/>
        <w:gridCol w:w="895"/>
      </w:tblGrid>
      <w:tr w:rsidR="00F91E93" w:rsidRPr="00DE45E0" w14:paraId="2CABBFB2" w14:textId="77777777" w:rsidTr="00A306D8">
        <w:trPr>
          <w:trHeight w:val="724"/>
          <w:jc w:val="center"/>
        </w:trPr>
        <w:tc>
          <w:tcPr>
            <w:tcW w:w="2070" w:type="dxa"/>
            <w:vAlign w:val="center"/>
          </w:tcPr>
          <w:p w14:paraId="15A0E9DE"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Loại động cơ</w:t>
            </w:r>
          </w:p>
        </w:tc>
        <w:tc>
          <w:tcPr>
            <w:tcW w:w="1890" w:type="dxa"/>
            <w:vAlign w:val="center"/>
          </w:tcPr>
          <w:p w14:paraId="59389C99"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Đơn vị</w:t>
            </w:r>
          </w:p>
        </w:tc>
        <w:tc>
          <w:tcPr>
            <w:tcW w:w="2260" w:type="dxa"/>
            <w:vAlign w:val="center"/>
          </w:tcPr>
          <w:p w14:paraId="6BDC8733"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Bụi lơ lửng (TSP)</w:t>
            </w:r>
          </w:p>
        </w:tc>
        <w:tc>
          <w:tcPr>
            <w:tcW w:w="720" w:type="dxa"/>
            <w:vAlign w:val="center"/>
          </w:tcPr>
          <w:p w14:paraId="063BA5C5"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SO₂</w:t>
            </w:r>
          </w:p>
        </w:tc>
        <w:tc>
          <w:tcPr>
            <w:tcW w:w="720" w:type="dxa"/>
            <w:vAlign w:val="center"/>
          </w:tcPr>
          <w:p w14:paraId="39531BF5"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NOₓ</w:t>
            </w:r>
          </w:p>
        </w:tc>
        <w:tc>
          <w:tcPr>
            <w:tcW w:w="640" w:type="dxa"/>
            <w:vAlign w:val="center"/>
          </w:tcPr>
          <w:p w14:paraId="446451FB"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CO</w:t>
            </w:r>
          </w:p>
        </w:tc>
        <w:tc>
          <w:tcPr>
            <w:tcW w:w="895" w:type="dxa"/>
            <w:vAlign w:val="center"/>
          </w:tcPr>
          <w:p w14:paraId="57A9EB11"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VOCs</w:t>
            </w:r>
          </w:p>
        </w:tc>
      </w:tr>
      <w:tr w:rsidR="00F91E93" w:rsidRPr="00DE45E0" w14:paraId="2CED504C" w14:textId="77777777" w:rsidTr="00A306D8">
        <w:trPr>
          <w:trHeight w:val="916"/>
          <w:jc w:val="center"/>
        </w:trPr>
        <w:tc>
          <w:tcPr>
            <w:tcW w:w="2070" w:type="dxa"/>
            <w:vAlign w:val="center"/>
          </w:tcPr>
          <w:p w14:paraId="53E5E54E" w14:textId="77777777" w:rsidR="00F93D17" w:rsidRPr="00DE45E0" w:rsidRDefault="00F93D17" w:rsidP="003F6503">
            <w:pPr>
              <w:spacing w:beforeLines="40" w:before="96" w:afterLines="40" w:after="96" w:line="288" w:lineRule="auto"/>
              <w:rPr>
                <w:rFonts w:eastAsia="Calibri"/>
                <w:szCs w:val="24"/>
                <w:lang w:val="en-GB"/>
              </w:rPr>
            </w:pPr>
            <w:r w:rsidRPr="00DE45E0">
              <w:rPr>
                <w:rFonts w:eastAsia="Calibri"/>
                <w:szCs w:val="24"/>
                <w:lang w:val="en-GB"/>
              </w:rPr>
              <w:t>Xe tải và động cơ diezen 3,5-16 tấn</w:t>
            </w:r>
          </w:p>
        </w:tc>
        <w:tc>
          <w:tcPr>
            <w:tcW w:w="1890" w:type="dxa"/>
            <w:vAlign w:val="center"/>
          </w:tcPr>
          <w:p w14:paraId="359AD2C7" w14:textId="77777777" w:rsidR="00F93D17" w:rsidRPr="00DE45E0" w:rsidRDefault="00F93D17" w:rsidP="003F6503">
            <w:pPr>
              <w:spacing w:beforeLines="40" w:before="96" w:afterLines="40" w:after="96" w:line="288" w:lineRule="auto"/>
              <w:jc w:val="center"/>
              <w:rPr>
                <w:rFonts w:eastAsia="Calibri"/>
                <w:szCs w:val="24"/>
                <w:lang w:val="en-GB"/>
              </w:rPr>
            </w:pPr>
            <w:r w:rsidRPr="00DE45E0">
              <w:rPr>
                <w:rFonts w:eastAsia="Calibri"/>
                <w:szCs w:val="24"/>
                <w:lang w:val="en-GB"/>
              </w:rPr>
              <w:t>kg/tấn nhiên liệu tiêu thụ</w:t>
            </w:r>
          </w:p>
        </w:tc>
        <w:tc>
          <w:tcPr>
            <w:tcW w:w="2260" w:type="dxa"/>
            <w:vAlign w:val="center"/>
          </w:tcPr>
          <w:p w14:paraId="0F94F649" w14:textId="77777777" w:rsidR="00F93D17" w:rsidRPr="00DE45E0" w:rsidRDefault="00F93D17" w:rsidP="003F6503">
            <w:pPr>
              <w:spacing w:beforeLines="40" w:before="96" w:afterLines="40" w:after="96" w:line="288" w:lineRule="auto"/>
              <w:jc w:val="center"/>
              <w:rPr>
                <w:rFonts w:eastAsia="Calibri"/>
                <w:szCs w:val="24"/>
                <w:lang w:val="en-GB"/>
              </w:rPr>
            </w:pPr>
            <w:r w:rsidRPr="00DE45E0">
              <w:rPr>
                <w:rFonts w:eastAsia="Calibri"/>
                <w:szCs w:val="24"/>
                <w:lang w:val="en-GB"/>
              </w:rPr>
              <w:t>4,3</w:t>
            </w:r>
          </w:p>
        </w:tc>
        <w:tc>
          <w:tcPr>
            <w:tcW w:w="720" w:type="dxa"/>
            <w:vAlign w:val="center"/>
          </w:tcPr>
          <w:p w14:paraId="60B907C3" w14:textId="77777777" w:rsidR="00F93D17" w:rsidRPr="00DE45E0" w:rsidRDefault="00F93D17" w:rsidP="003F6503">
            <w:pPr>
              <w:spacing w:beforeLines="40" w:before="96" w:afterLines="40" w:after="96" w:line="288" w:lineRule="auto"/>
              <w:jc w:val="center"/>
              <w:rPr>
                <w:rFonts w:eastAsia="Calibri"/>
                <w:szCs w:val="24"/>
                <w:lang w:val="en-GB"/>
              </w:rPr>
            </w:pPr>
            <w:r w:rsidRPr="00DE45E0">
              <w:rPr>
                <w:rFonts w:eastAsia="Calibri"/>
                <w:szCs w:val="24"/>
                <w:lang w:val="en-GB"/>
              </w:rPr>
              <w:t>20.S</w:t>
            </w:r>
          </w:p>
        </w:tc>
        <w:tc>
          <w:tcPr>
            <w:tcW w:w="720" w:type="dxa"/>
            <w:vAlign w:val="center"/>
          </w:tcPr>
          <w:p w14:paraId="356BBB5A" w14:textId="77777777" w:rsidR="00F93D17" w:rsidRPr="00DE45E0" w:rsidRDefault="00F93D17" w:rsidP="003F6503">
            <w:pPr>
              <w:spacing w:beforeLines="40" w:before="96" w:afterLines="40" w:after="96" w:line="288" w:lineRule="auto"/>
              <w:jc w:val="center"/>
              <w:rPr>
                <w:rFonts w:eastAsia="Calibri"/>
                <w:szCs w:val="24"/>
                <w:lang w:val="en-GB"/>
              </w:rPr>
            </w:pPr>
            <w:r w:rsidRPr="00DE45E0">
              <w:rPr>
                <w:rFonts w:eastAsia="Calibri"/>
                <w:szCs w:val="24"/>
                <w:lang w:val="en-GB"/>
              </w:rPr>
              <w:t>55</w:t>
            </w:r>
          </w:p>
        </w:tc>
        <w:tc>
          <w:tcPr>
            <w:tcW w:w="640" w:type="dxa"/>
            <w:vAlign w:val="center"/>
          </w:tcPr>
          <w:p w14:paraId="00FF3AAD" w14:textId="77777777" w:rsidR="00F93D17" w:rsidRPr="00DE45E0" w:rsidRDefault="00F93D17" w:rsidP="003F6503">
            <w:pPr>
              <w:spacing w:beforeLines="40" w:before="96" w:afterLines="40" w:after="96" w:line="288" w:lineRule="auto"/>
              <w:jc w:val="center"/>
              <w:rPr>
                <w:rFonts w:eastAsia="Calibri"/>
                <w:szCs w:val="24"/>
                <w:lang w:val="en-GB"/>
              </w:rPr>
            </w:pPr>
            <w:r w:rsidRPr="00DE45E0">
              <w:rPr>
                <w:rFonts w:eastAsia="Calibri"/>
                <w:szCs w:val="24"/>
                <w:lang w:val="en-GB"/>
              </w:rPr>
              <w:t>28</w:t>
            </w:r>
          </w:p>
        </w:tc>
        <w:tc>
          <w:tcPr>
            <w:tcW w:w="895" w:type="dxa"/>
            <w:vAlign w:val="center"/>
          </w:tcPr>
          <w:p w14:paraId="5A7A9D31" w14:textId="77777777" w:rsidR="00F93D17" w:rsidRPr="00DE45E0" w:rsidRDefault="00F93D17" w:rsidP="003F6503">
            <w:pPr>
              <w:spacing w:beforeLines="40" w:before="96" w:afterLines="40" w:after="96" w:line="288" w:lineRule="auto"/>
              <w:jc w:val="center"/>
              <w:rPr>
                <w:rFonts w:eastAsia="Calibri"/>
                <w:szCs w:val="24"/>
                <w:lang w:val="en-GB"/>
              </w:rPr>
            </w:pPr>
            <w:r w:rsidRPr="00DE45E0">
              <w:rPr>
                <w:rFonts w:eastAsia="Calibri"/>
                <w:szCs w:val="24"/>
                <w:lang w:val="en-GB"/>
              </w:rPr>
              <w:t>2,6</w:t>
            </w:r>
          </w:p>
        </w:tc>
      </w:tr>
    </w:tbl>
    <w:p w14:paraId="272E3D57" w14:textId="77777777" w:rsidR="00F93D17" w:rsidRPr="00DE45E0" w:rsidRDefault="00F93D17" w:rsidP="003F6503">
      <w:pPr>
        <w:spacing w:beforeLines="40" w:before="96" w:afterLines="40" w:after="96" w:line="288" w:lineRule="auto"/>
        <w:jc w:val="center"/>
        <w:rPr>
          <w:rFonts w:eastAsia="Calibri"/>
          <w:i/>
          <w:sz w:val="28"/>
          <w:szCs w:val="28"/>
          <w:lang w:val="en-GB"/>
        </w:rPr>
      </w:pPr>
      <w:r w:rsidRPr="00DE45E0">
        <w:rPr>
          <w:rFonts w:eastAsia="Calibri"/>
          <w:i/>
          <w:sz w:val="28"/>
          <w:szCs w:val="28"/>
          <w:lang w:val="en-GB"/>
        </w:rPr>
        <w:t>* S là tỉ lệ % S trong dầu DO, S thực tế = 0,05</w:t>
      </w:r>
    </w:p>
    <w:p w14:paraId="33F40241" w14:textId="44D754BF"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 xml:space="preserve">Giả thiết mức phát thải là ổn định theo thời gian và phân bố đều trên diện tích dự án là </w:t>
      </w:r>
      <w:r w:rsidR="00A84DCD" w:rsidRPr="00DE45E0">
        <w:rPr>
          <w:rFonts w:eastAsia="Calibri"/>
          <w:sz w:val="28"/>
          <w:szCs w:val="28"/>
          <w:lang w:val="en-GB"/>
        </w:rPr>
        <w:t>3,3</w:t>
      </w:r>
      <w:r w:rsidRPr="00DE45E0">
        <w:rPr>
          <w:rFonts w:eastAsia="Calibri"/>
          <w:sz w:val="28"/>
          <w:szCs w:val="28"/>
          <w:lang w:val="en-GB"/>
        </w:rPr>
        <w:t xml:space="preserve"> ha thì nồng độ các chất ô nhiễm trong khu vực dự án được tính ứng với nguồn phát thải là diện rộng theo công thức sau:</w:t>
      </w:r>
    </w:p>
    <w:p w14:paraId="330754AD" w14:textId="72B25A0C" w:rsidR="00F93D17" w:rsidRPr="00C93277" w:rsidRDefault="00F93D17" w:rsidP="003F6503">
      <w:pPr>
        <w:spacing w:beforeLines="40" w:before="96" w:afterLines="40" w:after="96" w:line="288" w:lineRule="auto"/>
        <w:ind w:firstLine="720"/>
        <w:rPr>
          <w:rFonts w:eastAsia="Calibri"/>
          <w:color w:val="FF0000"/>
          <w:sz w:val="28"/>
          <w:szCs w:val="28"/>
          <w:lang w:val="en-GB"/>
        </w:rPr>
      </w:pPr>
      <w:r w:rsidRPr="00C93277">
        <w:rPr>
          <w:noProof/>
          <w:color w:val="FF0000"/>
        </w:rPr>
        <w:drawing>
          <wp:anchor distT="0" distB="0" distL="114300" distR="114300" simplePos="0" relativeHeight="251654144" behindDoc="0" locked="0" layoutInCell="1" allowOverlap="1" wp14:anchorId="26CFF001" wp14:editId="0A1A4F30">
            <wp:simplePos x="0" y="0"/>
            <wp:positionH relativeFrom="column">
              <wp:posOffset>2314575</wp:posOffset>
            </wp:positionH>
            <wp:positionV relativeFrom="paragraph">
              <wp:posOffset>255905</wp:posOffset>
            </wp:positionV>
            <wp:extent cx="1510665" cy="554990"/>
            <wp:effectExtent l="0" t="0" r="0" b="0"/>
            <wp:wrapSquare wrapText="bothSides"/>
            <wp:docPr id="16979190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0665" cy="554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483B41" w14:textId="77777777" w:rsidR="00F93D17" w:rsidRPr="00C93277" w:rsidRDefault="00F93D17" w:rsidP="003F6503">
      <w:pPr>
        <w:spacing w:beforeLines="40" w:before="96" w:afterLines="40" w:after="96" w:line="288" w:lineRule="auto"/>
        <w:ind w:firstLine="720"/>
        <w:rPr>
          <w:rFonts w:eastAsia="Calibri"/>
          <w:color w:val="FF0000"/>
          <w:sz w:val="28"/>
          <w:szCs w:val="28"/>
          <w:lang w:val="en-GB"/>
        </w:rPr>
      </w:pPr>
    </w:p>
    <w:p w14:paraId="5D15EE40" w14:textId="77777777" w:rsidR="00F93D17" w:rsidRPr="00C93277" w:rsidRDefault="00F93D17" w:rsidP="003F6503">
      <w:pPr>
        <w:spacing w:beforeLines="40" w:before="96" w:afterLines="40" w:after="96" w:line="288" w:lineRule="auto"/>
        <w:ind w:firstLine="720"/>
        <w:rPr>
          <w:rFonts w:eastAsia="Calibri"/>
          <w:color w:val="FF0000"/>
          <w:sz w:val="28"/>
          <w:szCs w:val="28"/>
          <w:lang w:val="en-GB"/>
        </w:rPr>
      </w:pPr>
    </w:p>
    <w:p w14:paraId="2D61EB96" w14:textId="77777777"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lastRenderedPageBreak/>
        <w:t>Trong đó:</w:t>
      </w:r>
    </w:p>
    <w:p w14:paraId="2097A745" w14:textId="77777777"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C</w:t>
      </w:r>
      <w:r w:rsidRPr="00DE45E0">
        <w:rPr>
          <w:rFonts w:eastAsia="Calibri"/>
          <w:sz w:val="28"/>
          <w:szCs w:val="28"/>
          <w:vertAlign w:val="subscript"/>
          <w:lang w:val="en-GB"/>
        </w:rPr>
        <w:sym w:font="Symbol" w:char="F0A5"/>
      </w:r>
      <w:r w:rsidRPr="00DE45E0">
        <w:rPr>
          <w:rFonts w:eastAsia="Calibri"/>
          <w:sz w:val="28"/>
          <w:szCs w:val="28"/>
          <w:vertAlign w:val="subscript"/>
          <w:lang w:val="en-GB"/>
        </w:rPr>
        <w:t xml:space="preserve"> </w:t>
      </w:r>
      <w:r w:rsidRPr="00DE45E0">
        <w:rPr>
          <w:rFonts w:eastAsia="Calibri"/>
          <w:sz w:val="28"/>
          <w:szCs w:val="28"/>
          <w:lang w:val="en-GB"/>
        </w:rPr>
        <w:t>: Nồng độ chất ô nhiễm ổn định trong vùng phát sinh ô nhiễm, mg/m³</w:t>
      </w:r>
    </w:p>
    <w:p w14:paraId="74F8CA5F" w14:textId="77777777"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C</w:t>
      </w:r>
      <w:r w:rsidRPr="00DE45E0">
        <w:rPr>
          <w:rFonts w:eastAsia="Calibri"/>
          <w:sz w:val="28"/>
          <w:szCs w:val="28"/>
          <w:vertAlign w:val="subscript"/>
          <w:lang w:val="en-GB"/>
        </w:rPr>
        <w:t>vào</w:t>
      </w:r>
      <w:r w:rsidRPr="00DE45E0">
        <w:rPr>
          <w:rFonts w:eastAsia="Calibri"/>
          <w:sz w:val="28"/>
          <w:szCs w:val="28"/>
          <w:lang w:val="en-GB"/>
        </w:rPr>
        <w:t>: Nồng độ chất ô nhiễm tại khu vực trung tâm dự án (Mẫu K3 – Bảng 2.8), mg/m³</w:t>
      </w:r>
    </w:p>
    <w:p w14:paraId="07788338" w14:textId="77777777" w:rsidR="00F93D17" w:rsidRPr="00DE45E0" w:rsidRDefault="00F93D17" w:rsidP="003F6503">
      <w:pPr>
        <w:tabs>
          <w:tab w:val="left" w:pos="6246"/>
        </w:tabs>
        <w:spacing w:beforeLines="40" w:before="96" w:afterLines="40" w:after="96" w:line="288" w:lineRule="auto"/>
        <w:ind w:firstLine="720"/>
        <w:rPr>
          <w:rFonts w:eastAsia="Calibri"/>
          <w:sz w:val="28"/>
          <w:szCs w:val="28"/>
          <w:lang w:val="en-GB"/>
        </w:rPr>
      </w:pPr>
      <w:r w:rsidRPr="00DE45E0">
        <w:rPr>
          <w:rFonts w:eastAsia="Calibri"/>
          <w:sz w:val="28"/>
          <w:szCs w:val="28"/>
          <w:lang w:val="en-GB"/>
        </w:rPr>
        <w:t>E</w:t>
      </w:r>
      <w:r w:rsidRPr="00DE45E0">
        <w:rPr>
          <w:rFonts w:eastAsia="Calibri"/>
          <w:sz w:val="28"/>
          <w:szCs w:val="28"/>
          <w:vertAlign w:val="subscript"/>
          <w:lang w:val="en-GB"/>
        </w:rPr>
        <w:t>s</w:t>
      </w:r>
      <w:r w:rsidRPr="00DE45E0">
        <w:rPr>
          <w:rFonts w:eastAsia="Calibri"/>
          <w:sz w:val="28"/>
          <w:szCs w:val="28"/>
          <w:lang w:val="en-GB"/>
        </w:rPr>
        <w:t>: Tải lượng của chất ô nhiễm, mg/s.m², E</w:t>
      </w:r>
      <w:r w:rsidRPr="00DE45E0">
        <w:rPr>
          <w:rFonts w:eastAsia="Calibri"/>
          <w:sz w:val="28"/>
          <w:szCs w:val="28"/>
          <w:vertAlign w:val="subscript"/>
          <w:lang w:val="en-GB"/>
        </w:rPr>
        <w:t>s</w:t>
      </w:r>
      <w:r w:rsidRPr="00DE45E0">
        <w:rPr>
          <w:rFonts w:eastAsia="Calibri"/>
          <w:sz w:val="28"/>
          <w:szCs w:val="28"/>
          <w:lang w:val="en-GB"/>
        </w:rPr>
        <w:t xml:space="preserve"> = M/(L x W)</w:t>
      </w:r>
      <w:r w:rsidRPr="00DE45E0">
        <w:rPr>
          <w:rFonts w:eastAsia="Calibri"/>
          <w:sz w:val="28"/>
          <w:szCs w:val="28"/>
          <w:lang w:val="en-GB"/>
        </w:rPr>
        <w:tab/>
      </w:r>
    </w:p>
    <w:p w14:paraId="354EB39E" w14:textId="77777777"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 xml:space="preserve">(M: Mức thải do sử dụng nhiên liệu, kg/h) </w:t>
      </w:r>
    </w:p>
    <w:p w14:paraId="274D77B0" w14:textId="77777777"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L: Chiều dài của dự án theo chiều gió thổi, tính trung bình trong phạm vi L = 1.500 m</w:t>
      </w:r>
    </w:p>
    <w:p w14:paraId="61F552C2" w14:textId="77777777" w:rsidR="00F93D17" w:rsidRPr="00DE45E0" w:rsidRDefault="00F93D17" w:rsidP="003F6503">
      <w:pPr>
        <w:spacing w:beforeLines="40" w:before="96" w:afterLines="40" w:after="96" w:line="288" w:lineRule="auto"/>
        <w:ind w:firstLine="720"/>
        <w:rPr>
          <w:rFonts w:eastAsia="Calibri"/>
          <w:sz w:val="28"/>
          <w:szCs w:val="28"/>
          <w:lang w:val="en-GB"/>
        </w:rPr>
      </w:pPr>
      <w:r w:rsidRPr="00DE45E0">
        <w:rPr>
          <w:rFonts w:eastAsia="Calibri"/>
          <w:sz w:val="28"/>
          <w:szCs w:val="28"/>
          <w:lang w:val="en-GB"/>
        </w:rPr>
        <w:t xml:space="preserve">H: Độ cao vùng xáo trộn (khoảng cách từ mặt đất đến điểm dừng chuyển động bay lên của phân tử không khí trên mặt đất, chọn H = 200m). </w:t>
      </w:r>
    </w:p>
    <w:p w14:paraId="1B74C2AE" w14:textId="77777777" w:rsidR="00F93D17" w:rsidRPr="00DE45E0" w:rsidRDefault="00F93D17" w:rsidP="003F6503">
      <w:pPr>
        <w:spacing w:beforeLines="40" w:before="96" w:afterLines="40" w:after="96" w:line="288" w:lineRule="auto"/>
        <w:ind w:firstLine="720"/>
        <w:rPr>
          <w:rFonts w:eastAsia="Calibri"/>
          <w:sz w:val="28"/>
          <w:szCs w:val="28"/>
          <w:lang w:val="nl-NL"/>
        </w:rPr>
      </w:pPr>
      <w:r w:rsidRPr="00DE45E0">
        <w:rPr>
          <w:rFonts w:eastAsia="Calibri"/>
          <w:sz w:val="28"/>
          <w:szCs w:val="28"/>
          <w:lang w:val="nl-NL"/>
        </w:rPr>
        <w:t>u: Tốc độ gió trung bình, u = 2,5 m/s.</w:t>
      </w:r>
    </w:p>
    <w:p w14:paraId="695D5DC2" w14:textId="77777777" w:rsidR="00F93D17" w:rsidRPr="00DE45E0" w:rsidRDefault="00F93D17" w:rsidP="003F6503">
      <w:pPr>
        <w:spacing w:beforeLines="40" w:before="96" w:afterLines="40" w:after="96" w:line="288" w:lineRule="auto"/>
        <w:ind w:firstLine="720"/>
        <w:rPr>
          <w:rFonts w:eastAsia="Calibri"/>
          <w:sz w:val="28"/>
          <w:szCs w:val="28"/>
          <w:lang w:val="nl-NL"/>
        </w:rPr>
      </w:pPr>
      <w:r w:rsidRPr="00DE45E0">
        <w:rPr>
          <w:rFonts w:eastAsia="Calibri"/>
          <w:sz w:val="28"/>
          <w:szCs w:val="28"/>
          <w:lang w:val="nl-NL"/>
        </w:rPr>
        <w:t>Kết quả tính toán nồng độ các chất ô nhiễm được nêu trong bảng sau:</w:t>
      </w:r>
    </w:p>
    <w:p w14:paraId="3DE2BF6E" w14:textId="35771E04" w:rsidR="00F93D17" w:rsidRPr="00DE45E0" w:rsidRDefault="00F93D17" w:rsidP="00F56F93">
      <w:pPr>
        <w:pStyle w:val="Caption"/>
        <w:rPr>
          <w:noProof/>
          <w:lang w:val="nl-NL" w:bidi="th-TH"/>
        </w:rPr>
      </w:pPr>
      <w:bookmarkStart w:id="92" w:name="_Toc230405817"/>
      <w:bookmarkStart w:id="93" w:name="_Toc263694405"/>
      <w:bookmarkStart w:id="94" w:name="_Toc430161852"/>
      <w:bookmarkStart w:id="95" w:name="_Toc30493869"/>
      <w:bookmarkStart w:id="96" w:name="_Toc138856252"/>
      <w:bookmarkStart w:id="97" w:name="_Toc187521687"/>
      <w:r w:rsidRPr="00DE45E0">
        <w:t xml:space="preserve">Bảng </w:t>
      </w:r>
      <w:r w:rsidR="00B85179" w:rsidRPr="00DE45E0">
        <w:t>6</w:t>
      </w:r>
      <w:r w:rsidRPr="00DE45E0">
        <w:t xml:space="preserve">. </w:t>
      </w:r>
      <w:r w:rsidRPr="00DE45E0">
        <w:rPr>
          <w:noProof/>
          <w:lang w:val="nl-NL" w:bidi="th-TH"/>
        </w:rPr>
        <w:t>Nồng độ các chất ô nhiễm trong khu vực dự án</w:t>
      </w:r>
      <w:bookmarkEnd w:id="92"/>
      <w:bookmarkEnd w:id="93"/>
      <w:bookmarkEnd w:id="94"/>
      <w:bookmarkEnd w:id="95"/>
      <w:bookmarkEnd w:id="96"/>
      <w:bookmarkEnd w:id="97"/>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937"/>
        <w:gridCol w:w="1194"/>
        <w:gridCol w:w="1192"/>
        <w:gridCol w:w="1191"/>
        <w:gridCol w:w="1191"/>
        <w:gridCol w:w="1191"/>
      </w:tblGrid>
      <w:tr w:rsidR="00F91E93" w:rsidRPr="00DE45E0" w14:paraId="53C15312" w14:textId="77777777" w:rsidTr="00A306D8">
        <w:trPr>
          <w:tblHeader/>
          <w:jc w:val="center"/>
        </w:trPr>
        <w:tc>
          <w:tcPr>
            <w:tcW w:w="2242" w:type="dxa"/>
            <w:vAlign w:val="center"/>
          </w:tcPr>
          <w:p w14:paraId="3ED6C4A4" w14:textId="77777777" w:rsidR="00F93D17" w:rsidRPr="00DE45E0" w:rsidRDefault="00F93D17" w:rsidP="003F6503">
            <w:pPr>
              <w:spacing w:beforeLines="40" w:before="96" w:afterLines="40" w:after="96" w:line="288" w:lineRule="auto"/>
              <w:rPr>
                <w:rFonts w:eastAsia="Calibri"/>
                <w:b/>
                <w:szCs w:val="24"/>
                <w:lang w:val="nl-NL"/>
              </w:rPr>
            </w:pPr>
            <w:r w:rsidRPr="00DE45E0">
              <w:rPr>
                <w:rFonts w:eastAsia="Calibri"/>
                <w:b/>
                <w:szCs w:val="24"/>
                <w:lang w:val="nl-NL"/>
              </w:rPr>
              <w:t>Nồng độ các chất ô nhiễm</w:t>
            </w:r>
          </w:p>
        </w:tc>
        <w:tc>
          <w:tcPr>
            <w:tcW w:w="937" w:type="dxa"/>
            <w:vAlign w:val="center"/>
          </w:tcPr>
          <w:p w14:paraId="50428DB6"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Đơn vị</w:t>
            </w:r>
          </w:p>
        </w:tc>
        <w:tc>
          <w:tcPr>
            <w:tcW w:w="1194" w:type="dxa"/>
            <w:vAlign w:val="center"/>
          </w:tcPr>
          <w:p w14:paraId="2443598F"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Bụi lơ lửng</w:t>
            </w:r>
          </w:p>
        </w:tc>
        <w:tc>
          <w:tcPr>
            <w:tcW w:w="1192" w:type="dxa"/>
            <w:vAlign w:val="center"/>
          </w:tcPr>
          <w:p w14:paraId="46CF7FA4"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SO₂</w:t>
            </w:r>
          </w:p>
        </w:tc>
        <w:tc>
          <w:tcPr>
            <w:tcW w:w="1191" w:type="dxa"/>
            <w:vAlign w:val="center"/>
          </w:tcPr>
          <w:p w14:paraId="2160955D"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NOₓ</w:t>
            </w:r>
          </w:p>
        </w:tc>
        <w:tc>
          <w:tcPr>
            <w:tcW w:w="1191" w:type="dxa"/>
            <w:vAlign w:val="center"/>
          </w:tcPr>
          <w:p w14:paraId="114EE203"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CO</w:t>
            </w:r>
          </w:p>
        </w:tc>
        <w:tc>
          <w:tcPr>
            <w:tcW w:w="1191" w:type="dxa"/>
            <w:vAlign w:val="center"/>
          </w:tcPr>
          <w:p w14:paraId="1A413CAC"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HC</w:t>
            </w:r>
          </w:p>
        </w:tc>
      </w:tr>
      <w:tr w:rsidR="00F91E93" w:rsidRPr="00DE45E0" w14:paraId="71A66AC1" w14:textId="77777777" w:rsidTr="00A306D8">
        <w:trPr>
          <w:jc w:val="center"/>
        </w:trPr>
        <w:tc>
          <w:tcPr>
            <w:tcW w:w="2242" w:type="dxa"/>
          </w:tcPr>
          <w:p w14:paraId="3A9CC968" w14:textId="77777777" w:rsidR="00F93D17" w:rsidRPr="00DE45E0" w:rsidRDefault="00F93D17" w:rsidP="003F6503">
            <w:pPr>
              <w:spacing w:beforeLines="40" w:before="96" w:afterLines="40" w:after="96" w:line="288" w:lineRule="auto"/>
              <w:rPr>
                <w:rFonts w:eastAsia="Calibri"/>
                <w:szCs w:val="24"/>
                <w:vertAlign w:val="subscript"/>
                <w:lang w:val="en-GB"/>
              </w:rPr>
            </w:pPr>
            <w:r w:rsidRPr="00DE45E0">
              <w:rPr>
                <w:rFonts w:eastAsia="Calibri"/>
                <w:szCs w:val="24"/>
                <w:lang w:val="en-GB"/>
              </w:rPr>
              <w:t>Môi trường nền C</w:t>
            </w:r>
            <w:r w:rsidRPr="00DE45E0">
              <w:rPr>
                <w:rFonts w:eastAsia="Calibri"/>
                <w:szCs w:val="24"/>
                <w:vertAlign w:val="subscript"/>
                <w:lang w:val="en-GB"/>
              </w:rPr>
              <w:t>vào</w:t>
            </w:r>
          </w:p>
        </w:tc>
        <w:tc>
          <w:tcPr>
            <w:tcW w:w="937" w:type="dxa"/>
            <w:vAlign w:val="center"/>
          </w:tcPr>
          <w:p w14:paraId="2BE77BE4" w14:textId="77777777" w:rsidR="00F93D17" w:rsidRPr="00DE45E0" w:rsidRDefault="00F93D17" w:rsidP="003F6503">
            <w:pPr>
              <w:spacing w:beforeLines="40" w:before="96" w:afterLines="40" w:after="96" w:line="288" w:lineRule="auto"/>
              <w:jc w:val="center"/>
              <w:rPr>
                <w:rFonts w:eastAsia="Calibri"/>
                <w:szCs w:val="24"/>
                <w:vertAlign w:val="superscript"/>
                <w:lang w:val="en-GB"/>
              </w:rPr>
            </w:pPr>
            <w:r w:rsidRPr="00DE45E0">
              <w:rPr>
                <w:rFonts w:eastAsia="Calibri"/>
                <w:szCs w:val="24"/>
                <w:lang w:val="en-GB"/>
              </w:rPr>
              <w:t>mg/m³</w:t>
            </w:r>
          </w:p>
        </w:tc>
        <w:tc>
          <w:tcPr>
            <w:tcW w:w="1194" w:type="dxa"/>
            <w:vAlign w:val="center"/>
          </w:tcPr>
          <w:p w14:paraId="6A889CE3"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0,121</w:t>
            </w:r>
          </w:p>
        </w:tc>
        <w:tc>
          <w:tcPr>
            <w:tcW w:w="1192" w:type="dxa"/>
            <w:vAlign w:val="center"/>
          </w:tcPr>
          <w:p w14:paraId="15F7A01C"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0,106</w:t>
            </w:r>
          </w:p>
        </w:tc>
        <w:tc>
          <w:tcPr>
            <w:tcW w:w="1191" w:type="dxa"/>
            <w:vAlign w:val="center"/>
          </w:tcPr>
          <w:p w14:paraId="57C61E5F"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0,095</w:t>
            </w:r>
          </w:p>
        </w:tc>
        <w:tc>
          <w:tcPr>
            <w:tcW w:w="1191" w:type="dxa"/>
            <w:vAlign w:val="center"/>
          </w:tcPr>
          <w:p w14:paraId="6688184C"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5,11</w:t>
            </w:r>
          </w:p>
        </w:tc>
        <w:tc>
          <w:tcPr>
            <w:tcW w:w="1191" w:type="dxa"/>
            <w:vAlign w:val="center"/>
          </w:tcPr>
          <w:p w14:paraId="0E190A22"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0,039</w:t>
            </w:r>
          </w:p>
        </w:tc>
      </w:tr>
      <w:tr w:rsidR="00F91E93" w:rsidRPr="00DE45E0" w14:paraId="01B9A5A2" w14:textId="77777777" w:rsidTr="00A306D8">
        <w:trPr>
          <w:jc w:val="center"/>
        </w:trPr>
        <w:tc>
          <w:tcPr>
            <w:tcW w:w="2242" w:type="dxa"/>
          </w:tcPr>
          <w:p w14:paraId="185A54FE" w14:textId="77777777" w:rsidR="00F93D17" w:rsidRPr="00DE45E0" w:rsidRDefault="00F93D17" w:rsidP="003F6503">
            <w:pPr>
              <w:spacing w:beforeLines="40" w:before="96" w:afterLines="40" w:after="96" w:line="288" w:lineRule="auto"/>
              <w:rPr>
                <w:rFonts w:eastAsia="Calibri"/>
                <w:szCs w:val="24"/>
                <w:lang w:val="en-GB"/>
              </w:rPr>
            </w:pPr>
            <w:r w:rsidRPr="00DE45E0">
              <w:rPr>
                <w:rFonts w:eastAsia="Calibri"/>
                <w:szCs w:val="24"/>
                <w:lang w:val="en-GB"/>
              </w:rPr>
              <w:t>Nồng độ phát sinh</w:t>
            </w:r>
          </w:p>
        </w:tc>
        <w:tc>
          <w:tcPr>
            <w:tcW w:w="937" w:type="dxa"/>
            <w:vAlign w:val="center"/>
          </w:tcPr>
          <w:p w14:paraId="5C7B56E2" w14:textId="77777777" w:rsidR="00F93D17" w:rsidRPr="00DE45E0" w:rsidRDefault="00F93D17" w:rsidP="003F6503">
            <w:pPr>
              <w:spacing w:beforeLines="40" w:before="96" w:afterLines="40" w:after="96" w:line="288" w:lineRule="auto"/>
              <w:jc w:val="center"/>
              <w:rPr>
                <w:rFonts w:eastAsia="Calibri"/>
                <w:szCs w:val="24"/>
                <w:lang w:val="en-GB"/>
              </w:rPr>
            </w:pPr>
            <w:r w:rsidRPr="00DE45E0">
              <w:rPr>
                <w:rFonts w:eastAsia="Calibri"/>
                <w:szCs w:val="24"/>
                <w:lang w:val="en-GB"/>
              </w:rPr>
              <w:t>mg/m³</w:t>
            </w:r>
          </w:p>
        </w:tc>
        <w:tc>
          <w:tcPr>
            <w:tcW w:w="1194" w:type="dxa"/>
            <w:vAlign w:val="center"/>
          </w:tcPr>
          <w:p w14:paraId="02C1084D"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0,000024</w:t>
            </w:r>
          </w:p>
        </w:tc>
        <w:tc>
          <w:tcPr>
            <w:tcW w:w="1192" w:type="dxa"/>
            <w:vAlign w:val="center"/>
          </w:tcPr>
          <w:p w14:paraId="4268308A"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0,000006</w:t>
            </w:r>
          </w:p>
        </w:tc>
        <w:tc>
          <w:tcPr>
            <w:tcW w:w="1191" w:type="dxa"/>
            <w:vAlign w:val="center"/>
          </w:tcPr>
          <w:p w14:paraId="321AEB50"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0,000307</w:t>
            </w:r>
          </w:p>
        </w:tc>
        <w:tc>
          <w:tcPr>
            <w:tcW w:w="1191" w:type="dxa"/>
            <w:vAlign w:val="center"/>
          </w:tcPr>
          <w:p w14:paraId="4DC229FD"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0,000156</w:t>
            </w:r>
          </w:p>
        </w:tc>
        <w:tc>
          <w:tcPr>
            <w:tcW w:w="1191" w:type="dxa"/>
            <w:vAlign w:val="center"/>
          </w:tcPr>
          <w:p w14:paraId="2CD1A527"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0,000015</w:t>
            </w:r>
          </w:p>
        </w:tc>
      </w:tr>
      <w:tr w:rsidR="00F91E93" w:rsidRPr="00DE45E0" w14:paraId="439D4E9F" w14:textId="77777777" w:rsidTr="00A306D8">
        <w:trPr>
          <w:jc w:val="center"/>
        </w:trPr>
        <w:tc>
          <w:tcPr>
            <w:tcW w:w="2242" w:type="dxa"/>
          </w:tcPr>
          <w:p w14:paraId="4A13F0DF" w14:textId="77777777" w:rsidR="00F93D17" w:rsidRPr="00DE45E0" w:rsidRDefault="00F93D17" w:rsidP="003F6503">
            <w:pPr>
              <w:spacing w:beforeLines="40" w:before="96" w:afterLines="40" w:after="96" w:line="288" w:lineRule="auto"/>
              <w:rPr>
                <w:rFonts w:eastAsia="Calibri"/>
                <w:szCs w:val="24"/>
                <w:vertAlign w:val="subscript"/>
                <w:lang w:val="en-GB"/>
              </w:rPr>
            </w:pPr>
            <w:r w:rsidRPr="00DE45E0">
              <w:rPr>
                <w:rFonts w:eastAsia="Calibri"/>
                <w:szCs w:val="24"/>
                <w:lang w:val="en-GB" w:eastAsia="vi-VN"/>
              </w:rPr>
              <w:t xml:space="preserve">Nồng độ tổng cộng </w:t>
            </w:r>
            <w:r w:rsidRPr="00DE45E0">
              <w:rPr>
                <w:rFonts w:eastAsia="Calibri"/>
                <w:szCs w:val="24"/>
                <w:lang w:val="vi-VN" w:eastAsia="vi-VN"/>
              </w:rPr>
              <w:t>C</w:t>
            </w:r>
            <w:r w:rsidRPr="00DE45E0">
              <w:rPr>
                <w:rFonts w:eastAsia="Calibri"/>
                <w:szCs w:val="24"/>
                <w:vertAlign w:val="subscript"/>
                <w:lang w:val="vi-VN" w:eastAsia="vi-VN"/>
              </w:rPr>
              <w:t>∞</w:t>
            </w:r>
          </w:p>
        </w:tc>
        <w:tc>
          <w:tcPr>
            <w:tcW w:w="937" w:type="dxa"/>
            <w:vAlign w:val="center"/>
          </w:tcPr>
          <w:p w14:paraId="7A0C7D9E" w14:textId="77777777" w:rsidR="00F93D17" w:rsidRPr="00DE45E0" w:rsidRDefault="00F93D17" w:rsidP="003F6503">
            <w:pPr>
              <w:spacing w:beforeLines="40" w:before="96" w:afterLines="40" w:after="96" w:line="288" w:lineRule="auto"/>
              <w:jc w:val="center"/>
              <w:rPr>
                <w:rFonts w:eastAsia="Calibri"/>
                <w:szCs w:val="24"/>
                <w:lang w:val="en-GB"/>
              </w:rPr>
            </w:pPr>
            <w:r w:rsidRPr="00DE45E0">
              <w:rPr>
                <w:rFonts w:eastAsia="Calibri"/>
                <w:szCs w:val="24"/>
                <w:lang w:val="en-GB"/>
              </w:rPr>
              <w:t>mg/m³</w:t>
            </w:r>
          </w:p>
        </w:tc>
        <w:tc>
          <w:tcPr>
            <w:tcW w:w="1194" w:type="dxa"/>
            <w:vAlign w:val="center"/>
          </w:tcPr>
          <w:p w14:paraId="4C3C08BD"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0,121024</w:t>
            </w:r>
          </w:p>
        </w:tc>
        <w:tc>
          <w:tcPr>
            <w:tcW w:w="1192" w:type="dxa"/>
            <w:vAlign w:val="center"/>
          </w:tcPr>
          <w:p w14:paraId="36281BB1"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0,106006</w:t>
            </w:r>
          </w:p>
        </w:tc>
        <w:tc>
          <w:tcPr>
            <w:tcW w:w="1191" w:type="dxa"/>
            <w:vAlign w:val="center"/>
          </w:tcPr>
          <w:p w14:paraId="3BBB37C2"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0,095307</w:t>
            </w:r>
          </w:p>
        </w:tc>
        <w:tc>
          <w:tcPr>
            <w:tcW w:w="1191" w:type="dxa"/>
            <w:vAlign w:val="center"/>
          </w:tcPr>
          <w:p w14:paraId="1856DAE1"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5,110156</w:t>
            </w:r>
          </w:p>
        </w:tc>
        <w:tc>
          <w:tcPr>
            <w:tcW w:w="1191" w:type="dxa"/>
            <w:vAlign w:val="center"/>
          </w:tcPr>
          <w:p w14:paraId="5717B591" w14:textId="77777777" w:rsidR="00F93D17" w:rsidRPr="00DE45E0" w:rsidRDefault="00F93D17" w:rsidP="003F6503">
            <w:pPr>
              <w:spacing w:beforeLines="40" w:before="96" w:afterLines="40" w:after="96" w:line="288" w:lineRule="auto"/>
              <w:jc w:val="center"/>
              <w:rPr>
                <w:rFonts w:eastAsia="Calibri"/>
                <w:szCs w:val="24"/>
              </w:rPr>
            </w:pPr>
            <w:r w:rsidRPr="00DE45E0">
              <w:rPr>
                <w:rFonts w:eastAsia="Calibri"/>
                <w:szCs w:val="24"/>
              </w:rPr>
              <w:t>0,039015</w:t>
            </w:r>
          </w:p>
        </w:tc>
      </w:tr>
      <w:tr w:rsidR="00F91E93" w:rsidRPr="00DE45E0" w14:paraId="29A6570B" w14:textId="77777777" w:rsidTr="00A306D8">
        <w:trPr>
          <w:jc w:val="center"/>
        </w:trPr>
        <w:tc>
          <w:tcPr>
            <w:tcW w:w="2242" w:type="dxa"/>
          </w:tcPr>
          <w:p w14:paraId="04DE0687" w14:textId="77777777" w:rsidR="00F93D17" w:rsidRPr="00DE45E0" w:rsidRDefault="00F93D17" w:rsidP="003F6503">
            <w:pPr>
              <w:spacing w:beforeLines="40" w:before="96" w:afterLines="40" w:after="96" w:line="288" w:lineRule="auto"/>
              <w:rPr>
                <w:rFonts w:eastAsia="Calibri"/>
                <w:b/>
                <w:szCs w:val="24"/>
                <w:lang w:val="en-GB"/>
              </w:rPr>
            </w:pPr>
            <w:r w:rsidRPr="00DE45E0">
              <w:rPr>
                <w:rFonts w:eastAsia="Calibri"/>
                <w:b/>
                <w:szCs w:val="24"/>
                <w:lang w:val="en-GB"/>
              </w:rPr>
              <w:t>QCVN 05:2013/BTNMT</w:t>
            </w:r>
          </w:p>
        </w:tc>
        <w:tc>
          <w:tcPr>
            <w:tcW w:w="937" w:type="dxa"/>
            <w:vAlign w:val="center"/>
          </w:tcPr>
          <w:p w14:paraId="54AD1793" w14:textId="77777777" w:rsidR="00F93D17" w:rsidRPr="00DE45E0" w:rsidRDefault="00F93D17" w:rsidP="003F6503">
            <w:pPr>
              <w:spacing w:beforeLines="40" w:before="96" w:afterLines="40" w:after="96" w:line="288" w:lineRule="auto"/>
              <w:jc w:val="center"/>
              <w:rPr>
                <w:rFonts w:eastAsia="Calibri"/>
                <w:b/>
                <w:szCs w:val="24"/>
                <w:lang w:val="en-GB"/>
              </w:rPr>
            </w:pPr>
            <w:r w:rsidRPr="00DE45E0">
              <w:rPr>
                <w:rFonts w:eastAsia="Calibri"/>
                <w:b/>
                <w:szCs w:val="24"/>
                <w:lang w:val="en-GB"/>
              </w:rPr>
              <w:t>mg/m³</w:t>
            </w:r>
          </w:p>
        </w:tc>
        <w:tc>
          <w:tcPr>
            <w:tcW w:w="1194" w:type="dxa"/>
            <w:vAlign w:val="center"/>
          </w:tcPr>
          <w:p w14:paraId="0F6E3487" w14:textId="77777777" w:rsidR="00F93D17" w:rsidRPr="00DE45E0" w:rsidRDefault="00F93D17" w:rsidP="003F6503">
            <w:pPr>
              <w:spacing w:beforeLines="40" w:before="96" w:afterLines="40" w:after="96" w:line="288" w:lineRule="auto"/>
              <w:jc w:val="center"/>
              <w:rPr>
                <w:rFonts w:eastAsia="Calibri"/>
                <w:b/>
                <w:bCs/>
                <w:szCs w:val="24"/>
              </w:rPr>
            </w:pPr>
            <w:r w:rsidRPr="00DE45E0">
              <w:rPr>
                <w:rFonts w:eastAsia="Calibri"/>
                <w:b/>
                <w:bCs/>
                <w:szCs w:val="24"/>
              </w:rPr>
              <w:t>0,3</w:t>
            </w:r>
          </w:p>
        </w:tc>
        <w:tc>
          <w:tcPr>
            <w:tcW w:w="1192" w:type="dxa"/>
            <w:vAlign w:val="center"/>
          </w:tcPr>
          <w:p w14:paraId="11E1D585" w14:textId="77777777" w:rsidR="00F93D17" w:rsidRPr="00DE45E0" w:rsidRDefault="00F93D17" w:rsidP="003F6503">
            <w:pPr>
              <w:spacing w:beforeLines="40" w:before="96" w:afterLines="40" w:after="96" w:line="288" w:lineRule="auto"/>
              <w:jc w:val="center"/>
              <w:rPr>
                <w:rFonts w:eastAsia="Calibri"/>
                <w:b/>
                <w:bCs/>
                <w:szCs w:val="24"/>
              </w:rPr>
            </w:pPr>
            <w:r w:rsidRPr="00DE45E0">
              <w:rPr>
                <w:rFonts w:eastAsia="Calibri"/>
                <w:b/>
                <w:bCs/>
                <w:szCs w:val="24"/>
              </w:rPr>
              <w:t>0,35</w:t>
            </w:r>
          </w:p>
        </w:tc>
        <w:tc>
          <w:tcPr>
            <w:tcW w:w="1191" w:type="dxa"/>
            <w:vAlign w:val="center"/>
          </w:tcPr>
          <w:p w14:paraId="1FC904D1" w14:textId="77777777" w:rsidR="00F93D17" w:rsidRPr="00DE45E0" w:rsidRDefault="00F93D17" w:rsidP="003F6503">
            <w:pPr>
              <w:spacing w:beforeLines="40" w:before="96" w:afterLines="40" w:after="96" w:line="288" w:lineRule="auto"/>
              <w:jc w:val="center"/>
              <w:rPr>
                <w:rFonts w:eastAsia="Calibri"/>
                <w:b/>
                <w:bCs/>
                <w:szCs w:val="24"/>
              </w:rPr>
            </w:pPr>
            <w:r w:rsidRPr="00DE45E0">
              <w:rPr>
                <w:rFonts w:eastAsia="Calibri"/>
                <w:b/>
                <w:bCs/>
                <w:szCs w:val="24"/>
              </w:rPr>
              <w:t>0,2</w:t>
            </w:r>
          </w:p>
        </w:tc>
        <w:tc>
          <w:tcPr>
            <w:tcW w:w="1191" w:type="dxa"/>
            <w:vAlign w:val="center"/>
          </w:tcPr>
          <w:p w14:paraId="7DCA93EC" w14:textId="77777777" w:rsidR="00F93D17" w:rsidRPr="00DE45E0" w:rsidRDefault="00F93D17" w:rsidP="003F6503">
            <w:pPr>
              <w:spacing w:beforeLines="40" w:before="96" w:afterLines="40" w:after="96" w:line="288" w:lineRule="auto"/>
              <w:jc w:val="center"/>
              <w:rPr>
                <w:rFonts w:eastAsia="Calibri"/>
                <w:b/>
                <w:bCs/>
                <w:szCs w:val="24"/>
              </w:rPr>
            </w:pPr>
            <w:r w:rsidRPr="00DE45E0">
              <w:rPr>
                <w:rFonts w:eastAsia="Calibri"/>
                <w:b/>
                <w:bCs/>
                <w:szCs w:val="24"/>
              </w:rPr>
              <w:t>30</w:t>
            </w:r>
          </w:p>
        </w:tc>
        <w:tc>
          <w:tcPr>
            <w:tcW w:w="1191" w:type="dxa"/>
            <w:vAlign w:val="center"/>
          </w:tcPr>
          <w:p w14:paraId="5F99C84F" w14:textId="77777777" w:rsidR="00F93D17" w:rsidRPr="00DE45E0" w:rsidRDefault="00F93D17" w:rsidP="003F6503">
            <w:pPr>
              <w:spacing w:beforeLines="40" w:before="96" w:afterLines="40" w:after="96" w:line="288" w:lineRule="auto"/>
              <w:jc w:val="center"/>
              <w:rPr>
                <w:rFonts w:eastAsia="Calibri"/>
                <w:b/>
                <w:bCs/>
                <w:szCs w:val="24"/>
              </w:rPr>
            </w:pPr>
            <w:r w:rsidRPr="00DE45E0">
              <w:rPr>
                <w:rFonts w:eastAsia="Calibri"/>
                <w:b/>
                <w:bCs/>
                <w:szCs w:val="24"/>
              </w:rPr>
              <w:t>5*</w:t>
            </w:r>
          </w:p>
        </w:tc>
      </w:tr>
    </w:tbl>
    <w:p w14:paraId="6D65FA64" w14:textId="77777777" w:rsidR="00F93D17" w:rsidRPr="00DE45E0" w:rsidRDefault="00F93D17" w:rsidP="003F6503">
      <w:pPr>
        <w:spacing w:beforeLines="40" w:before="96" w:afterLines="40" w:after="96" w:line="288" w:lineRule="auto"/>
        <w:ind w:firstLine="720"/>
        <w:rPr>
          <w:rFonts w:eastAsia="Calibri"/>
          <w:bCs/>
          <w:i/>
          <w:sz w:val="28"/>
          <w:szCs w:val="28"/>
          <w:lang w:val="fr-FR"/>
        </w:rPr>
      </w:pPr>
      <w:r w:rsidRPr="00DE45E0">
        <w:rPr>
          <w:rFonts w:eastAsia="Calibri"/>
          <w:bCs/>
          <w:i/>
          <w:sz w:val="28"/>
          <w:szCs w:val="28"/>
          <w:lang w:val="fr-FR"/>
        </w:rPr>
        <w:t>- QCVN 05:2013/BTNMT- Quy chuẩn kỹ thuật quốc gia về một số chất độc hại trong không khí xung quanh.</w:t>
      </w:r>
    </w:p>
    <w:p w14:paraId="7C43AD69" w14:textId="77777777" w:rsidR="00F93D17" w:rsidRPr="00DE45E0" w:rsidRDefault="00F93D17" w:rsidP="003F6503">
      <w:pPr>
        <w:spacing w:beforeLines="40" w:before="96" w:afterLines="40" w:after="96" w:line="288" w:lineRule="auto"/>
        <w:ind w:firstLine="720"/>
        <w:rPr>
          <w:rFonts w:eastAsia="Calibri"/>
          <w:bCs/>
          <w:i/>
          <w:sz w:val="28"/>
          <w:szCs w:val="28"/>
          <w:lang w:val="fr-FR"/>
        </w:rPr>
      </w:pPr>
      <w:r w:rsidRPr="00DE45E0">
        <w:rPr>
          <w:rFonts w:eastAsia="Calibri"/>
          <w:bCs/>
          <w:i/>
          <w:sz w:val="28"/>
          <w:szCs w:val="28"/>
          <w:lang w:val="fr-FR"/>
        </w:rPr>
        <w:t>- (*) QCVN 06 :2009/BTNMT – Quy chuẩn kỹ thuật quốc gia về một số chất độc hại trong không khí xung quanh</w:t>
      </w:r>
    </w:p>
    <w:p w14:paraId="4B608251" w14:textId="77777777" w:rsidR="00F93D17" w:rsidRPr="00DE45E0" w:rsidRDefault="00F93D17" w:rsidP="003F6503">
      <w:pPr>
        <w:spacing w:beforeLines="40" w:before="96" w:afterLines="40" w:after="96" w:line="288" w:lineRule="auto"/>
        <w:ind w:firstLine="720"/>
        <w:rPr>
          <w:rFonts w:eastAsia="Calibri"/>
          <w:sz w:val="28"/>
          <w:szCs w:val="28"/>
          <w:lang w:val="fr-FR"/>
        </w:rPr>
      </w:pPr>
      <w:r w:rsidRPr="00DE45E0">
        <w:rPr>
          <w:rFonts w:eastAsia="Calibri"/>
          <w:sz w:val="28"/>
          <w:szCs w:val="28"/>
          <w:lang w:val="fr-FR"/>
        </w:rPr>
        <w:t>Như vậy, theo kết quả tính toán trên cho thấy lượng bụi và khí thải phát sinh trong quá trình hoạt động của các thiết bị máy móc là không đáng kể.</w:t>
      </w:r>
    </w:p>
    <w:p w14:paraId="507429ED" w14:textId="77777777" w:rsidR="00F93D17" w:rsidRPr="00DE45E0" w:rsidRDefault="00F93D17" w:rsidP="003F6503">
      <w:pPr>
        <w:spacing w:before="120" w:line="288" w:lineRule="auto"/>
        <w:ind w:firstLine="720"/>
        <w:rPr>
          <w:rFonts w:eastAsia="Calibri"/>
          <w:sz w:val="28"/>
          <w:szCs w:val="28"/>
          <w:lang w:val="fr-FR"/>
        </w:rPr>
      </w:pPr>
      <w:r w:rsidRPr="00DE45E0">
        <w:rPr>
          <w:rFonts w:eastAsia="Calibri"/>
          <w:sz w:val="28"/>
          <w:szCs w:val="28"/>
          <w:lang w:val="fr-FR"/>
        </w:rPr>
        <w:t xml:space="preserve">Nồng độ các chất gây ô nhiễm không khí phát thải từ các phương tiện cơ giới, máy móc, thiết bị phục vụ cho quá trình thi công còn phụ thuộc rất nhiều vào số lượng phương tiện thi công, tình trạng máy móc thiết bị, hướng gió, mật độ tập trung máy móc hoạt động. Tuy vậy, các nguồn phát thải khí độc hại này thuộc dạng nguồn thấp, khả năng phát tán đi xa rất kém. Do vậy chúng chỉ gây ô nhiễm </w:t>
      </w:r>
      <w:r w:rsidRPr="00DE45E0">
        <w:rPr>
          <w:rFonts w:eastAsia="Calibri"/>
          <w:sz w:val="28"/>
          <w:szCs w:val="28"/>
          <w:lang w:val="fr-FR"/>
        </w:rPr>
        <w:lastRenderedPageBreak/>
        <w:t>cục bộ và ảnh hưởng đến vùng cuối hướng gió và tác động trực tiếp đến người công nhân đang làm việc trên công trường.</w:t>
      </w:r>
    </w:p>
    <w:p w14:paraId="13795466" w14:textId="77777777" w:rsidR="00F93D17" w:rsidRPr="00DE45E0" w:rsidRDefault="00F93D17" w:rsidP="003F6503">
      <w:pPr>
        <w:spacing w:before="120" w:line="288" w:lineRule="auto"/>
        <w:ind w:firstLine="720"/>
        <w:jc w:val="left"/>
        <w:rPr>
          <w:rFonts w:eastAsia="Calibri"/>
          <w:b/>
          <w:i/>
          <w:sz w:val="28"/>
          <w:szCs w:val="28"/>
          <w:lang w:val="nl-NL"/>
        </w:rPr>
      </w:pPr>
      <w:r w:rsidRPr="00DE45E0">
        <w:rPr>
          <w:rFonts w:eastAsia="Calibri"/>
          <w:b/>
          <w:i/>
          <w:sz w:val="28"/>
          <w:szCs w:val="28"/>
          <w:lang w:val="nl-NL"/>
        </w:rPr>
        <w:t>Khí thải từ hoạt động của máy móc, thiết bị thi công</w:t>
      </w:r>
    </w:p>
    <w:p w14:paraId="30A784BA" w14:textId="26CF2B4E" w:rsidR="00F93D17" w:rsidRPr="00DE45E0" w:rsidRDefault="00F93D17" w:rsidP="003F6503">
      <w:pPr>
        <w:spacing w:before="120" w:line="288" w:lineRule="auto"/>
        <w:ind w:firstLine="720"/>
        <w:rPr>
          <w:rFonts w:eastAsia="Calibri"/>
          <w:sz w:val="28"/>
          <w:szCs w:val="28"/>
          <w:lang w:val="nl-NL"/>
        </w:rPr>
      </w:pPr>
      <w:r w:rsidRPr="00DE45E0">
        <w:rPr>
          <w:rFonts w:eastAsia="Calibri"/>
          <w:sz w:val="28"/>
          <w:szCs w:val="28"/>
        </w:rPr>
        <w:t xml:space="preserve">Nhu cầu nhiên liệu sử dụng trong quá trình thi công xây dựng chủ yếu là dầu diesel, ước tính khoảng </w:t>
      </w:r>
      <w:r w:rsidR="006664C0" w:rsidRPr="00DE45E0">
        <w:rPr>
          <w:rFonts w:eastAsia="Calibri"/>
          <w:sz w:val="28"/>
          <w:szCs w:val="28"/>
        </w:rPr>
        <w:t>1</w:t>
      </w:r>
      <w:r w:rsidRPr="00DE45E0">
        <w:rPr>
          <w:rFonts w:eastAsia="Calibri"/>
          <w:sz w:val="28"/>
          <w:szCs w:val="28"/>
        </w:rPr>
        <w:t>0 tấn</w:t>
      </w:r>
      <w:r w:rsidRPr="00DE45E0">
        <w:rPr>
          <w:rFonts w:eastAsia="Calibri"/>
          <w:sz w:val="28"/>
          <w:szCs w:val="28"/>
          <w:lang w:val="nl-NL"/>
        </w:rPr>
        <w:t>. Quá trình tính toán được ước tính theo tần suất hoạt động của máy móc, nồng độ các chất ô nhiễm phụ thuộc vào khu vực thi công. Tải lượng ô nhiễm và nồng độ chất ô nhiễm trong quá trình đốt dầu DO được tính như sau:</w:t>
      </w:r>
    </w:p>
    <w:p w14:paraId="259BABD6" w14:textId="014F88D3" w:rsidR="00F93D17" w:rsidRPr="00DE45E0" w:rsidRDefault="00F93D17" w:rsidP="003F6503">
      <w:pPr>
        <w:spacing w:before="120" w:line="288" w:lineRule="auto"/>
        <w:ind w:firstLine="720"/>
        <w:rPr>
          <w:rFonts w:eastAsia="Calibri"/>
          <w:b/>
          <w:sz w:val="28"/>
          <w:szCs w:val="28"/>
          <w:lang w:val="nl-NL"/>
        </w:rPr>
      </w:pPr>
      <m:oMathPara>
        <m:oMath>
          <m:r>
            <m:rPr>
              <m:sty m:val="bi"/>
            </m:rPr>
            <w:rPr>
              <w:rFonts w:ascii="Cambria Math" w:eastAsia="Calibri" w:hAnsi="Cambria Math"/>
              <w:szCs w:val="24"/>
              <w:lang w:val="nl-NL"/>
            </w:rPr>
            <m:t xml:space="preserve">Tải lượng ô nhiễm </m:t>
          </m:r>
          <m:d>
            <m:dPr>
              <m:ctrlPr>
                <w:rPr>
                  <w:rFonts w:ascii="Cambria Math" w:eastAsia="Calibri" w:hAnsi="Cambria Math"/>
                  <w:b/>
                  <w:i/>
                  <w:szCs w:val="24"/>
                  <w:lang w:val="nl-NL"/>
                </w:rPr>
              </m:ctrlPr>
            </m:dPr>
            <m:e>
              <m:f>
                <m:fPr>
                  <m:type m:val="lin"/>
                  <m:ctrlPr>
                    <w:rPr>
                      <w:rFonts w:ascii="Cambria Math" w:eastAsia="Calibri" w:hAnsi="Cambria Math"/>
                      <w:b/>
                      <w:i/>
                      <w:szCs w:val="24"/>
                      <w:lang w:val="nl-NL"/>
                    </w:rPr>
                  </m:ctrlPr>
                </m:fPr>
                <m:num>
                  <m:r>
                    <m:rPr>
                      <m:sty m:val="bi"/>
                    </m:rPr>
                    <w:rPr>
                      <w:rFonts w:ascii="Cambria Math" w:eastAsia="Calibri" w:hAnsi="Cambria Math"/>
                      <w:szCs w:val="24"/>
                      <w:lang w:val="nl-NL"/>
                    </w:rPr>
                    <m:t>g</m:t>
                  </m:r>
                </m:num>
                <m:den>
                  <m:r>
                    <m:rPr>
                      <m:sty m:val="bi"/>
                    </m:rPr>
                    <w:rPr>
                      <w:rFonts w:ascii="Cambria Math" w:eastAsia="Calibri" w:hAnsi="Cambria Math"/>
                      <w:szCs w:val="24"/>
                      <w:lang w:val="nl-NL"/>
                    </w:rPr>
                    <m:t>s</m:t>
                  </m:r>
                </m:den>
              </m:f>
            </m:e>
          </m:d>
          <m:r>
            <m:rPr>
              <m:sty m:val="bi"/>
            </m:rPr>
            <w:rPr>
              <w:rFonts w:ascii="Cambria Math" w:eastAsia="Calibri" w:hAnsi="Cambria Math"/>
              <w:szCs w:val="24"/>
              <w:lang w:val="nl-NL"/>
            </w:rPr>
            <m:t>=</m:t>
          </m:r>
          <m:f>
            <m:fPr>
              <m:ctrlPr>
                <w:rPr>
                  <w:rFonts w:ascii="Cambria Math" w:eastAsia="Calibri" w:hAnsi="Cambria Math"/>
                  <w:b/>
                  <w:i/>
                  <w:szCs w:val="24"/>
                  <w:lang w:val="nl-NL"/>
                </w:rPr>
              </m:ctrlPr>
            </m:fPr>
            <m:num>
              <m:r>
                <m:rPr>
                  <m:sty m:val="bi"/>
                </m:rPr>
                <w:rPr>
                  <w:rFonts w:ascii="Cambria Math" w:eastAsia="Calibri" w:hAnsi="Cambria Math"/>
                  <w:szCs w:val="24"/>
                  <w:lang w:val="nl-NL"/>
                </w:rPr>
                <m:t>Hệ số phát thải</m:t>
              </m:r>
              <m:d>
                <m:dPr>
                  <m:ctrlPr>
                    <w:rPr>
                      <w:rFonts w:ascii="Cambria Math" w:eastAsia="Calibri" w:hAnsi="Cambria Math"/>
                      <w:b/>
                      <w:i/>
                      <w:szCs w:val="24"/>
                      <w:lang w:val="nl-NL"/>
                    </w:rPr>
                  </m:ctrlPr>
                </m:dPr>
                <m:e>
                  <m:f>
                    <m:fPr>
                      <m:ctrlPr>
                        <w:rPr>
                          <w:rFonts w:ascii="Cambria Math" w:eastAsia="Calibri" w:hAnsi="Cambria Math"/>
                          <w:b/>
                          <w:i/>
                          <w:szCs w:val="24"/>
                          <w:lang w:val="nl-NL"/>
                        </w:rPr>
                      </m:ctrlPr>
                    </m:fPr>
                    <m:num>
                      <m:r>
                        <m:rPr>
                          <m:sty m:val="bi"/>
                        </m:rPr>
                        <w:rPr>
                          <w:rFonts w:ascii="Cambria Math" w:eastAsia="Calibri" w:hAnsi="Cambria Math"/>
                          <w:szCs w:val="24"/>
                          <w:lang w:val="nl-NL"/>
                        </w:rPr>
                        <m:t>g</m:t>
                      </m:r>
                    </m:num>
                    <m:den>
                      <m:r>
                        <m:rPr>
                          <m:sty m:val="bi"/>
                        </m:rPr>
                        <w:rPr>
                          <w:rFonts w:ascii="Cambria Math" w:eastAsia="Calibri" w:hAnsi="Cambria Math"/>
                          <w:szCs w:val="24"/>
                          <w:lang w:val="nl-NL"/>
                        </w:rPr>
                        <m:t>kg DO</m:t>
                      </m:r>
                    </m:den>
                  </m:f>
                </m:e>
              </m:d>
              <m:r>
                <m:rPr>
                  <m:sty m:val="bi"/>
                </m:rPr>
                <w:rPr>
                  <w:rFonts w:ascii="Cambria Math" w:eastAsia="Calibri" w:hAnsi="Cambria Math"/>
                  <w:szCs w:val="24"/>
                  <w:lang w:val="nl-NL"/>
                </w:rPr>
                <m:t>×Nhu cầu DO</m:t>
              </m:r>
              <m:d>
                <m:dPr>
                  <m:ctrlPr>
                    <w:rPr>
                      <w:rFonts w:ascii="Cambria Math" w:eastAsia="Calibri" w:hAnsi="Cambria Math"/>
                      <w:b/>
                      <w:i/>
                      <w:szCs w:val="24"/>
                      <w:lang w:val="nl-NL"/>
                    </w:rPr>
                  </m:ctrlPr>
                </m:dPr>
                <m:e>
                  <m:f>
                    <m:fPr>
                      <m:ctrlPr>
                        <w:rPr>
                          <w:rFonts w:ascii="Cambria Math" w:eastAsia="Calibri" w:hAnsi="Cambria Math"/>
                          <w:b/>
                          <w:i/>
                          <w:szCs w:val="24"/>
                          <w:lang w:val="nl-NL"/>
                        </w:rPr>
                      </m:ctrlPr>
                    </m:fPr>
                    <m:num>
                      <m:r>
                        <m:rPr>
                          <m:sty m:val="bi"/>
                        </m:rPr>
                        <w:rPr>
                          <w:rFonts w:ascii="Cambria Math" w:eastAsia="Calibri" w:hAnsi="Cambria Math"/>
                          <w:szCs w:val="24"/>
                          <w:lang w:val="nl-NL"/>
                        </w:rPr>
                        <m:t>kg DO</m:t>
                      </m:r>
                    </m:num>
                    <m:den>
                      <m:r>
                        <m:rPr>
                          <m:sty m:val="bi"/>
                        </m:rPr>
                        <w:rPr>
                          <w:rFonts w:ascii="Cambria Math" w:eastAsia="Calibri" w:hAnsi="Cambria Math"/>
                          <w:szCs w:val="24"/>
                          <w:lang w:val="nl-NL"/>
                        </w:rPr>
                        <m:t>giờ</m:t>
                      </m:r>
                    </m:den>
                  </m:f>
                </m:e>
              </m:d>
            </m:num>
            <m:den>
              <m:r>
                <m:rPr>
                  <m:sty m:val="bi"/>
                </m:rPr>
                <w:rPr>
                  <w:rFonts w:ascii="Cambria Math" w:eastAsia="Calibri" w:hAnsi="Cambria Math"/>
                  <w:szCs w:val="24"/>
                  <w:lang w:val="nl-NL"/>
                </w:rPr>
                <m:t>3600</m:t>
              </m:r>
            </m:den>
          </m:f>
        </m:oMath>
      </m:oMathPara>
    </w:p>
    <w:p w14:paraId="601C0988" w14:textId="77777777" w:rsidR="00F93D17" w:rsidRPr="00DE45E0" w:rsidRDefault="00F93D17" w:rsidP="003F6503">
      <w:pPr>
        <w:spacing w:before="120" w:line="288" w:lineRule="auto"/>
        <w:ind w:firstLine="720"/>
        <w:rPr>
          <w:rFonts w:eastAsia="Calibri"/>
          <w:sz w:val="28"/>
          <w:szCs w:val="28"/>
        </w:rPr>
      </w:pPr>
      <w:bookmarkStart w:id="98" w:name="_Toc21342961"/>
    </w:p>
    <w:p w14:paraId="2EA6899D" w14:textId="390A62D4" w:rsidR="00F93D17" w:rsidRPr="00DE45E0" w:rsidRDefault="00F93D17" w:rsidP="00F56F93">
      <w:pPr>
        <w:pStyle w:val="Caption"/>
        <w:rPr>
          <w:noProof/>
          <w:lang w:bidi="th-TH"/>
        </w:rPr>
      </w:pPr>
      <w:bookmarkStart w:id="99" w:name="_Toc30493870"/>
      <w:bookmarkStart w:id="100" w:name="_Toc138856253"/>
      <w:bookmarkStart w:id="101" w:name="_Toc187521688"/>
      <w:r w:rsidRPr="00DE45E0">
        <w:t xml:space="preserve">Bảng </w:t>
      </w:r>
      <w:r w:rsidR="00B85179" w:rsidRPr="00DE45E0">
        <w:t>7</w:t>
      </w:r>
      <w:r w:rsidRPr="00DE45E0">
        <w:rPr>
          <w:noProof/>
          <w:lang w:bidi="th-TH"/>
        </w:rPr>
        <w:t>. Tải lượng ô nhiễm từ hoạt động đốt nhiên liệu của các loại máy</w:t>
      </w:r>
      <w:bookmarkEnd w:id="98"/>
      <w:bookmarkEnd w:id="99"/>
      <w:bookmarkEnd w:id="100"/>
      <w:bookmarkEnd w:id="101"/>
    </w:p>
    <w:tbl>
      <w:tblPr>
        <w:tblW w:w="48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3154"/>
        <w:gridCol w:w="3511"/>
      </w:tblGrid>
      <w:tr w:rsidR="00F91E93" w:rsidRPr="00DE45E0" w14:paraId="7FC58441" w14:textId="77777777" w:rsidTr="00A306D8">
        <w:trPr>
          <w:jc w:val="center"/>
        </w:trPr>
        <w:tc>
          <w:tcPr>
            <w:tcW w:w="1173" w:type="pct"/>
            <w:shd w:val="clear" w:color="auto" w:fill="auto"/>
            <w:vAlign w:val="center"/>
          </w:tcPr>
          <w:p w14:paraId="45FA1265" w14:textId="77777777" w:rsidR="00F93D17" w:rsidRPr="00DE45E0" w:rsidRDefault="00F93D17" w:rsidP="003F6503">
            <w:pPr>
              <w:spacing w:before="120" w:line="288" w:lineRule="auto"/>
              <w:rPr>
                <w:b/>
                <w:szCs w:val="24"/>
                <w:lang w:val="nl-NL"/>
              </w:rPr>
            </w:pPr>
            <w:r w:rsidRPr="00DE45E0">
              <w:rPr>
                <w:b/>
                <w:szCs w:val="24"/>
                <w:lang w:val="nl-NL"/>
              </w:rPr>
              <w:t>Bụi, khí thải</w:t>
            </w:r>
          </w:p>
        </w:tc>
        <w:tc>
          <w:tcPr>
            <w:tcW w:w="1811" w:type="pct"/>
            <w:shd w:val="clear" w:color="auto" w:fill="auto"/>
            <w:vAlign w:val="center"/>
          </w:tcPr>
          <w:p w14:paraId="25A075AC" w14:textId="77777777" w:rsidR="00F93D17" w:rsidRPr="00DE45E0" w:rsidRDefault="00F93D17" w:rsidP="003F6503">
            <w:pPr>
              <w:spacing w:before="120" w:line="288" w:lineRule="auto"/>
              <w:rPr>
                <w:b/>
                <w:szCs w:val="24"/>
                <w:lang w:val="nl-NL"/>
              </w:rPr>
            </w:pPr>
            <w:r w:rsidRPr="00DE45E0">
              <w:rPr>
                <w:b/>
                <w:szCs w:val="24"/>
                <w:lang w:val="nl-NL"/>
              </w:rPr>
              <w:t>Hệ số ô nhiễm (g/kg DO)</w:t>
            </w:r>
          </w:p>
        </w:tc>
        <w:tc>
          <w:tcPr>
            <w:tcW w:w="2016" w:type="pct"/>
            <w:shd w:val="clear" w:color="auto" w:fill="auto"/>
            <w:vAlign w:val="center"/>
          </w:tcPr>
          <w:p w14:paraId="17CF1E2E" w14:textId="77777777" w:rsidR="00F93D17" w:rsidRPr="00DE45E0" w:rsidRDefault="00F93D17" w:rsidP="003F6503">
            <w:pPr>
              <w:spacing w:before="120" w:line="288" w:lineRule="auto"/>
              <w:rPr>
                <w:b/>
                <w:szCs w:val="24"/>
                <w:lang w:val="nl-NL"/>
              </w:rPr>
            </w:pPr>
            <w:r w:rsidRPr="00DE45E0">
              <w:rPr>
                <w:b/>
                <w:szCs w:val="24"/>
                <w:lang w:val="nl-NL"/>
              </w:rPr>
              <w:t>Tải lượng bụi, khí thải (g/s)</w:t>
            </w:r>
          </w:p>
        </w:tc>
      </w:tr>
      <w:tr w:rsidR="00F91E93" w:rsidRPr="00DE45E0" w14:paraId="4B8032D0" w14:textId="77777777" w:rsidTr="00A306D8">
        <w:trPr>
          <w:jc w:val="center"/>
        </w:trPr>
        <w:tc>
          <w:tcPr>
            <w:tcW w:w="1173" w:type="pct"/>
            <w:shd w:val="clear" w:color="auto" w:fill="auto"/>
            <w:vAlign w:val="center"/>
          </w:tcPr>
          <w:p w14:paraId="576F9EA2" w14:textId="77777777" w:rsidR="00F93D17" w:rsidRPr="00DE45E0" w:rsidRDefault="00F93D17" w:rsidP="003F6503">
            <w:pPr>
              <w:spacing w:before="120" w:line="288" w:lineRule="auto"/>
              <w:rPr>
                <w:szCs w:val="24"/>
                <w:lang w:val="nl-NL"/>
              </w:rPr>
            </w:pPr>
            <w:r w:rsidRPr="00DE45E0">
              <w:rPr>
                <w:szCs w:val="24"/>
                <w:lang w:val="nl-NL"/>
              </w:rPr>
              <w:t>Bụi</w:t>
            </w:r>
          </w:p>
        </w:tc>
        <w:tc>
          <w:tcPr>
            <w:tcW w:w="1811" w:type="pct"/>
            <w:shd w:val="clear" w:color="auto" w:fill="auto"/>
            <w:vAlign w:val="center"/>
          </w:tcPr>
          <w:p w14:paraId="702591C7" w14:textId="77777777" w:rsidR="00F93D17" w:rsidRPr="00DE45E0" w:rsidRDefault="00F93D17" w:rsidP="003F6503">
            <w:pPr>
              <w:spacing w:before="120" w:line="288" w:lineRule="auto"/>
              <w:rPr>
                <w:szCs w:val="24"/>
                <w:lang w:val="nl-NL"/>
              </w:rPr>
            </w:pPr>
            <w:r w:rsidRPr="00DE45E0">
              <w:rPr>
                <w:szCs w:val="24"/>
                <w:lang w:val="nl-NL"/>
              </w:rPr>
              <w:t>0,28</w:t>
            </w:r>
          </w:p>
        </w:tc>
        <w:tc>
          <w:tcPr>
            <w:tcW w:w="2016" w:type="pct"/>
            <w:shd w:val="clear" w:color="auto" w:fill="auto"/>
            <w:vAlign w:val="center"/>
          </w:tcPr>
          <w:p w14:paraId="6C5672D4" w14:textId="77777777" w:rsidR="00F93D17" w:rsidRPr="00DE45E0" w:rsidRDefault="00F93D17" w:rsidP="003F6503">
            <w:pPr>
              <w:spacing w:before="120" w:line="288" w:lineRule="auto"/>
              <w:rPr>
                <w:szCs w:val="24"/>
                <w:lang w:val="nl-NL"/>
              </w:rPr>
            </w:pPr>
            <w:r w:rsidRPr="00DE45E0">
              <w:rPr>
                <w:szCs w:val="24"/>
                <w:lang w:val="nl-NL"/>
              </w:rPr>
              <w:t>0,002</w:t>
            </w:r>
          </w:p>
        </w:tc>
      </w:tr>
      <w:tr w:rsidR="00F91E93" w:rsidRPr="00DE45E0" w14:paraId="5B6F1554" w14:textId="77777777" w:rsidTr="00A306D8">
        <w:trPr>
          <w:jc w:val="center"/>
        </w:trPr>
        <w:tc>
          <w:tcPr>
            <w:tcW w:w="1173" w:type="pct"/>
            <w:shd w:val="clear" w:color="auto" w:fill="auto"/>
            <w:vAlign w:val="center"/>
          </w:tcPr>
          <w:p w14:paraId="102A42E3" w14:textId="77777777" w:rsidR="00F93D17" w:rsidRPr="00DE45E0" w:rsidRDefault="00F93D17" w:rsidP="003F6503">
            <w:pPr>
              <w:spacing w:before="120" w:line="288" w:lineRule="auto"/>
              <w:rPr>
                <w:szCs w:val="24"/>
                <w:lang w:val="nl-NL"/>
              </w:rPr>
            </w:pPr>
            <w:r w:rsidRPr="00DE45E0">
              <w:rPr>
                <w:szCs w:val="24"/>
                <w:lang w:val="nl-NL"/>
              </w:rPr>
              <w:t>SO₂</w:t>
            </w:r>
          </w:p>
        </w:tc>
        <w:tc>
          <w:tcPr>
            <w:tcW w:w="1811" w:type="pct"/>
            <w:shd w:val="clear" w:color="auto" w:fill="auto"/>
            <w:vAlign w:val="center"/>
          </w:tcPr>
          <w:p w14:paraId="4054B277" w14:textId="77777777" w:rsidR="00F93D17" w:rsidRPr="00DE45E0" w:rsidRDefault="00F93D17" w:rsidP="003F6503">
            <w:pPr>
              <w:spacing w:before="120" w:line="288" w:lineRule="auto"/>
              <w:rPr>
                <w:szCs w:val="24"/>
                <w:lang w:val="nl-NL"/>
              </w:rPr>
            </w:pPr>
            <w:r w:rsidRPr="00DE45E0">
              <w:rPr>
                <w:szCs w:val="24"/>
                <w:lang w:val="nl-NL"/>
              </w:rPr>
              <w:t>20*S</w:t>
            </w:r>
          </w:p>
        </w:tc>
        <w:tc>
          <w:tcPr>
            <w:tcW w:w="2016" w:type="pct"/>
            <w:shd w:val="clear" w:color="auto" w:fill="auto"/>
            <w:vAlign w:val="center"/>
          </w:tcPr>
          <w:p w14:paraId="0C4F5B52" w14:textId="77777777" w:rsidR="00F93D17" w:rsidRPr="00DE45E0" w:rsidRDefault="00F93D17" w:rsidP="003F6503">
            <w:pPr>
              <w:spacing w:before="120" w:line="288" w:lineRule="auto"/>
              <w:rPr>
                <w:szCs w:val="24"/>
                <w:lang w:val="nl-NL"/>
              </w:rPr>
            </w:pPr>
            <w:r w:rsidRPr="00DE45E0">
              <w:rPr>
                <w:szCs w:val="24"/>
                <w:lang w:val="nl-NL"/>
              </w:rPr>
              <w:t>0,0001</w:t>
            </w:r>
          </w:p>
        </w:tc>
      </w:tr>
      <w:tr w:rsidR="00F91E93" w:rsidRPr="00DE45E0" w14:paraId="207279DD" w14:textId="77777777" w:rsidTr="00A306D8">
        <w:trPr>
          <w:jc w:val="center"/>
        </w:trPr>
        <w:tc>
          <w:tcPr>
            <w:tcW w:w="1173" w:type="pct"/>
            <w:shd w:val="clear" w:color="auto" w:fill="auto"/>
            <w:vAlign w:val="center"/>
          </w:tcPr>
          <w:p w14:paraId="4F922EBA" w14:textId="77777777" w:rsidR="00F93D17" w:rsidRPr="00DE45E0" w:rsidRDefault="00F93D17" w:rsidP="003F6503">
            <w:pPr>
              <w:spacing w:before="120" w:line="288" w:lineRule="auto"/>
              <w:rPr>
                <w:szCs w:val="24"/>
                <w:lang w:val="nl-NL"/>
              </w:rPr>
            </w:pPr>
            <w:r w:rsidRPr="00DE45E0">
              <w:rPr>
                <w:szCs w:val="24"/>
                <w:lang w:val="nl-NL"/>
              </w:rPr>
              <w:t>NO₂</w:t>
            </w:r>
          </w:p>
        </w:tc>
        <w:tc>
          <w:tcPr>
            <w:tcW w:w="1811" w:type="pct"/>
            <w:shd w:val="clear" w:color="auto" w:fill="auto"/>
            <w:vAlign w:val="center"/>
          </w:tcPr>
          <w:p w14:paraId="36176F09" w14:textId="77777777" w:rsidR="00F93D17" w:rsidRPr="00DE45E0" w:rsidRDefault="00F93D17" w:rsidP="003F6503">
            <w:pPr>
              <w:spacing w:before="120" w:line="288" w:lineRule="auto"/>
              <w:rPr>
                <w:szCs w:val="24"/>
                <w:lang w:val="nl-NL"/>
              </w:rPr>
            </w:pPr>
            <w:r w:rsidRPr="00DE45E0">
              <w:rPr>
                <w:szCs w:val="24"/>
                <w:lang w:val="nl-NL"/>
              </w:rPr>
              <w:t>2,84</w:t>
            </w:r>
          </w:p>
        </w:tc>
        <w:tc>
          <w:tcPr>
            <w:tcW w:w="2016" w:type="pct"/>
            <w:shd w:val="clear" w:color="auto" w:fill="auto"/>
            <w:vAlign w:val="center"/>
          </w:tcPr>
          <w:p w14:paraId="3C0B8177" w14:textId="77777777" w:rsidR="00F93D17" w:rsidRPr="00DE45E0" w:rsidRDefault="00F93D17" w:rsidP="003F6503">
            <w:pPr>
              <w:spacing w:before="120" w:line="288" w:lineRule="auto"/>
              <w:rPr>
                <w:szCs w:val="24"/>
                <w:lang w:val="nl-NL"/>
              </w:rPr>
            </w:pPr>
            <w:r w:rsidRPr="00DE45E0">
              <w:rPr>
                <w:szCs w:val="24"/>
                <w:lang w:val="nl-NL"/>
              </w:rPr>
              <w:t>0,023</w:t>
            </w:r>
          </w:p>
        </w:tc>
      </w:tr>
      <w:tr w:rsidR="00F91E93" w:rsidRPr="00DE45E0" w14:paraId="24C778BB" w14:textId="77777777" w:rsidTr="00A306D8">
        <w:trPr>
          <w:jc w:val="center"/>
        </w:trPr>
        <w:tc>
          <w:tcPr>
            <w:tcW w:w="1173" w:type="pct"/>
            <w:shd w:val="clear" w:color="auto" w:fill="auto"/>
            <w:vAlign w:val="center"/>
          </w:tcPr>
          <w:p w14:paraId="62B9DFA3" w14:textId="77777777" w:rsidR="00F93D17" w:rsidRPr="00DE45E0" w:rsidRDefault="00F93D17" w:rsidP="003F6503">
            <w:pPr>
              <w:spacing w:before="120" w:line="288" w:lineRule="auto"/>
              <w:rPr>
                <w:szCs w:val="24"/>
                <w:lang w:val="nl-NL"/>
              </w:rPr>
            </w:pPr>
            <w:r w:rsidRPr="00DE45E0">
              <w:rPr>
                <w:szCs w:val="24"/>
                <w:lang w:val="nl-NL"/>
              </w:rPr>
              <w:t>CO</w:t>
            </w:r>
          </w:p>
        </w:tc>
        <w:tc>
          <w:tcPr>
            <w:tcW w:w="1811" w:type="pct"/>
            <w:shd w:val="clear" w:color="auto" w:fill="auto"/>
            <w:vAlign w:val="center"/>
          </w:tcPr>
          <w:p w14:paraId="0FC54D94" w14:textId="77777777" w:rsidR="00F93D17" w:rsidRPr="00DE45E0" w:rsidRDefault="00F93D17" w:rsidP="003F6503">
            <w:pPr>
              <w:spacing w:before="120" w:line="288" w:lineRule="auto"/>
              <w:rPr>
                <w:szCs w:val="24"/>
                <w:lang w:val="nl-NL"/>
              </w:rPr>
            </w:pPr>
            <w:r w:rsidRPr="00DE45E0">
              <w:rPr>
                <w:szCs w:val="24"/>
                <w:lang w:val="nl-NL"/>
              </w:rPr>
              <w:t>0,71</w:t>
            </w:r>
          </w:p>
        </w:tc>
        <w:tc>
          <w:tcPr>
            <w:tcW w:w="2016" w:type="pct"/>
            <w:shd w:val="clear" w:color="auto" w:fill="auto"/>
            <w:vAlign w:val="center"/>
          </w:tcPr>
          <w:p w14:paraId="1F3DE6AF" w14:textId="77777777" w:rsidR="00F93D17" w:rsidRPr="00DE45E0" w:rsidRDefault="00F93D17" w:rsidP="003F6503">
            <w:pPr>
              <w:spacing w:before="120" w:line="288" w:lineRule="auto"/>
              <w:rPr>
                <w:szCs w:val="24"/>
                <w:lang w:val="nl-NL"/>
              </w:rPr>
            </w:pPr>
            <w:r w:rsidRPr="00DE45E0">
              <w:rPr>
                <w:szCs w:val="24"/>
                <w:lang w:val="nl-NL"/>
              </w:rPr>
              <w:t>0,006</w:t>
            </w:r>
          </w:p>
        </w:tc>
      </w:tr>
      <w:tr w:rsidR="00F91E93" w:rsidRPr="00DE45E0" w14:paraId="3C57EADF" w14:textId="77777777" w:rsidTr="00A306D8">
        <w:trPr>
          <w:jc w:val="center"/>
        </w:trPr>
        <w:tc>
          <w:tcPr>
            <w:tcW w:w="1173" w:type="pct"/>
            <w:shd w:val="clear" w:color="auto" w:fill="auto"/>
            <w:vAlign w:val="center"/>
          </w:tcPr>
          <w:p w14:paraId="136F5768" w14:textId="77777777" w:rsidR="00F93D17" w:rsidRPr="00DE45E0" w:rsidRDefault="00F93D17" w:rsidP="003F6503">
            <w:pPr>
              <w:spacing w:before="120" w:line="288" w:lineRule="auto"/>
              <w:rPr>
                <w:szCs w:val="24"/>
                <w:lang w:val="nl-NL"/>
              </w:rPr>
            </w:pPr>
            <w:r w:rsidRPr="00DE45E0">
              <w:rPr>
                <w:szCs w:val="24"/>
                <w:lang w:val="nl-NL"/>
              </w:rPr>
              <w:t>VOC</w:t>
            </w:r>
          </w:p>
        </w:tc>
        <w:tc>
          <w:tcPr>
            <w:tcW w:w="1811" w:type="pct"/>
            <w:shd w:val="clear" w:color="auto" w:fill="auto"/>
            <w:vAlign w:val="center"/>
          </w:tcPr>
          <w:p w14:paraId="3178F079" w14:textId="77777777" w:rsidR="00F93D17" w:rsidRPr="00DE45E0" w:rsidRDefault="00F93D17" w:rsidP="003F6503">
            <w:pPr>
              <w:spacing w:before="120" w:line="288" w:lineRule="auto"/>
              <w:rPr>
                <w:szCs w:val="24"/>
                <w:lang w:val="nl-NL"/>
              </w:rPr>
            </w:pPr>
            <w:r w:rsidRPr="00DE45E0">
              <w:rPr>
                <w:szCs w:val="24"/>
                <w:lang w:val="nl-NL"/>
              </w:rPr>
              <w:t>0,035</w:t>
            </w:r>
          </w:p>
        </w:tc>
        <w:tc>
          <w:tcPr>
            <w:tcW w:w="2016" w:type="pct"/>
            <w:shd w:val="clear" w:color="auto" w:fill="auto"/>
            <w:vAlign w:val="center"/>
          </w:tcPr>
          <w:p w14:paraId="07AE1492" w14:textId="77777777" w:rsidR="00F93D17" w:rsidRPr="00DE45E0" w:rsidRDefault="00F93D17" w:rsidP="003F6503">
            <w:pPr>
              <w:spacing w:before="120" w:line="288" w:lineRule="auto"/>
              <w:rPr>
                <w:szCs w:val="24"/>
                <w:lang w:val="nl-NL"/>
              </w:rPr>
            </w:pPr>
            <w:r w:rsidRPr="00DE45E0">
              <w:rPr>
                <w:szCs w:val="24"/>
                <w:lang w:val="nl-NL"/>
              </w:rPr>
              <w:t>0,0003</w:t>
            </w:r>
          </w:p>
        </w:tc>
      </w:tr>
    </w:tbl>
    <w:p w14:paraId="13DA51F1" w14:textId="77777777" w:rsidR="00F93D17" w:rsidRPr="00DE45E0" w:rsidRDefault="00F93D17" w:rsidP="003F6503">
      <w:pPr>
        <w:spacing w:before="120" w:line="288" w:lineRule="auto"/>
        <w:ind w:firstLine="720"/>
        <w:rPr>
          <w:rFonts w:eastAsia="Calibri"/>
          <w:sz w:val="28"/>
          <w:szCs w:val="28"/>
          <w:lang w:val="nl-NL"/>
        </w:rPr>
      </w:pPr>
      <w:r w:rsidRPr="00DE45E0">
        <w:rPr>
          <w:rFonts w:eastAsia="Calibri"/>
          <w:sz w:val="28"/>
          <w:szCs w:val="28"/>
          <w:lang w:val="nl-NL"/>
        </w:rPr>
        <w:t>Từ tải lượng ô nhiễm tính toán được tại bảng trên, áp dụng mô hình Sutton với tốc độ gió 2,5m/s, và khoảng cách 5-10m từ các nguồn phát sinh. Nồng độ khí thải phát sinh từ máy móc, thiết bị xây dựng đạt QCVN 05:2013/BTNMT – Quy chuẩn kỹ thuật quốc gia về chất lượng không khí xung quanh, với bụi = 0,141-0,233mg/m³; SO₂ = 0,141-0,233mg/m³; NO₂ = 0,142-0,198mg/m³; CO = 0,141-0,234mg/m³; VOC = 0,141-0,233mg/m³. Tác động này được đánh giá là không đáng kể.</w:t>
      </w:r>
    </w:p>
    <w:p w14:paraId="398657BA" w14:textId="77777777" w:rsidR="00F93D17" w:rsidRPr="00DE45E0" w:rsidRDefault="00F93D17" w:rsidP="003F6503">
      <w:pPr>
        <w:spacing w:before="120" w:line="288" w:lineRule="auto"/>
        <w:ind w:firstLine="720"/>
        <w:jc w:val="left"/>
        <w:rPr>
          <w:rFonts w:eastAsia="Calibri"/>
          <w:b/>
          <w:sz w:val="28"/>
          <w:szCs w:val="28"/>
          <w:lang w:val="en-GB"/>
        </w:rPr>
      </w:pPr>
      <w:r w:rsidRPr="00DE45E0">
        <w:rPr>
          <w:rFonts w:eastAsia="Calibri"/>
          <w:b/>
          <w:sz w:val="28"/>
          <w:szCs w:val="28"/>
          <w:lang w:val="en-GB"/>
        </w:rPr>
        <w:t>2) Tác động do nước thải</w:t>
      </w:r>
    </w:p>
    <w:p w14:paraId="71E057DA" w14:textId="77777777" w:rsidR="00F93D17" w:rsidRPr="00DE45E0" w:rsidRDefault="00F93D17" w:rsidP="003F6503">
      <w:pPr>
        <w:spacing w:before="120" w:line="288" w:lineRule="auto"/>
        <w:ind w:firstLine="720"/>
        <w:jc w:val="left"/>
        <w:rPr>
          <w:rFonts w:eastAsia="Calibri"/>
          <w:b/>
          <w:i/>
          <w:sz w:val="28"/>
          <w:szCs w:val="28"/>
          <w:u w:val="single"/>
          <w:lang w:val="pt-BR"/>
        </w:rPr>
      </w:pPr>
      <w:r w:rsidRPr="00DE45E0">
        <w:rPr>
          <w:rFonts w:eastAsia="Calibri"/>
          <w:b/>
          <w:i/>
          <w:sz w:val="28"/>
          <w:szCs w:val="28"/>
          <w:u w:val="single"/>
          <w:lang w:val="pt-BR"/>
        </w:rPr>
        <w:t>a) Nguồn tác động</w:t>
      </w:r>
    </w:p>
    <w:p w14:paraId="46974BDE" w14:textId="77777777" w:rsidR="00F93D17" w:rsidRPr="00DE45E0" w:rsidRDefault="00F93D17" w:rsidP="003F6503">
      <w:pPr>
        <w:spacing w:before="120" w:line="288" w:lineRule="auto"/>
        <w:ind w:firstLine="709"/>
        <w:contextualSpacing/>
        <w:rPr>
          <w:rFonts w:eastAsia="Calibri"/>
          <w:sz w:val="28"/>
          <w:szCs w:val="28"/>
          <w:lang w:val="pt-BR"/>
        </w:rPr>
      </w:pPr>
      <w:r w:rsidRPr="00DE45E0">
        <w:rPr>
          <w:rFonts w:eastAsia="Calibri"/>
          <w:sz w:val="28"/>
          <w:szCs w:val="28"/>
          <w:lang w:val="pl-PL"/>
        </w:rPr>
        <w:t>- Nước thải thi công phát sinh từ quá trình rửa xe, rửa dụng cụ thi công, nước thải phát sinh từ hố đào, nước rửa đường</w:t>
      </w:r>
      <w:r w:rsidRPr="00DE45E0">
        <w:rPr>
          <w:sz w:val="28"/>
          <w:szCs w:val="28"/>
          <w:lang w:val="pt-BR" w:eastAsia="vi-VN"/>
        </w:rPr>
        <w:t>;</w:t>
      </w:r>
    </w:p>
    <w:p w14:paraId="35465F49" w14:textId="77777777" w:rsidR="00F93D17" w:rsidRPr="00DE45E0" w:rsidRDefault="00F93D17" w:rsidP="003F6503">
      <w:pPr>
        <w:spacing w:before="120" w:line="288" w:lineRule="auto"/>
        <w:ind w:firstLine="709"/>
        <w:contextualSpacing/>
        <w:rPr>
          <w:rFonts w:eastAsia="Calibri"/>
          <w:sz w:val="28"/>
          <w:szCs w:val="28"/>
          <w:lang w:val="pt-BR"/>
        </w:rPr>
      </w:pPr>
      <w:r w:rsidRPr="00DE45E0">
        <w:rPr>
          <w:rFonts w:eastAsia="Calibri"/>
          <w:sz w:val="28"/>
          <w:szCs w:val="28"/>
          <w:lang w:val="pl-PL"/>
        </w:rPr>
        <w:t>- Nước mưa chảy tràn trong khu vực dự án cuốn theo cặn bẩn, dầu mỡ rơi vãi trên công trường do các phương tiện thi công</w:t>
      </w:r>
      <w:r w:rsidRPr="00DE45E0">
        <w:rPr>
          <w:rFonts w:eastAsia="Calibri"/>
          <w:sz w:val="28"/>
          <w:szCs w:val="28"/>
          <w:lang w:val="pt-BR"/>
        </w:rPr>
        <w:t>;</w:t>
      </w:r>
    </w:p>
    <w:p w14:paraId="67C252FA" w14:textId="77777777" w:rsidR="00F93D17" w:rsidRPr="00DE45E0" w:rsidRDefault="00F93D17" w:rsidP="003F6503">
      <w:pPr>
        <w:spacing w:before="120" w:line="288" w:lineRule="auto"/>
        <w:ind w:firstLine="709"/>
        <w:contextualSpacing/>
        <w:rPr>
          <w:rFonts w:eastAsia="Calibri"/>
          <w:sz w:val="28"/>
          <w:szCs w:val="28"/>
          <w:lang w:val="pt-BR"/>
        </w:rPr>
      </w:pPr>
      <w:r w:rsidRPr="00DE45E0">
        <w:rPr>
          <w:rFonts w:eastAsia="Calibri"/>
          <w:sz w:val="28"/>
          <w:szCs w:val="28"/>
          <w:lang w:val="pl-PL"/>
        </w:rPr>
        <w:t>- Nước thải sinh hoạt phát sinh từ quá trình sinh hoạt của cán bộ quản lý, giám sát, công nhân thi công</w:t>
      </w:r>
      <w:r w:rsidRPr="00DE45E0">
        <w:rPr>
          <w:sz w:val="28"/>
          <w:szCs w:val="28"/>
          <w:lang w:val="pt-BR" w:eastAsia="vi-VN"/>
        </w:rPr>
        <w:t>.</w:t>
      </w:r>
    </w:p>
    <w:p w14:paraId="24F62A65" w14:textId="77777777" w:rsidR="00F93D17" w:rsidRPr="00DE45E0" w:rsidRDefault="00F93D17" w:rsidP="003F6503">
      <w:pPr>
        <w:spacing w:before="120" w:line="288" w:lineRule="auto"/>
        <w:ind w:firstLine="720"/>
        <w:jc w:val="left"/>
        <w:rPr>
          <w:rFonts w:eastAsia="Calibri"/>
          <w:b/>
          <w:i/>
          <w:sz w:val="28"/>
          <w:szCs w:val="28"/>
          <w:u w:val="single"/>
          <w:lang w:val="pt-BR"/>
        </w:rPr>
      </w:pPr>
      <w:r w:rsidRPr="00DE45E0">
        <w:rPr>
          <w:rFonts w:eastAsia="Calibri"/>
          <w:b/>
          <w:i/>
          <w:sz w:val="28"/>
          <w:szCs w:val="28"/>
          <w:u w:val="single"/>
          <w:lang w:val="pt-BR"/>
        </w:rPr>
        <w:lastRenderedPageBreak/>
        <w:t>b) Đối tượng bị tác động</w:t>
      </w:r>
    </w:p>
    <w:p w14:paraId="12C53BE9" w14:textId="77777777" w:rsidR="00F93D17" w:rsidRPr="00DE45E0" w:rsidRDefault="00F93D17" w:rsidP="003F6503">
      <w:pPr>
        <w:spacing w:before="120" w:line="288" w:lineRule="auto"/>
        <w:ind w:left="720"/>
        <w:contextualSpacing/>
        <w:rPr>
          <w:sz w:val="28"/>
          <w:szCs w:val="28"/>
          <w:lang w:val="pt-BR" w:eastAsia="vi-VN"/>
        </w:rPr>
      </w:pPr>
      <w:r w:rsidRPr="00DE45E0">
        <w:rPr>
          <w:sz w:val="28"/>
          <w:szCs w:val="28"/>
          <w:lang w:val="pt-BR" w:eastAsia="vi-VN"/>
        </w:rPr>
        <w:t>- Thủy vực tiếp nhận;</w:t>
      </w:r>
    </w:p>
    <w:p w14:paraId="33981D9B" w14:textId="77777777" w:rsidR="00F93D17" w:rsidRPr="00DE45E0" w:rsidRDefault="00F93D17" w:rsidP="003F6503">
      <w:pPr>
        <w:spacing w:before="120" w:line="288" w:lineRule="auto"/>
        <w:ind w:left="720"/>
        <w:contextualSpacing/>
        <w:rPr>
          <w:sz w:val="28"/>
          <w:szCs w:val="28"/>
          <w:lang w:val="pt-BR" w:eastAsia="vi-VN"/>
        </w:rPr>
      </w:pPr>
      <w:r w:rsidRPr="00DE45E0">
        <w:rPr>
          <w:sz w:val="28"/>
          <w:szCs w:val="28"/>
          <w:lang w:val="pt-BR" w:eastAsia="vi-VN"/>
        </w:rPr>
        <w:t>- Hệ sinh vật thủy sinh;</w:t>
      </w:r>
    </w:p>
    <w:p w14:paraId="6DB4937B" w14:textId="77777777" w:rsidR="00F93D17" w:rsidRPr="00DE45E0" w:rsidRDefault="00F93D17" w:rsidP="003F6503">
      <w:pPr>
        <w:spacing w:before="120" w:line="288" w:lineRule="auto"/>
        <w:ind w:left="720"/>
        <w:contextualSpacing/>
        <w:rPr>
          <w:sz w:val="28"/>
          <w:szCs w:val="28"/>
          <w:lang w:val="pt-BR" w:eastAsia="vi-VN"/>
        </w:rPr>
      </w:pPr>
      <w:r w:rsidRPr="00DE45E0">
        <w:rPr>
          <w:sz w:val="28"/>
          <w:szCs w:val="28"/>
          <w:lang w:val="pt-BR" w:eastAsia="vi-VN"/>
        </w:rPr>
        <w:t>- Nước ngầm khu vực dự án;</w:t>
      </w:r>
    </w:p>
    <w:p w14:paraId="438ABD29" w14:textId="77777777" w:rsidR="00F93D17" w:rsidRPr="00DE45E0" w:rsidRDefault="00F93D17" w:rsidP="003F6503">
      <w:pPr>
        <w:spacing w:before="120" w:line="288" w:lineRule="auto"/>
        <w:ind w:left="720"/>
        <w:contextualSpacing/>
        <w:rPr>
          <w:sz w:val="28"/>
          <w:szCs w:val="28"/>
          <w:lang w:val="pt-BR" w:eastAsia="vi-VN"/>
        </w:rPr>
      </w:pPr>
      <w:r w:rsidRPr="00DE45E0">
        <w:rPr>
          <w:sz w:val="28"/>
          <w:szCs w:val="28"/>
          <w:lang w:val="pt-BR" w:eastAsia="vi-VN"/>
        </w:rPr>
        <w:t>- Môi trường đất khu vực dự án.</w:t>
      </w:r>
    </w:p>
    <w:p w14:paraId="3C87A1E4" w14:textId="77777777" w:rsidR="00F93D17" w:rsidRPr="00DE45E0" w:rsidRDefault="00F93D17" w:rsidP="003F6503">
      <w:pPr>
        <w:spacing w:before="120" w:line="288" w:lineRule="auto"/>
        <w:ind w:firstLine="720"/>
        <w:jc w:val="left"/>
        <w:rPr>
          <w:rFonts w:eastAsia="Calibri"/>
          <w:b/>
          <w:i/>
          <w:sz w:val="28"/>
          <w:szCs w:val="28"/>
          <w:u w:val="single"/>
          <w:lang w:val="pt-BR"/>
        </w:rPr>
      </w:pPr>
      <w:r w:rsidRPr="00DE45E0">
        <w:rPr>
          <w:rFonts w:eastAsia="Calibri"/>
          <w:b/>
          <w:i/>
          <w:sz w:val="28"/>
          <w:szCs w:val="28"/>
          <w:u w:val="single"/>
          <w:lang w:val="pt-BR"/>
        </w:rPr>
        <w:t>c) Đánh giá tác động</w:t>
      </w:r>
    </w:p>
    <w:p w14:paraId="3A5A730F" w14:textId="77777777" w:rsidR="00F93D17" w:rsidRPr="00DE45E0" w:rsidRDefault="00F93D17" w:rsidP="00F5721F">
      <w:pPr>
        <w:numPr>
          <w:ilvl w:val="0"/>
          <w:numId w:val="36"/>
        </w:numPr>
        <w:spacing w:before="120" w:line="288" w:lineRule="auto"/>
        <w:ind w:left="0" w:firstLine="720"/>
        <w:jc w:val="left"/>
        <w:rPr>
          <w:b/>
          <w:i/>
          <w:sz w:val="28"/>
          <w:szCs w:val="28"/>
          <w:lang w:val="en-GB"/>
        </w:rPr>
      </w:pPr>
      <w:r w:rsidRPr="00DE45E0">
        <w:rPr>
          <w:b/>
          <w:i/>
          <w:sz w:val="28"/>
          <w:szCs w:val="28"/>
          <w:lang w:val="en-GB"/>
        </w:rPr>
        <w:t>Nước thải từ thi công</w:t>
      </w:r>
    </w:p>
    <w:p w14:paraId="3AFCC803"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Nước thải thi công chủ yếu phát sinh trong quá trình rửa nguyên vật liệu, nước rửa máy móc thiết bị thi công. Loại nước thải này có độ đục cao do chứa nhiều đất cát, bùn có thể gây tắc hệ thống thoát nước hoặc gây ngập úng trong suốt quá trình thi công làm giảm chất lượng công trình. </w:t>
      </w:r>
    </w:p>
    <w:p w14:paraId="0E91F276"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Đặc tính nước thải loại này như sau:</w:t>
      </w:r>
    </w:p>
    <w:p w14:paraId="100F4467" w14:textId="2966B19B" w:rsidR="00F93D17" w:rsidRPr="00DE45E0" w:rsidRDefault="00F93D17" w:rsidP="00F56F93">
      <w:pPr>
        <w:pStyle w:val="Caption"/>
        <w:rPr>
          <w:noProof/>
          <w:lang w:val="en-GB" w:bidi="th-TH"/>
        </w:rPr>
      </w:pPr>
      <w:bookmarkStart w:id="102" w:name="_Toc316113330"/>
      <w:bookmarkStart w:id="103" w:name="_Toc430161854"/>
      <w:bookmarkStart w:id="104" w:name="_Toc30493871"/>
      <w:bookmarkStart w:id="105" w:name="_Toc138856254"/>
      <w:bookmarkStart w:id="106" w:name="_Toc187521689"/>
      <w:r w:rsidRPr="00DE45E0">
        <w:t xml:space="preserve">Bảng </w:t>
      </w:r>
      <w:r w:rsidR="00B85179" w:rsidRPr="00DE45E0">
        <w:t>8</w:t>
      </w:r>
      <w:r w:rsidRPr="00DE45E0">
        <w:t>.</w:t>
      </w:r>
      <w:r w:rsidRPr="00DE45E0">
        <w:rPr>
          <w:noProof/>
          <w:lang w:bidi="th-TH"/>
        </w:rPr>
        <w:t xml:space="preserve"> </w:t>
      </w:r>
      <w:r w:rsidRPr="00DE45E0">
        <w:rPr>
          <w:noProof/>
          <w:lang w:val="en-GB" w:bidi="th-TH"/>
        </w:rPr>
        <w:t>Đặc tính nước thải thi công</w:t>
      </w:r>
      <w:bookmarkEnd w:id="102"/>
      <w:bookmarkEnd w:id="103"/>
      <w:bookmarkEnd w:id="104"/>
      <w:bookmarkEnd w:id="105"/>
      <w:bookmarkEnd w:id="106"/>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
        <w:gridCol w:w="1678"/>
        <w:gridCol w:w="1530"/>
        <w:gridCol w:w="1350"/>
        <w:gridCol w:w="3641"/>
      </w:tblGrid>
      <w:tr w:rsidR="00F91E93" w:rsidRPr="00DE45E0" w14:paraId="7E796C77" w14:textId="77777777" w:rsidTr="00A306D8">
        <w:trPr>
          <w:trHeight w:val="387"/>
          <w:tblHeader/>
          <w:jc w:val="center"/>
        </w:trPr>
        <w:tc>
          <w:tcPr>
            <w:tcW w:w="585" w:type="dxa"/>
            <w:shd w:val="clear" w:color="auto" w:fill="auto"/>
            <w:vAlign w:val="center"/>
          </w:tcPr>
          <w:p w14:paraId="34BFEB5A" w14:textId="77777777" w:rsidR="00F93D17" w:rsidRPr="00DE45E0" w:rsidRDefault="00F93D17" w:rsidP="003F6503">
            <w:pPr>
              <w:spacing w:before="120" w:line="288" w:lineRule="auto"/>
              <w:rPr>
                <w:rFonts w:eastAsia="Calibri"/>
                <w:b/>
                <w:szCs w:val="24"/>
              </w:rPr>
            </w:pPr>
            <w:r w:rsidRPr="00DE45E0">
              <w:rPr>
                <w:rFonts w:eastAsia="Calibri"/>
                <w:b/>
                <w:szCs w:val="24"/>
              </w:rPr>
              <w:t>Stt</w:t>
            </w:r>
          </w:p>
        </w:tc>
        <w:tc>
          <w:tcPr>
            <w:tcW w:w="1678" w:type="dxa"/>
            <w:shd w:val="clear" w:color="auto" w:fill="auto"/>
            <w:vAlign w:val="center"/>
          </w:tcPr>
          <w:p w14:paraId="41B49D8F"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Chỉ tiêu</w:t>
            </w:r>
          </w:p>
        </w:tc>
        <w:tc>
          <w:tcPr>
            <w:tcW w:w="1530" w:type="dxa"/>
            <w:shd w:val="clear" w:color="auto" w:fill="auto"/>
            <w:vAlign w:val="center"/>
          </w:tcPr>
          <w:p w14:paraId="490D43D3"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Đơn vị</w:t>
            </w:r>
          </w:p>
        </w:tc>
        <w:tc>
          <w:tcPr>
            <w:tcW w:w="1350" w:type="dxa"/>
            <w:shd w:val="clear" w:color="auto" w:fill="auto"/>
            <w:vAlign w:val="center"/>
          </w:tcPr>
          <w:p w14:paraId="1CEFDD6E"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Nồng độ</w:t>
            </w:r>
          </w:p>
        </w:tc>
        <w:tc>
          <w:tcPr>
            <w:tcW w:w="3641" w:type="dxa"/>
            <w:shd w:val="clear" w:color="auto" w:fill="auto"/>
            <w:vAlign w:val="center"/>
          </w:tcPr>
          <w:p w14:paraId="390E8E64"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 xml:space="preserve">QCVN 40:2011/BTNMT </w:t>
            </w:r>
            <w:r w:rsidRPr="00DE45E0">
              <w:rPr>
                <w:rFonts w:eastAsia="Calibri"/>
                <w:szCs w:val="24"/>
              </w:rPr>
              <w:t>(cột B)</w:t>
            </w:r>
          </w:p>
        </w:tc>
      </w:tr>
      <w:tr w:rsidR="00F91E93" w:rsidRPr="00DE45E0" w14:paraId="1D7D37CE" w14:textId="77777777" w:rsidTr="00A306D8">
        <w:trPr>
          <w:trHeight w:val="373"/>
          <w:jc w:val="center"/>
        </w:trPr>
        <w:tc>
          <w:tcPr>
            <w:tcW w:w="585" w:type="dxa"/>
            <w:shd w:val="clear" w:color="auto" w:fill="auto"/>
            <w:vAlign w:val="center"/>
          </w:tcPr>
          <w:p w14:paraId="1342FEC7" w14:textId="77777777" w:rsidR="00F93D17" w:rsidRPr="00DE45E0" w:rsidRDefault="00F93D17" w:rsidP="003F6503">
            <w:pPr>
              <w:spacing w:before="120" w:line="288" w:lineRule="auto"/>
              <w:rPr>
                <w:rFonts w:eastAsia="Calibri"/>
                <w:szCs w:val="24"/>
              </w:rPr>
            </w:pPr>
            <w:r w:rsidRPr="00DE45E0">
              <w:rPr>
                <w:rFonts w:eastAsia="Calibri"/>
                <w:szCs w:val="24"/>
              </w:rPr>
              <w:t>1</w:t>
            </w:r>
          </w:p>
        </w:tc>
        <w:tc>
          <w:tcPr>
            <w:tcW w:w="1678" w:type="dxa"/>
            <w:shd w:val="clear" w:color="auto" w:fill="auto"/>
          </w:tcPr>
          <w:p w14:paraId="0C34E15A" w14:textId="77777777" w:rsidR="00F93D17" w:rsidRPr="00DE45E0" w:rsidRDefault="00F93D17" w:rsidP="003F6503">
            <w:pPr>
              <w:spacing w:before="120" w:line="288" w:lineRule="auto"/>
              <w:jc w:val="center"/>
              <w:rPr>
                <w:rFonts w:eastAsia="Calibri"/>
                <w:szCs w:val="24"/>
              </w:rPr>
            </w:pPr>
            <w:r w:rsidRPr="00DE45E0">
              <w:rPr>
                <w:rFonts w:eastAsia="Calibri"/>
                <w:szCs w:val="24"/>
              </w:rPr>
              <w:t>pH</w:t>
            </w:r>
          </w:p>
        </w:tc>
        <w:tc>
          <w:tcPr>
            <w:tcW w:w="1530" w:type="dxa"/>
            <w:shd w:val="clear" w:color="auto" w:fill="auto"/>
          </w:tcPr>
          <w:p w14:paraId="63B5F0FE" w14:textId="77777777" w:rsidR="00F93D17" w:rsidRPr="00DE45E0" w:rsidRDefault="00F93D17" w:rsidP="003F6503">
            <w:pPr>
              <w:spacing w:before="120" w:line="288" w:lineRule="auto"/>
              <w:jc w:val="center"/>
              <w:rPr>
                <w:rFonts w:eastAsia="Calibri"/>
                <w:szCs w:val="24"/>
              </w:rPr>
            </w:pPr>
            <w:r w:rsidRPr="00DE45E0">
              <w:rPr>
                <w:rFonts w:eastAsia="Calibri"/>
                <w:szCs w:val="24"/>
              </w:rPr>
              <w:t>-</w:t>
            </w:r>
          </w:p>
        </w:tc>
        <w:tc>
          <w:tcPr>
            <w:tcW w:w="1350" w:type="dxa"/>
            <w:shd w:val="clear" w:color="auto" w:fill="auto"/>
          </w:tcPr>
          <w:p w14:paraId="55EB1C0F" w14:textId="77777777" w:rsidR="00F93D17" w:rsidRPr="00DE45E0" w:rsidRDefault="00F93D17" w:rsidP="003F6503">
            <w:pPr>
              <w:spacing w:before="120" w:line="288" w:lineRule="auto"/>
              <w:jc w:val="center"/>
              <w:rPr>
                <w:rFonts w:eastAsia="Calibri"/>
                <w:szCs w:val="24"/>
              </w:rPr>
            </w:pPr>
            <w:r w:rsidRPr="00DE45E0">
              <w:rPr>
                <w:rFonts w:eastAsia="Calibri"/>
                <w:szCs w:val="24"/>
              </w:rPr>
              <w:t>6,99</w:t>
            </w:r>
          </w:p>
        </w:tc>
        <w:tc>
          <w:tcPr>
            <w:tcW w:w="3641" w:type="dxa"/>
            <w:shd w:val="clear" w:color="auto" w:fill="auto"/>
          </w:tcPr>
          <w:p w14:paraId="37A058D8"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5,5 ÷ 9</w:t>
            </w:r>
          </w:p>
        </w:tc>
      </w:tr>
      <w:tr w:rsidR="00F91E93" w:rsidRPr="00DE45E0" w14:paraId="6572FF67" w14:textId="77777777" w:rsidTr="00A306D8">
        <w:trPr>
          <w:trHeight w:val="373"/>
          <w:jc w:val="center"/>
        </w:trPr>
        <w:tc>
          <w:tcPr>
            <w:tcW w:w="585" w:type="dxa"/>
            <w:shd w:val="clear" w:color="auto" w:fill="auto"/>
            <w:vAlign w:val="center"/>
          </w:tcPr>
          <w:p w14:paraId="67D28B70" w14:textId="77777777" w:rsidR="00F93D17" w:rsidRPr="00DE45E0" w:rsidRDefault="00F93D17" w:rsidP="003F6503">
            <w:pPr>
              <w:spacing w:before="120" w:line="288" w:lineRule="auto"/>
              <w:rPr>
                <w:rFonts w:eastAsia="Calibri"/>
                <w:szCs w:val="24"/>
              </w:rPr>
            </w:pPr>
            <w:r w:rsidRPr="00DE45E0">
              <w:rPr>
                <w:rFonts w:eastAsia="Calibri"/>
                <w:szCs w:val="24"/>
              </w:rPr>
              <w:t>2</w:t>
            </w:r>
          </w:p>
        </w:tc>
        <w:tc>
          <w:tcPr>
            <w:tcW w:w="1678" w:type="dxa"/>
            <w:shd w:val="clear" w:color="auto" w:fill="auto"/>
          </w:tcPr>
          <w:p w14:paraId="133C2AF8" w14:textId="77777777" w:rsidR="00F93D17" w:rsidRPr="00DE45E0" w:rsidRDefault="00F93D17" w:rsidP="003F6503">
            <w:pPr>
              <w:spacing w:before="120" w:line="288" w:lineRule="auto"/>
              <w:jc w:val="center"/>
              <w:rPr>
                <w:rFonts w:eastAsia="Calibri"/>
                <w:szCs w:val="24"/>
              </w:rPr>
            </w:pPr>
            <w:r w:rsidRPr="00DE45E0">
              <w:rPr>
                <w:rFonts w:eastAsia="Calibri"/>
                <w:szCs w:val="24"/>
              </w:rPr>
              <w:t>TSS</w:t>
            </w:r>
          </w:p>
        </w:tc>
        <w:tc>
          <w:tcPr>
            <w:tcW w:w="1530" w:type="dxa"/>
            <w:shd w:val="clear" w:color="auto" w:fill="auto"/>
          </w:tcPr>
          <w:p w14:paraId="0649396C" w14:textId="77777777" w:rsidR="00F93D17" w:rsidRPr="00DE45E0" w:rsidRDefault="00F93D17" w:rsidP="003F6503">
            <w:pPr>
              <w:spacing w:before="120" w:line="288" w:lineRule="auto"/>
              <w:jc w:val="center"/>
              <w:rPr>
                <w:rFonts w:eastAsia="Calibri"/>
                <w:szCs w:val="24"/>
              </w:rPr>
            </w:pPr>
            <w:r w:rsidRPr="00DE45E0">
              <w:rPr>
                <w:rFonts w:eastAsia="Calibri"/>
                <w:szCs w:val="24"/>
              </w:rPr>
              <w:t>mg/l</w:t>
            </w:r>
          </w:p>
        </w:tc>
        <w:tc>
          <w:tcPr>
            <w:tcW w:w="1350" w:type="dxa"/>
            <w:shd w:val="clear" w:color="auto" w:fill="auto"/>
          </w:tcPr>
          <w:p w14:paraId="422CA918" w14:textId="77777777" w:rsidR="00F93D17" w:rsidRPr="00DE45E0" w:rsidRDefault="00F93D17" w:rsidP="003F6503">
            <w:pPr>
              <w:spacing w:before="120" w:line="288" w:lineRule="auto"/>
              <w:jc w:val="center"/>
              <w:rPr>
                <w:rFonts w:eastAsia="Calibri"/>
                <w:szCs w:val="24"/>
              </w:rPr>
            </w:pPr>
            <w:r w:rsidRPr="00DE45E0">
              <w:rPr>
                <w:rFonts w:eastAsia="Calibri"/>
                <w:szCs w:val="24"/>
              </w:rPr>
              <w:t>163,0</w:t>
            </w:r>
          </w:p>
        </w:tc>
        <w:tc>
          <w:tcPr>
            <w:tcW w:w="3641" w:type="dxa"/>
            <w:shd w:val="clear" w:color="auto" w:fill="auto"/>
          </w:tcPr>
          <w:p w14:paraId="465FD4C9"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100</w:t>
            </w:r>
          </w:p>
        </w:tc>
      </w:tr>
      <w:tr w:rsidR="00F91E93" w:rsidRPr="00DE45E0" w14:paraId="651AD2C3" w14:textId="77777777" w:rsidTr="00A306D8">
        <w:trPr>
          <w:trHeight w:val="373"/>
          <w:jc w:val="center"/>
        </w:trPr>
        <w:tc>
          <w:tcPr>
            <w:tcW w:w="585" w:type="dxa"/>
            <w:shd w:val="clear" w:color="auto" w:fill="auto"/>
            <w:vAlign w:val="center"/>
          </w:tcPr>
          <w:p w14:paraId="07BD1133" w14:textId="77777777" w:rsidR="00F93D17" w:rsidRPr="00DE45E0" w:rsidRDefault="00F93D17" w:rsidP="003F6503">
            <w:pPr>
              <w:spacing w:before="120" w:line="288" w:lineRule="auto"/>
              <w:rPr>
                <w:rFonts w:eastAsia="Calibri"/>
                <w:szCs w:val="24"/>
              </w:rPr>
            </w:pPr>
            <w:r w:rsidRPr="00DE45E0">
              <w:rPr>
                <w:rFonts w:eastAsia="Calibri"/>
                <w:szCs w:val="24"/>
              </w:rPr>
              <w:t>3</w:t>
            </w:r>
          </w:p>
        </w:tc>
        <w:tc>
          <w:tcPr>
            <w:tcW w:w="1678" w:type="dxa"/>
            <w:shd w:val="clear" w:color="auto" w:fill="auto"/>
          </w:tcPr>
          <w:p w14:paraId="7B4991E3" w14:textId="77777777" w:rsidR="00F93D17" w:rsidRPr="00DE45E0" w:rsidRDefault="00F93D17" w:rsidP="003F6503">
            <w:pPr>
              <w:spacing w:before="120" w:line="288" w:lineRule="auto"/>
              <w:jc w:val="center"/>
              <w:rPr>
                <w:rFonts w:eastAsia="Calibri"/>
                <w:szCs w:val="24"/>
              </w:rPr>
            </w:pPr>
            <w:r w:rsidRPr="00DE45E0">
              <w:rPr>
                <w:rFonts w:eastAsia="Calibri"/>
                <w:szCs w:val="24"/>
              </w:rPr>
              <w:t>COD</w:t>
            </w:r>
          </w:p>
        </w:tc>
        <w:tc>
          <w:tcPr>
            <w:tcW w:w="1530" w:type="dxa"/>
            <w:shd w:val="clear" w:color="auto" w:fill="auto"/>
          </w:tcPr>
          <w:p w14:paraId="506EB2CA" w14:textId="77777777" w:rsidR="00F93D17" w:rsidRPr="00DE45E0" w:rsidRDefault="00F93D17" w:rsidP="003F6503">
            <w:pPr>
              <w:spacing w:before="120" w:line="288" w:lineRule="auto"/>
              <w:jc w:val="center"/>
              <w:rPr>
                <w:rFonts w:eastAsia="Calibri"/>
                <w:szCs w:val="24"/>
              </w:rPr>
            </w:pPr>
            <w:r w:rsidRPr="00DE45E0">
              <w:rPr>
                <w:rFonts w:eastAsia="Calibri"/>
                <w:szCs w:val="24"/>
              </w:rPr>
              <w:t>mg/l</w:t>
            </w:r>
          </w:p>
        </w:tc>
        <w:tc>
          <w:tcPr>
            <w:tcW w:w="1350" w:type="dxa"/>
            <w:shd w:val="clear" w:color="auto" w:fill="auto"/>
          </w:tcPr>
          <w:p w14:paraId="41CDDD01" w14:textId="77777777" w:rsidR="00F93D17" w:rsidRPr="00DE45E0" w:rsidRDefault="00F93D17" w:rsidP="003F6503">
            <w:pPr>
              <w:spacing w:before="120" w:line="288" w:lineRule="auto"/>
              <w:jc w:val="center"/>
              <w:rPr>
                <w:rFonts w:eastAsia="Calibri"/>
                <w:szCs w:val="24"/>
              </w:rPr>
            </w:pPr>
            <w:r w:rsidRPr="00DE45E0">
              <w:rPr>
                <w:rFonts w:eastAsia="Calibri"/>
                <w:szCs w:val="24"/>
              </w:rPr>
              <w:t>27,9</w:t>
            </w:r>
          </w:p>
        </w:tc>
        <w:tc>
          <w:tcPr>
            <w:tcW w:w="3641" w:type="dxa"/>
            <w:shd w:val="clear" w:color="auto" w:fill="auto"/>
          </w:tcPr>
          <w:p w14:paraId="11A43F3D"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150</w:t>
            </w:r>
          </w:p>
        </w:tc>
      </w:tr>
      <w:tr w:rsidR="00F91E93" w:rsidRPr="00DE45E0" w14:paraId="6DDC63E5" w14:textId="77777777" w:rsidTr="00A306D8">
        <w:trPr>
          <w:trHeight w:val="387"/>
          <w:jc w:val="center"/>
        </w:trPr>
        <w:tc>
          <w:tcPr>
            <w:tcW w:w="585" w:type="dxa"/>
            <w:shd w:val="clear" w:color="auto" w:fill="auto"/>
            <w:vAlign w:val="center"/>
          </w:tcPr>
          <w:p w14:paraId="5114673E" w14:textId="77777777" w:rsidR="00F93D17" w:rsidRPr="00DE45E0" w:rsidRDefault="00F93D17" w:rsidP="003F6503">
            <w:pPr>
              <w:spacing w:before="120" w:line="288" w:lineRule="auto"/>
              <w:rPr>
                <w:rFonts w:eastAsia="Calibri"/>
                <w:szCs w:val="24"/>
              </w:rPr>
            </w:pPr>
            <w:r w:rsidRPr="00DE45E0">
              <w:rPr>
                <w:rFonts w:eastAsia="Calibri"/>
                <w:szCs w:val="24"/>
              </w:rPr>
              <w:t>4</w:t>
            </w:r>
          </w:p>
        </w:tc>
        <w:tc>
          <w:tcPr>
            <w:tcW w:w="1678" w:type="dxa"/>
            <w:shd w:val="clear" w:color="auto" w:fill="auto"/>
          </w:tcPr>
          <w:p w14:paraId="16C99EA7" w14:textId="77777777" w:rsidR="00F93D17" w:rsidRPr="00DE45E0" w:rsidRDefault="00F93D17" w:rsidP="003F6503">
            <w:pPr>
              <w:spacing w:before="120" w:line="288" w:lineRule="auto"/>
              <w:jc w:val="center"/>
              <w:rPr>
                <w:rFonts w:eastAsia="Calibri"/>
                <w:szCs w:val="24"/>
                <w:vertAlign w:val="subscript"/>
              </w:rPr>
            </w:pPr>
            <w:r w:rsidRPr="00DE45E0">
              <w:rPr>
                <w:rFonts w:eastAsia="Calibri"/>
                <w:szCs w:val="24"/>
              </w:rPr>
              <w:t>BOD</w:t>
            </w:r>
            <w:r w:rsidRPr="00DE45E0">
              <w:rPr>
                <w:rFonts w:eastAsia="Calibri"/>
                <w:szCs w:val="24"/>
                <w:vertAlign w:val="subscript"/>
              </w:rPr>
              <w:t>5</w:t>
            </w:r>
          </w:p>
        </w:tc>
        <w:tc>
          <w:tcPr>
            <w:tcW w:w="1530" w:type="dxa"/>
            <w:shd w:val="clear" w:color="auto" w:fill="auto"/>
          </w:tcPr>
          <w:p w14:paraId="4FD81A13" w14:textId="77777777" w:rsidR="00F93D17" w:rsidRPr="00DE45E0" w:rsidRDefault="00F93D17" w:rsidP="003F6503">
            <w:pPr>
              <w:spacing w:before="120" w:line="288" w:lineRule="auto"/>
              <w:jc w:val="center"/>
              <w:rPr>
                <w:rFonts w:eastAsia="Calibri"/>
                <w:szCs w:val="24"/>
              </w:rPr>
            </w:pPr>
            <w:r w:rsidRPr="00DE45E0">
              <w:rPr>
                <w:rFonts w:eastAsia="Calibri"/>
                <w:szCs w:val="24"/>
              </w:rPr>
              <w:t>mg/l</w:t>
            </w:r>
          </w:p>
        </w:tc>
        <w:tc>
          <w:tcPr>
            <w:tcW w:w="1350" w:type="dxa"/>
            <w:shd w:val="clear" w:color="auto" w:fill="auto"/>
          </w:tcPr>
          <w:p w14:paraId="306D2797" w14:textId="77777777" w:rsidR="00F93D17" w:rsidRPr="00DE45E0" w:rsidRDefault="00F93D17" w:rsidP="003F6503">
            <w:pPr>
              <w:spacing w:before="120" w:line="288" w:lineRule="auto"/>
              <w:jc w:val="center"/>
              <w:rPr>
                <w:rFonts w:eastAsia="Calibri"/>
                <w:szCs w:val="24"/>
              </w:rPr>
            </w:pPr>
            <w:r w:rsidRPr="00DE45E0">
              <w:rPr>
                <w:rFonts w:eastAsia="Calibri"/>
                <w:szCs w:val="24"/>
              </w:rPr>
              <w:t>13,26</w:t>
            </w:r>
          </w:p>
        </w:tc>
        <w:tc>
          <w:tcPr>
            <w:tcW w:w="3641" w:type="dxa"/>
            <w:shd w:val="clear" w:color="auto" w:fill="auto"/>
          </w:tcPr>
          <w:p w14:paraId="669499C7"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50</w:t>
            </w:r>
          </w:p>
        </w:tc>
      </w:tr>
      <w:tr w:rsidR="00F91E93" w:rsidRPr="00DE45E0" w14:paraId="6CC8FAF8" w14:textId="77777777" w:rsidTr="00A306D8">
        <w:trPr>
          <w:trHeight w:val="373"/>
          <w:jc w:val="center"/>
        </w:trPr>
        <w:tc>
          <w:tcPr>
            <w:tcW w:w="585" w:type="dxa"/>
            <w:shd w:val="clear" w:color="auto" w:fill="auto"/>
            <w:vAlign w:val="center"/>
          </w:tcPr>
          <w:p w14:paraId="3AF14B04" w14:textId="77777777" w:rsidR="00F93D17" w:rsidRPr="00DE45E0" w:rsidRDefault="00F93D17" w:rsidP="003F6503">
            <w:pPr>
              <w:spacing w:before="120" w:line="288" w:lineRule="auto"/>
              <w:rPr>
                <w:rFonts w:eastAsia="Calibri"/>
                <w:szCs w:val="24"/>
              </w:rPr>
            </w:pPr>
            <w:r w:rsidRPr="00DE45E0">
              <w:rPr>
                <w:rFonts w:eastAsia="Calibri"/>
                <w:szCs w:val="24"/>
              </w:rPr>
              <w:t>5</w:t>
            </w:r>
          </w:p>
        </w:tc>
        <w:tc>
          <w:tcPr>
            <w:tcW w:w="1678" w:type="dxa"/>
            <w:shd w:val="clear" w:color="auto" w:fill="auto"/>
          </w:tcPr>
          <w:p w14:paraId="55D7B7FC" w14:textId="77777777" w:rsidR="00F93D17" w:rsidRPr="00DE45E0" w:rsidRDefault="00F93D17" w:rsidP="003F6503">
            <w:pPr>
              <w:spacing w:before="120" w:line="288" w:lineRule="auto"/>
              <w:jc w:val="center"/>
              <w:rPr>
                <w:rFonts w:eastAsia="Calibri"/>
                <w:szCs w:val="24"/>
              </w:rPr>
            </w:pPr>
            <w:r w:rsidRPr="00DE45E0">
              <w:rPr>
                <w:rFonts w:eastAsia="Calibri"/>
                <w:szCs w:val="24"/>
              </w:rPr>
              <w:t>NH</w:t>
            </w:r>
            <w:r w:rsidRPr="00DE45E0">
              <w:rPr>
                <w:rFonts w:eastAsia="Calibri"/>
                <w:szCs w:val="24"/>
                <w:vertAlign w:val="subscript"/>
              </w:rPr>
              <w:t>4</w:t>
            </w:r>
            <w:r w:rsidRPr="00DE45E0">
              <w:rPr>
                <w:rFonts w:eastAsia="Calibri"/>
                <w:szCs w:val="24"/>
                <w:vertAlign w:val="superscript"/>
              </w:rPr>
              <w:t>+</w:t>
            </w:r>
          </w:p>
        </w:tc>
        <w:tc>
          <w:tcPr>
            <w:tcW w:w="1530" w:type="dxa"/>
            <w:shd w:val="clear" w:color="auto" w:fill="auto"/>
          </w:tcPr>
          <w:p w14:paraId="4FBA2F17" w14:textId="77777777" w:rsidR="00F93D17" w:rsidRPr="00DE45E0" w:rsidRDefault="00F93D17" w:rsidP="003F6503">
            <w:pPr>
              <w:spacing w:before="120" w:line="288" w:lineRule="auto"/>
              <w:jc w:val="center"/>
              <w:rPr>
                <w:rFonts w:eastAsia="Calibri"/>
                <w:szCs w:val="24"/>
              </w:rPr>
            </w:pPr>
            <w:r w:rsidRPr="00DE45E0">
              <w:rPr>
                <w:rFonts w:eastAsia="Calibri"/>
                <w:szCs w:val="24"/>
              </w:rPr>
              <w:t>mg/l</w:t>
            </w:r>
          </w:p>
        </w:tc>
        <w:tc>
          <w:tcPr>
            <w:tcW w:w="1350" w:type="dxa"/>
            <w:shd w:val="clear" w:color="auto" w:fill="auto"/>
          </w:tcPr>
          <w:p w14:paraId="34AD5874" w14:textId="77777777" w:rsidR="00F93D17" w:rsidRPr="00DE45E0" w:rsidRDefault="00F93D17" w:rsidP="003F6503">
            <w:pPr>
              <w:spacing w:before="120" w:line="288" w:lineRule="auto"/>
              <w:jc w:val="center"/>
              <w:rPr>
                <w:rFonts w:eastAsia="Calibri"/>
                <w:szCs w:val="24"/>
              </w:rPr>
            </w:pPr>
            <w:r w:rsidRPr="00DE45E0">
              <w:rPr>
                <w:rFonts w:eastAsia="Calibri"/>
                <w:szCs w:val="24"/>
              </w:rPr>
              <w:t>9,6</w:t>
            </w:r>
          </w:p>
        </w:tc>
        <w:tc>
          <w:tcPr>
            <w:tcW w:w="3641" w:type="dxa"/>
            <w:shd w:val="clear" w:color="auto" w:fill="auto"/>
          </w:tcPr>
          <w:p w14:paraId="79271E79"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10</w:t>
            </w:r>
          </w:p>
        </w:tc>
      </w:tr>
      <w:tr w:rsidR="00F91E93" w:rsidRPr="00DE45E0" w14:paraId="3F72738B" w14:textId="77777777" w:rsidTr="00A306D8">
        <w:trPr>
          <w:trHeight w:val="373"/>
          <w:jc w:val="center"/>
        </w:trPr>
        <w:tc>
          <w:tcPr>
            <w:tcW w:w="585" w:type="dxa"/>
            <w:shd w:val="clear" w:color="auto" w:fill="auto"/>
            <w:vAlign w:val="center"/>
          </w:tcPr>
          <w:p w14:paraId="7550F566" w14:textId="77777777" w:rsidR="00F93D17" w:rsidRPr="00DE45E0" w:rsidRDefault="00F93D17" w:rsidP="003F6503">
            <w:pPr>
              <w:spacing w:before="120" w:line="288" w:lineRule="auto"/>
              <w:rPr>
                <w:rFonts w:eastAsia="Calibri"/>
                <w:szCs w:val="24"/>
              </w:rPr>
            </w:pPr>
            <w:r w:rsidRPr="00DE45E0">
              <w:rPr>
                <w:rFonts w:eastAsia="Calibri"/>
                <w:szCs w:val="24"/>
              </w:rPr>
              <w:t>6</w:t>
            </w:r>
          </w:p>
        </w:tc>
        <w:tc>
          <w:tcPr>
            <w:tcW w:w="1678" w:type="dxa"/>
            <w:shd w:val="clear" w:color="auto" w:fill="auto"/>
          </w:tcPr>
          <w:p w14:paraId="3DE34D41" w14:textId="77777777" w:rsidR="00F93D17" w:rsidRPr="00DE45E0" w:rsidRDefault="00F93D17" w:rsidP="003F6503">
            <w:pPr>
              <w:spacing w:before="120" w:line="288" w:lineRule="auto"/>
              <w:jc w:val="center"/>
              <w:rPr>
                <w:rFonts w:eastAsia="Calibri"/>
                <w:szCs w:val="24"/>
              </w:rPr>
            </w:pPr>
            <w:r w:rsidRPr="00DE45E0">
              <w:rPr>
                <w:rFonts w:eastAsia="Calibri"/>
                <w:szCs w:val="24"/>
              </w:rPr>
              <w:t>Dầu mỡ</w:t>
            </w:r>
          </w:p>
        </w:tc>
        <w:tc>
          <w:tcPr>
            <w:tcW w:w="1530" w:type="dxa"/>
            <w:shd w:val="clear" w:color="auto" w:fill="auto"/>
          </w:tcPr>
          <w:p w14:paraId="5417928D" w14:textId="77777777" w:rsidR="00F93D17" w:rsidRPr="00DE45E0" w:rsidRDefault="00F93D17" w:rsidP="003F6503">
            <w:pPr>
              <w:spacing w:before="120" w:line="288" w:lineRule="auto"/>
              <w:jc w:val="center"/>
              <w:rPr>
                <w:rFonts w:eastAsia="Calibri"/>
                <w:szCs w:val="24"/>
              </w:rPr>
            </w:pPr>
            <w:r w:rsidRPr="00DE45E0">
              <w:rPr>
                <w:rFonts w:eastAsia="Calibri"/>
                <w:szCs w:val="24"/>
              </w:rPr>
              <w:t>mg/l</w:t>
            </w:r>
          </w:p>
        </w:tc>
        <w:tc>
          <w:tcPr>
            <w:tcW w:w="1350" w:type="dxa"/>
            <w:shd w:val="clear" w:color="auto" w:fill="auto"/>
          </w:tcPr>
          <w:p w14:paraId="275E0031" w14:textId="77777777" w:rsidR="00F93D17" w:rsidRPr="00DE45E0" w:rsidRDefault="00F93D17" w:rsidP="003F6503">
            <w:pPr>
              <w:spacing w:before="120" w:line="288" w:lineRule="auto"/>
              <w:jc w:val="center"/>
              <w:rPr>
                <w:rFonts w:eastAsia="Calibri"/>
                <w:szCs w:val="24"/>
              </w:rPr>
            </w:pPr>
            <w:r w:rsidRPr="00DE45E0">
              <w:rPr>
                <w:rFonts w:eastAsia="Calibri"/>
                <w:szCs w:val="24"/>
              </w:rPr>
              <w:t>0,02</w:t>
            </w:r>
          </w:p>
        </w:tc>
        <w:tc>
          <w:tcPr>
            <w:tcW w:w="3641" w:type="dxa"/>
            <w:shd w:val="clear" w:color="auto" w:fill="auto"/>
          </w:tcPr>
          <w:p w14:paraId="5C3A30E4" w14:textId="77777777" w:rsidR="00F93D17" w:rsidRPr="00DE45E0" w:rsidRDefault="00F93D17" w:rsidP="003F6503">
            <w:pPr>
              <w:spacing w:before="120" w:line="288" w:lineRule="auto"/>
              <w:jc w:val="center"/>
              <w:rPr>
                <w:rFonts w:eastAsia="Calibri"/>
                <w:b/>
                <w:szCs w:val="24"/>
              </w:rPr>
            </w:pPr>
            <w:r w:rsidRPr="00DE45E0">
              <w:rPr>
                <w:rFonts w:eastAsia="Calibri"/>
                <w:b/>
                <w:szCs w:val="24"/>
              </w:rPr>
              <w:t>10</w:t>
            </w:r>
          </w:p>
        </w:tc>
      </w:tr>
    </w:tbl>
    <w:p w14:paraId="24C777BC" w14:textId="2C51BED4" w:rsidR="00F93D17" w:rsidRPr="00DE45E0" w:rsidRDefault="00E44FDB" w:rsidP="003F6503">
      <w:pPr>
        <w:spacing w:before="120" w:line="288" w:lineRule="auto"/>
        <w:jc w:val="right"/>
        <w:rPr>
          <w:rFonts w:eastAsia="Calibri"/>
          <w:i/>
          <w:iCs/>
          <w:sz w:val="28"/>
          <w:szCs w:val="28"/>
        </w:rPr>
      </w:pPr>
      <w:r w:rsidRPr="00DE45E0">
        <w:rPr>
          <w:rFonts w:eastAsia="Calibri"/>
          <w:i/>
          <w:iCs/>
          <w:sz w:val="28"/>
          <w:szCs w:val="28"/>
        </w:rPr>
        <w:t>(</w:t>
      </w:r>
      <w:r w:rsidR="00F93D17" w:rsidRPr="00DE45E0">
        <w:rPr>
          <w:rFonts w:eastAsia="Calibri"/>
          <w:i/>
          <w:iCs/>
          <w:sz w:val="28"/>
          <w:szCs w:val="28"/>
        </w:rPr>
        <w:t>Nguồn: Trung tâm Kỹ thật môi trường Đô thị và Khu công nghiệp - CEETIA, 2007</w:t>
      </w:r>
      <w:r w:rsidRPr="00DE45E0">
        <w:rPr>
          <w:rFonts w:eastAsia="Calibri"/>
          <w:i/>
          <w:iCs/>
          <w:sz w:val="28"/>
          <w:szCs w:val="28"/>
        </w:rPr>
        <w:t>)</w:t>
      </w:r>
    </w:p>
    <w:p w14:paraId="134931C7" w14:textId="77777777" w:rsidR="00F93D17" w:rsidRPr="00DE45E0" w:rsidRDefault="00F93D17" w:rsidP="003F6503">
      <w:pPr>
        <w:spacing w:before="120" w:line="288" w:lineRule="auto"/>
        <w:ind w:firstLine="720"/>
        <w:rPr>
          <w:rFonts w:eastAsia="Calibri"/>
          <w:sz w:val="28"/>
          <w:szCs w:val="28"/>
          <w:lang w:val="vi-VN"/>
        </w:rPr>
      </w:pPr>
      <w:r w:rsidRPr="00DE45E0">
        <w:rPr>
          <w:rFonts w:eastAsia="Calibri"/>
          <w:sz w:val="28"/>
          <w:szCs w:val="28"/>
        </w:rPr>
        <w:t xml:space="preserve">Theo số liệu tham khảo ở bảng trên cho thấy, nước thải trong giai đoạn thi công xây dựng có hàm lượng chất rắn lơ lửng </w:t>
      </w:r>
      <w:r w:rsidRPr="00DE45E0">
        <w:rPr>
          <w:rFonts w:eastAsia="Calibri"/>
          <w:spacing w:val="-8"/>
          <w:sz w:val="28"/>
          <w:szCs w:val="28"/>
        </w:rPr>
        <w:t xml:space="preserve">vượt tiêu chuẩn cho phép 1,63 lần; tổng N vượt 1,23 lần. </w:t>
      </w:r>
      <w:r w:rsidRPr="00DE45E0">
        <w:rPr>
          <w:rFonts w:eastAsia="Calibri"/>
          <w:sz w:val="28"/>
          <w:szCs w:val="28"/>
          <w:lang w:val="vi-VN"/>
        </w:rPr>
        <w:t>Do đó, lượng nước thải thi công phát sinh trong giai đoạn này nếu không có biện pháp thu gom và xử lý trước khi cho thoát ra nguồn nước tiếp nhận sẽ là nguồn phát sinh các chất cặn bẩn gây nhiễm đục nguồn nước, lâu ngày có thể gây bồi lắng và ô nhiễm môi trường nước mặt tại khu vực lân cận Dự án.</w:t>
      </w:r>
    </w:p>
    <w:p w14:paraId="7A0767E5"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lang w:val="vi-VN"/>
        </w:rPr>
        <w:t xml:space="preserve">Các tác động xấu </w:t>
      </w:r>
      <w:r w:rsidRPr="00DE45E0">
        <w:rPr>
          <w:rFonts w:eastAsia="Calibri"/>
          <w:sz w:val="28"/>
          <w:szCs w:val="28"/>
        </w:rPr>
        <w:t>do nước thải sinh hoạt và nước thải thi công</w:t>
      </w:r>
      <w:r w:rsidRPr="00DE45E0">
        <w:rPr>
          <w:rFonts w:eastAsia="Calibri"/>
          <w:sz w:val="28"/>
          <w:szCs w:val="28"/>
          <w:lang w:val="vi-VN"/>
        </w:rPr>
        <w:t xml:space="preserve"> trong giai đoạn này chủ yếu tác động đánh giá ở mức trung bình, quy mô tác động nhỏ, chỉ diễn ra trong thời gian thi công xây dựng</w:t>
      </w:r>
      <w:r w:rsidRPr="00DE45E0">
        <w:rPr>
          <w:rFonts w:eastAsia="Calibri"/>
          <w:sz w:val="28"/>
          <w:szCs w:val="28"/>
        </w:rPr>
        <w:t>.</w:t>
      </w:r>
    </w:p>
    <w:p w14:paraId="0929BCC6" w14:textId="77777777" w:rsidR="00F93D17" w:rsidRPr="00DE45E0" w:rsidRDefault="00F93D17" w:rsidP="00F5721F">
      <w:pPr>
        <w:numPr>
          <w:ilvl w:val="0"/>
          <w:numId w:val="37"/>
        </w:numPr>
        <w:spacing w:before="120" w:line="288" w:lineRule="auto"/>
        <w:ind w:left="0" w:firstLine="720"/>
        <w:contextualSpacing/>
        <w:jc w:val="left"/>
        <w:rPr>
          <w:b/>
          <w:i/>
          <w:sz w:val="28"/>
          <w:szCs w:val="28"/>
          <w:lang w:val="en-GB"/>
        </w:rPr>
      </w:pPr>
      <w:r w:rsidRPr="00DE45E0">
        <w:rPr>
          <w:b/>
          <w:i/>
          <w:sz w:val="28"/>
          <w:szCs w:val="28"/>
          <w:lang w:val="en-GB"/>
        </w:rPr>
        <w:t>Nước mưa trên công trường</w:t>
      </w:r>
    </w:p>
    <w:p w14:paraId="213B9FB8" w14:textId="77777777" w:rsidR="00F93D17" w:rsidRPr="00DE45E0" w:rsidRDefault="00F93D17" w:rsidP="003F6503">
      <w:pPr>
        <w:spacing w:before="120" w:line="288" w:lineRule="auto"/>
        <w:ind w:firstLine="720"/>
        <w:rPr>
          <w:rFonts w:eastAsia="Calibri"/>
          <w:sz w:val="28"/>
          <w:szCs w:val="28"/>
          <w:lang w:val="vi-VN"/>
        </w:rPr>
      </w:pPr>
      <w:r w:rsidRPr="00DE45E0">
        <w:rPr>
          <w:rFonts w:eastAsia="Calibri"/>
          <w:sz w:val="28"/>
          <w:szCs w:val="28"/>
          <w:lang w:val="vi-VN"/>
        </w:rPr>
        <w:lastRenderedPageBreak/>
        <w:t>Vào những khi trời mưa, nước mưa chảy tràn qua khu vực của dự án sẽ cuốn theo đất, cát, chất cặn bã, dầu mỡ rơi rớt xuống hệ thống thoát nước của khu vực. Nếu lượng nước này không được quản lý tốt cũng sẽ gây tác động tiêu cực lớn đến nguồn nước mặt, nước dưới đất và đời sống thủy sinh trong khu vực. Theo số liệu thống kê của WHO thì nồng độ các chất ô nhiễm trong nước mưa chảy tràn thông thường như sau:</w:t>
      </w:r>
    </w:p>
    <w:p w14:paraId="076B1AA2"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Nitơ </w:t>
      </w:r>
      <w:r w:rsidRPr="00DE45E0">
        <w:rPr>
          <w:rFonts w:eastAsia="Calibri"/>
          <w:sz w:val="28"/>
          <w:szCs w:val="28"/>
        </w:rPr>
        <w:tab/>
      </w:r>
      <w:r w:rsidRPr="00DE45E0">
        <w:rPr>
          <w:rFonts w:eastAsia="Calibri"/>
          <w:sz w:val="28"/>
          <w:szCs w:val="28"/>
        </w:rPr>
        <w:tab/>
        <w:t>: 0,5 - 1,5 mg/l</w:t>
      </w:r>
    </w:p>
    <w:p w14:paraId="32E96296"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Phospho </w:t>
      </w:r>
      <w:r w:rsidRPr="00DE45E0">
        <w:rPr>
          <w:rFonts w:eastAsia="Calibri"/>
          <w:sz w:val="28"/>
          <w:szCs w:val="28"/>
        </w:rPr>
        <w:tab/>
        <w:t>: 0,004 - 0,03 mg/l</w:t>
      </w:r>
    </w:p>
    <w:p w14:paraId="3E77F500" w14:textId="77777777" w:rsidR="00F93D17" w:rsidRPr="00DE45E0" w:rsidRDefault="00F93D17" w:rsidP="003F6503">
      <w:pPr>
        <w:spacing w:before="120" w:line="288" w:lineRule="auto"/>
        <w:ind w:firstLine="720"/>
        <w:rPr>
          <w:rFonts w:eastAsia="Calibri"/>
          <w:sz w:val="28"/>
          <w:szCs w:val="28"/>
          <w:lang w:val="sv-SE"/>
        </w:rPr>
      </w:pPr>
      <w:r w:rsidRPr="00DE45E0">
        <w:rPr>
          <w:rFonts w:eastAsia="Calibri"/>
          <w:sz w:val="28"/>
          <w:szCs w:val="28"/>
          <w:lang w:val="sv-SE"/>
        </w:rPr>
        <w:t>COD</w:t>
      </w:r>
      <w:r w:rsidRPr="00DE45E0">
        <w:rPr>
          <w:rFonts w:eastAsia="Calibri"/>
          <w:sz w:val="28"/>
          <w:szCs w:val="28"/>
          <w:lang w:val="sv-SE"/>
        </w:rPr>
        <w:tab/>
      </w:r>
      <w:r w:rsidRPr="00DE45E0">
        <w:rPr>
          <w:rFonts w:eastAsia="Calibri"/>
          <w:sz w:val="28"/>
          <w:szCs w:val="28"/>
          <w:lang w:val="sv-SE"/>
        </w:rPr>
        <w:tab/>
        <w:t xml:space="preserve">: 10 - 20 mg/l </w:t>
      </w:r>
    </w:p>
    <w:p w14:paraId="1AFED90B" w14:textId="77777777" w:rsidR="00F93D17" w:rsidRPr="00DE45E0" w:rsidRDefault="00F93D17" w:rsidP="003F6503">
      <w:pPr>
        <w:spacing w:before="120" w:line="288" w:lineRule="auto"/>
        <w:ind w:firstLine="720"/>
        <w:rPr>
          <w:rFonts w:eastAsia="Calibri"/>
          <w:sz w:val="28"/>
          <w:szCs w:val="28"/>
          <w:lang w:val="sv-SE"/>
        </w:rPr>
      </w:pPr>
      <w:r w:rsidRPr="00DE45E0">
        <w:rPr>
          <w:rFonts w:eastAsia="Calibri"/>
          <w:sz w:val="28"/>
          <w:szCs w:val="28"/>
          <w:lang w:val="sv-SE"/>
        </w:rPr>
        <w:t xml:space="preserve">TSS </w:t>
      </w:r>
      <w:r w:rsidRPr="00DE45E0">
        <w:rPr>
          <w:rFonts w:eastAsia="Calibri"/>
          <w:sz w:val="28"/>
          <w:szCs w:val="28"/>
          <w:lang w:val="sv-SE"/>
        </w:rPr>
        <w:tab/>
      </w:r>
      <w:r w:rsidRPr="00DE45E0">
        <w:rPr>
          <w:rFonts w:eastAsia="Calibri"/>
          <w:sz w:val="28"/>
          <w:szCs w:val="28"/>
          <w:lang w:val="sv-SE"/>
        </w:rPr>
        <w:tab/>
        <w:t xml:space="preserve">: 10 - 20 mg/l. </w:t>
      </w:r>
    </w:p>
    <w:p w14:paraId="3DD93EE2" w14:textId="77777777" w:rsidR="00F93D17" w:rsidRPr="00DE45E0" w:rsidRDefault="00F93D17" w:rsidP="003F6503">
      <w:pPr>
        <w:spacing w:before="120" w:line="288" w:lineRule="auto"/>
        <w:ind w:firstLine="720"/>
        <w:rPr>
          <w:rFonts w:eastAsia="Calibri"/>
          <w:sz w:val="28"/>
          <w:szCs w:val="28"/>
          <w:lang w:val="sv-SE"/>
        </w:rPr>
      </w:pPr>
      <w:r w:rsidRPr="00DE45E0">
        <w:rPr>
          <w:rFonts w:eastAsia="Calibri"/>
          <w:sz w:val="28"/>
          <w:szCs w:val="28"/>
          <w:lang w:val="sv-SE"/>
        </w:rPr>
        <w:t>Nước mưa còn có thể bị ô nhiễm như: bãi chứa nguyên liệu, khu vực thi công ... Tính chất ô nhiễm của nước mưa trong trường hợp này bị ô nhiễm cơ học (đất, cát, rác), ô nhiễm hữu cơ và dầu mỡ. Vấn đề ô nhiễm nước mưa sẽ kéo theo sự ô nhiễm nguồn nước tại khu vực dự án và từ đó gây tác động đến môi trường khu vực.</w:t>
      </w:r>
    </w:p>
    <w:p w14:paraId="524E2D4E" w14:textId="77777777" w:rsidR="00F93D17" w:rsidRPr="00DE45E0" w:rsidRDefault="00F93D17" w:rsidP="003F6503">
      <w:pPr>
        <w:spacing w:before="120" w:line="288" w:lineRule="auto"/>
        <w:ind w:firstLine="720"/>
        <w:rPr>
          <w:rFonts w:eastAsia="Calibri"/>
          <w:sz w:val="28"/>
          <w:szCs w:val="28"/>
          <w:lang w:val="sv-SE"/>
        </w:rPr>
      </w:pPr>
      <w:r w:rsidRPr="00DE45E0">
        <w:rPr>
          <w:rFonts w:eastAsia="Calibri"/>
          <w:sz w:val="28"/>
          <w:szCs w:val="28"/>
          <w:lang w:val="sv-SE"/>
        </w:rPr>
        <w:t>Lượng nước mưa chảy tràn trên khu vực của dự án đối với môi trường xung quanh được tính toán theo phương pháp cường độ giới hạn như sau:</w:t>
      </w:r>
    </w:p>
    <w:p w14:paraId="1C2CF4EF" w14:textId="77777777" w:rsidR="00F93D17" w:rsidRPr="00DE45E0" w:rsidRDefault="00F93D17" w:rsidP="003F6503">
      <w:pPr>
        <w:widowControl w:val="0"/>
        <w:tabs>
          <w:tab w:val="left" w:pos="567"/>
        </w:tabs>
        <w:spacing w:before="120" w:line="288" w:lineRule="auto"/>
        <w:ind w:firstLine="720"/>
        <w:rPr>
          <w:rFonts w:eastAsia="Calibri"/>
          <w:sz w:val="28"/>
          <w:szCs w:val="28"/>
        </w:rPr>
      </w:pPr>
      <w:r w:rsidRPr="00DE45E0">
        <w:rPr>
          <w:rFonts w:eastAsia="Calibri"/>
          <w:sz w:val="28"/>
          <w:szCs w:val="28"/>
        </w:rPr>
        <w:t xml:space="preserve">Q = q </w:t>
      </w:r>
      <w:r w:rsidRPr="00DE45E0">
        <w:rPr>
          <w:rFonts w:eastAsia="Calibri"/>
          <w:sz w:val="28"/>
          <w:szCs w:val="28"/>
        </w:rPr>
        <w:sym w:font="Symbol" w:char="F0B4"/>
      </w:r>
      <w:r w:rsidRPr="00DE45E0">
        <w:rPr>
          <w:rFonts w:eastAsia="Calibri"/>
          <w:sz w:val="28"/>
          <w:szCs w:val="28"/>
        </w:rPr>
        <w:t xml:space="preserve"> F </w:t>
      </w:r>
      <w:r w:rsidRPr="00DE45E0">
        <w:rPr>
          <w:rFonts w:eastAsia="Calibri"/>
          <w:sz w:val="28"/>
          <w:szCs w:val="28"/>
        </w:rPr>
        <w:sym w:font="Symbol" w:char="F0B4"/>
      </w:r>
      <w:r w:rsidRPr="00DE45E0">
        <w:rPr>
          <w:rFonts w:eastAsia="Calibri"/>
          <w:sz w:val="28"/>
          <w:szCs w:val="28"/>
        </w:rPr>
        <w:t xml:space="preserve"> </w:t>
      </w:r>
      <w:r w:rsidRPr="00DE45E0">
        <w:rPr>
          <w:rFonts w:eastAsia="Calibri"/>
          <w:sz w:val="28"/>
          <w:szCs w:val="28"/>
        </w:rPr>
        <w:sym w:font="Symbol" w:char="F06A"/>
      </w:r>
      <w:r w:rsidRPr="00DE45E0">
        <w:rPr>
          <w:rFonts w:eastAsia="Calibri"/>
          <w:sz w:val="28"/>
          <w:szCs w:val="28"/>
        </w:rPr>
        <w:t xml:space="preserve"> (m³/s)</w:t>
      </w:r>
    </w:p>
    <w:p w14:paraId="03BD4860" w14:textId="77777777" w:rsidR="00F93D17" w:rsidRPr="00DE45E0" w:rsidRDefault="00F93D17" w:rsidP="003F6503">
      <w:pPr>
        <w:widowControl w:val="0"/>
        <w:tabs>
          <w:tab w:val="left" w:pos="567"/>
        </w:tabs>
        <w:spacing w:before="120" w:line="288" w:lineRule="auto"/>
        <w:ind w:firstLine="720"/>
        <w:rPr>
          <w:rFonts w:eastAsia="Calibri"/>
          <w:i/>
          <w:sz w:val="28"/>
          <w:szCs w:val="28"/>
        </w:rPr>
      </w:pPr>
      <w:r w:rsidRPr="00DE45E0">
        <w:rPr>
          <w:rFonts w:eastAsia="Calibri"/>
          <w:b/>
          <w:i/>
          <w:sz w:val="28"/>
          <w:szCs w:val="28"/>
          <w:u w:val="single"/>
        </w:rPr>
        <w:t>Trong đó</w:t>
      </w:r>
      <w:r w:rsidRPr="00DE45E0">
        <w:rPr>
          <w:rFonts w:eastAsia="Calibri"/>
          <w:i/>
          <w:sz w:val="28"/>
          <w:szCs w:val="28"/>
        </w:rPr>
        <w:t>:</w:t>
      </w:r>
    </w:p>
    <w:p w14:paraId="0F8E2C4C" w14:textId="77777777" w:rsidR="00F93D17" w:rsidRPr="00DE45E0" w:rsidRDefault="00F93D17" w:rsidP="003F6503">
      <w:pPr>
        <w:widowControl w:val="0"/>
        <w:tabs>
          <w:tab w:val="left" w:pos="567"/>
        </w:tabs>
        <w:spacing w:before="120" w:line="288" w:lineRule="auto"/>
        <w:ind w:firstLine="720"/>
        <w:rPr>
          <w:rFonts w:eastAsia="Calibri"/>
          <w:i/>
          <w:sz w:val="28"/>
          <w:szCs w:val="28"/>
        </w:rPr>
      </w:pPr>
      <w:r w:rsidRPr="00DE45E0">
        <w:rPr>
          <w:rFonts w:eastAsia="Calibri"/>
          <w:i/>
          <w:sz w:val="28"/>
          <w:szCs w:val="28"/>
        </w:rPr>
        <w:t>Q: Lưu lượng tính toán (m³/s)</w:t>
      </w:r>
    </w:p>
    <w:p w14:paraId="5C461389" w14:textId="77777777" w:rsidR="00F93D17" w:rsidRPr="00DE45E0" w:rsidRDefault="00F93D17" w:rsidP="003F6503">
      <w:pPr>
        <w:widowControl w:val="0"/>
        <w:tabs>
          <w:tab w:val="left" w:pos="567"/>
        </w:tabs>
        <w:spacing w:before="120" w:line="288" w:lineRule="auto"/>
        <w:ind w:firstLine="720"/>
        <w:rPr>
          <w:rFonts w:eastAsia="Calibri"/>
          <w:i/>
          <w:sz w:val="28"/>
          <w:szCs w:val="28"/>
        </w:rPr>
      </w:pPr>
      <w:r w:rsidRPr="00DE45E0">
        <w:rPr>
          <w:rFonts w:eastAsia="Calibri"/>
          <w:i/>
          <w:sz w:val="28"/>
          <w:szCs w:val="28"/>
        </w:rPr>
        <w:t>q: Cường độ mưa tính toán (l/s.ha)</w:t>
      </w:r>
    </w:p>
    <w:p w14:paraId="076843E4" w14:textId="77777777" w:rsidR="00F93D17" w:rsidRPr="00DE45E0" w:rsidRDefault="00F93D17" w:rsidP="003F6503">
      <w:pPr>
        <w:widowControl w:val="0"/>
        <w:tabs>
          <w:tab w:val="left" w:pos="567"/>
        </w:tabs>
        <w:spacing w:before="120" w:line="288" w:lineRule="auto"/>
        <w:ind w:firstLine="720"/>
        <w:rPr>
          <w:rFonts w:eastAsia="Calibri"/>
          <w:i/>
          <w:sz w:val="28"/>
          <w:szCs w:val="28"/>
        </w:rPr>
      </w:pPr>
      <w:r w:rsidRPr="00DE45E0">
        <w:rPr>
          <w:rFonts w:eastAsia="Calibri"/>
          <w:i/>
          <w:sz w:val="28"/>
          <w:szCs w:val="28"/>
        </w:rPr>
        <w:t>F: Diện tích lưu vực thoát nước mưa (ha)</w:t>
      </w:r>
    </w:p>
    <w:p w14:paraId="4601427E" w14:textId="77777777" w:rsidR="00F93D17" w:rsidRPr="00DE45E0" w:rsidRDefault="00F93D17" w:rsidP="003F6503">
      <w:pPr>
        <w:widowControl w:val="0"/>
        <w:tabs>
          <w:tab w:val="left" w:pos="567"/>
        </w:tabs>
        <w:spacing w:before="120" w:line="288" w:lineRule="auto"/>
        <w:ind w:firstLine="720"/>
        <w:rPr>
          <w:rFonts w:eastAsia="Calibri"/>
          <w:i/>
          <w:sz w:val="28"/>
          <w:szCs w:val="28"/>
        </w:rPr>
      </w:pPr>
      <w:r w:rsidRPr="00DE45E0">
        <w:rPr>
          <w:rFonts w:eastAsia="Calibri"/>
          <w:i/>
          <w:sz w:val="28"/>
          <w:szCs w:val="28"/>
        </w:rPr>
        <w:sym w:font="Symbol" w:char="F06A"/>
      </w:r>
      <w:r w:rsidRPr="00DE45E0">
        <w:rPr>
          <w:rFonts w:eastAsia="Calibri"/>
          <w:i/>
          <w:sz w:val="28"/>
          <w:szCs w:val="28"/>
        </w:rPr>
        <w:t>: Hệ số dòng chảy.</w:t>
      </w:r>
    </w:p>
    <w:p w14:paraId="3960AC3F" w14:textId="217364FD" w:rsidR="00F93D17" w:rsidRPr="00DE45E0" w:rsidRDefault="00F93D17" w:rsidP="003F6503">
      <w:pPr>
        <w:spacing w:before="120" w:line="288" w:lineRule="auto"/>
        <w:ind w:firstLine="720"/>
        <w:rPr>
          <w:rFonts w:eastAsia="Calibri"/>
          <w:noProof/>
          <w:sz w:val="28"/>
          <w:szCs w:val="28"/>
        </w:rPr>
      </w:pPr>
      <w:r w:rsidRPr="00DE45E0">
        <w:rPr>
          <w:rFonts w:eastAsia="Calibri"/>
          <w:sz w:val="28"/>
          <w:szCs w:val="28"/>
          <w:lang w:val="fr-FR"/>
        </w:rPr>
        <w:t>Như vậy, tính toán lưu lượng nước mưa chảy tràn trên khu vực công trường thi công Dự án F=</w:t>
      </w:r>
      <w:r w:rsidR="00DE45E0" w:rsidRPr="00DE45E0">
        <w:rPr>
          <w:rFonts w:eastAsia="Calibri"/>
          <w:sz w:val="28"/>
          <w:szCs w:val="28"/>
          <w:lang w:val="fr-FR"/>
        </w:rPr>
        <w:t>8</w:t>
      </w:r>
      <w:r w:rsidR="00305ADB" w:rsidRPr="00DE45E0">
        <w:rPr>
          <w:rFonts w:eastAsia="Calibri"/>
          <w:sz w:val="28"/>
          <w:szCs w:val="28"/>
          <w:lang w:val="fr-FR"/>
        </w:rPr>
        <w:t>,</w:t>
      </w:r>
      <w:r w:rsidR="00DE45E0" w:rsidRPr="00DE45E0">
        <w:rPr>
          <w:rFonts w:eastAsia="Calibri"/>
          <w:sz w:val="28"/>
          <w:szCs w:val="28"/>
          <w:lang w:val="fr-FR"/>
        </w:rPr>
        <w:t>95</w:t>
      </w:r>
      <w:r w:rsidRPr="00DE45E0">
        <w:rPr>
          <w:rFonts w:eastAsia="Calibri"/>
          <w:sz w:val="28"/>
          <w:szCs w:val="28"/>
          <w:lang w:val="fr-FR"/>
        </w:rPr>
        <w:t xml:space="preserve"> ha, trong giai đoạn này phần mặt bằng dự án là mặt đất nên chọn </w:t>
      </w:r>
      <w:r w:rsidRPr="00DE45E0">
        <w:rPr>
          <w:rFonts w:eastAsia="Calibri"/>
          <w:sz w:val="28"/>
          <w:szCs w:val="28"/>
        </w:rPr>
        <w:sym w:font="Symbol" w:char="F06A"/>
      </w:r>
      <w:r w:rsidRPr="00DE45E0">
        <w:rPr>
          <w:rFonts w:eastAsia="Calibri"/>
          <w:sz w:val="28"/>
          <w:szCs w:val="28"/>
        </w:rPr>
        <w:t>=0,6;</w:t>
      </w:r>
      <w:r w:rsidRPr="00DE45E0">
        <w:rPr>
          <w:rFonts w:eastAsia="Calibri"/>
          <w:noProof/>
          <w:sz w:val="28"/>
          <w:szCs w:val="28"/>
          <w:lang w:val="fr-FR"/>
        </w:rPr>
        <w:t xml:space="preserve"> </w:t>
      </w:r>
      <w:r w:rsidRPr="00DE45E0">
        <w:rPr>
          <w:rFonts w:eastAsia="Calibri"/>
          <w:noProof/>
          <w:sz w:val="28"/>
          <w:szCs w:val="28"/>
        </w:rPr>
        <w:t xml:space="preserve">q=300mm/giờ, Q = 0,6 x </w:t>
      </w:r>
      <w:r w:rsidR="00DE45E0" w:rsidRPr="00DE45E0">
        <w:rPr>
          <w:rFonts w:eastAsia="Calibri"/>
          <w:noProof/>
          <w:sz w:val="28"/>
          <w:szCs w:val="28"/>
        </w:rPr>
        <w:t>8,95</w:t>
      </w:r>
      <w:r w:rsidRPr="00DE45E0">
        <w:rPr>
          <w:rFonts w:eastAsia="Calibri"/>
          <w:noProof/>
          <w:sz w:val="28"/>
          <w:szCs w:val="28"/>
        </w:rPr>
        <w:t xml:space="preserve"> x (0,3/3600) = 0,000</w:t>
      </w:r>
      <w:r w:rsidR="00DE45E0" w:rsidRPr="00DE45E0">
        <w:rPr>
          <w:rFonts w:eastAsia="Calibri"/>
          <w:noProof/>
          <w:sz w:val="28"/>
          <w:szCs w:val="28"/>
        </w:rPr>
        <w:t>4475</w:t>
      </w:r>
      <w:r w:rsidRPr="00DE45E0">
        <w:rPr>
          <w:rFonts w:eastAsia="Calibri"/>
          <w:noProof/>
          <w:sz w:val="28"/>
          <w:szCs w:val="28"/>
        </w:rPr>
        <w:t xml:space="preserve"> </w:t>
      </w:r>
      <w:r w:rsidRPr="00DE45E0">
        <w:rPr>
          <w:rFonts w:eastAsia="Calibri"/>
          <w:sz w:val="28"/>
          <w:szCs w:val="28"/>
        </w:rPr>
        <w:t>(m³/s).</w:t>
      </w:r>
    </w:p>
    <w:p w14:paraId="4CBCC9DF"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Trong nước mưa đợt đầu thường chứa lượng lớn các chất bẩn tích lũy trên bề mặt như dầu, mỡ, bụi...của quá trình thi công xây dựng từ những ngày không mưa. Lượng chất bẩn tích tụ trong một thời gian được xác định như sau :</w:t>
      </w:r>
    </w:p>
    <w:p w14:paraId="019959D1" w14:textId="77777777" w:rsidR="00F93D17" w:rsidRPr="00DE45E0" w:rsidRDefault="00F93D17" w:rsidP="003F6503">
      <w:pPr>
        <w:widowControl w:val="0"/>
        <w:tabs>
          <w:tab w:val="left" w:pos="567"/>
        </w:tabs>
        <w:spacing w:before="120" w:line="288" w:lineRule="auto"/>
        <w:ind w:firstLine="720"/>
        <w:rPr>
          <w:rFonts w:eastAsia="Calibri"/>
          <w:sz w:val="28"/>
          <w:szCs w:val="28"/>
        </w:rPr>
      </w:pPr>
      <w:r w:rsidRPr="00DE45E0">
        <w:rPr>
          <w:rFonts w:eastAsia="Calibri"/>
          <w:sz w:val="28"/>
          <w:szCs w:val="28"/>
        </w:rPr>
        <w:t>G = M</w:t>
      </w:r>
      <w:r w:rsidRPr="00DE45E0">
        <w:rPr>
          <w:rFonts w:eastAsia="Calibri"/>
          <w:sz w:val="28"/>
          <w:szCs w:val="28"/>
          <w:vertAlign w:val="subscript"/>
        </w:rPr>
        <w:t>max</w:t>
      </w:r>
      <w:r w:rsidRPr="00DE45E0">
        <w:rPr>
          <w:rFonts w:eastAsia="Calibri"/>
          <w:sz w:val="28"/>
          <w:szCs w:val="28"/>
        </w:rPr>
        <w:t xml:space="preserve"> [l - exp(-k</w:t>
      </w:r>
      <w:r w:rsidRPr="00DE45E0">
        <w:rPr>
          <w:rFonts w:eastAsia="Calibri"/>
          <w:sz w:val="28"/>
          <w:szCs w:val="28"/>
          <w:vertAlign w:val="subscript"/>
        </w:rPr>
        <w:t>2</w:t>
      </w:r>
      <w:r w:rsidRPr="00DE45E0">
        <w:rPr>
          <w:rFonts w:eastAsia="Calibri"/>
          <w:sz w:val="28"/>
          <w:szCs w:val="28"/>
        </w:rPr>
        <w:sym w:font="Symbol" w:char="F0B4"/>
      </w:r>
      <w:r w:rsidRPr="00DE45E0">
        <w:rPr>
          <w:rFonts w:eastAsia="Calibri"/>
          <w:sz w:val="28"/>
          <w:szCs w:val="28"/>
        </w:rPr>
        <w:t xml:space="preserve">T)] </w:t>
      </w:r>
      <w:r w:rsidRPr="00DE45E0">
        <w:rPr>
          <w:rFonts w:eastAsia="Calibri"/>
          <w:sz w:val="28"/>
          <w:szCs w:val="28"/>
        </w:rPr>
        <w:sym w:font="Symbol" w:char="F0B4"/>
      </w:r>
      <w:r w:rsidRPr="00DE45E0">
        <w:rPr>
          <w:rFonts w:eastAsia="Calibri"/>
          <w:sz w:val="28"/>
          <w:szCs w:val="28"/>
        </w:rPr>
        <w:t xml:space="preserve"> F</w:t>
      </w:r>
      <w:r w:rsidRPr="00DE45E0">
        <w:rPr>
          <w:rFonts w:eastAsia="Calibri"/>
          <w:sz w:val="28"/>
          <w:szCs w:val="28"/>
        </w:rPr>
        <w:tab/>
      </w:r>
      <w:r w:rsidRPr="00DE45E0">
        <w:rPr>
          <w:rFonts w:eastAsia="Calibri"/>
          <w:sz w:val="28"/>
          <w:szCs w:val="28"/>
        </w:rPr>
        <w:tab/>
      </w:r>
      <w:r w:rsidRPr="00DE45E0">
        <w:rPr>
          <w:rFonts w:eastAsia="Calibri"/>
          <w:sz w:val="28"/>
          <w:szCs w:val="28"/>
        </w:rPr>
        <w:tab/>
        <w:t>(kg)</w:t>
      </w:r>
    </w:p>
    <w:p w14:paraId="73174651" w14:textId="77777777" w:rsidR="00F93D17" w:rsidRPr="00DE45E0" w:rsidRDefault="00F93D17" w:rsidP="003F6503">
      <w:pPr>
        <w:widowControl w:val="0"/>
        <w:tabs>
          <w:tab w:val="left" w:pos="567"/>
        </w:tabs>
        <w:spacing w:before="120" w:line="288" w:lineRule="auto"/>
        <w:ind w:firstLine="720"/>
        <w:rPr>
          <w:rFonts w:eastAsia="Calibri"/>
          <w:b/>
          <w:i/>
          <w:sz w:val="28"/>
          <w:szCs w:val="28"/>
          <w:u w:val="single"/>
        </w:rPr>
      </w:pPr>
      <w:r w:rsidRPr="00DE45E0">
        <w:rPr>
          <w:rFonts w:eastAsia="Calibri"/>
          <w:b/>
          <w:i/>
          <w:sz w:val="28"/>
          <w:szCs w:val="28"/>
          <w:u w:val="single"/>
        </w:rPr>
        <w:t>Trong đó:</w:t>
      </w:r>
      <w:r w:rsidRPr="00DE45E0">
        <w:rPr>
          <w:rFonts w:eastAsia="Calibri"/>
          <w:b/>
          <w:i/>
          <w:sz w:val="28"/>
          <w:szCs w:val="28"/>
        </w:rPr>
        <w:t xml:space="preserve"> </w:t>
      </w:r>
      <w:r w:rsidRPr="00DE45E0">
        <w:rPr>
          <w:rFonts w:eastAsia="Calibri"/>
          <w:b/>
          <w:i/>
          <w:sz w:val="28"/>
          <w:szCs w:val="28"/>
        </w:rPr>
        <w:tab/>
      </w:r>
      <w:r w:rsidRPr="00DE45E0">
        <w:rPr>
          <w:rFonts w:eastAsia="Calibri"/>
          <w:b/>
          <w:i/>
          <w:sz w:val="28"/>
          <w:szCs w:val="28"/>
        </w:rPr>
        <w:tab/>
      </w:r>
    </w:p>
    <w:p w14:paraId="5EF195C0" w14:textId="77777777" w:rsidR="00F93D17" w:rsidRPr="00DE45E0" w:rsidRDefault="00F93D17" w:rsidP="003F6503">
      <w:pPr>
        <w:widowControl w:val="0"/>
        <w:tabs>
          <w:tab w:val="left" w:pos="567"/>
        </w:tabs>
        <w:spacing w:before="120" w:line="288" w:lineRule="auto"/>
        <w:ind w:firstLine="720"/>
        <w:rPr>
          <w:rFonts w:eastAsia="Calibri"/>
          <w:i/>
          <w:sz w:val="28"/>
          <w:szCs w:val="28"/>
        </w:rPr>
      </w:pPr>
      <w:r w:rsidRPr="00DE45E0">
        <w:rPr>
          <w:rFonts w:eastAsia="Calibri"/>
          <w:i/>
          <w:sz w:val="28"/>
          <w:szCs w:val="28"/>
        </w:rPr>
        <w:t>M</w:t>
      </w:r>
      <w:r w:rsidRPr="00DE45E0">
        <w:rPr>
          <w:rFonts w:eastAsia="Calibri"/>
          <w:i/>
          <w:sz w:val="28"/>
          <w:szCs w:val="28"/>
          <w:vertAlign w:val="subscript"/>
        </w:rPr>
        <w:t>max</w:t>
      </w:r>
      <w:r w:rsidRPr="00DE45E0">
        <w:rPr>
          <w:rFonts w:eastAsia="Calibri"/>
          <w:i/>
          <w:sz w:val="28"/>
          <w:szCs w:val="28"/>
        </w:rPr>
        <w:t>: Lượng bụi tích lũy lớn nhất trong khu vực dự án (M</w:t>
      </w:r>
      <w:r w:rsidRPr="00DE45E0">
        <w:rPr>
          <w:rFonts w:eastAsia="Calibri"/>
          <w:i/>
          <w:sz w:val="28"/>
          <w:szCs w:val="28"/>
          <w:vertAlign w:val="subscript"/>
        </w:rPr>
        <w:t>Max</w:t>
      </w:r>
      <w:r w:rsidRPr="00DE45E0">
        <w:rPr>
          <w:rFonts w:eastAsia="Calibri"/>
          <w:i/>
          <w:sz w:val="28"/>
          <w:szCs w:val="28"/>
        </w:rPr>
        <w:t>= 380 kg/ha)</w:t>
      </w:r>
    </w:p>
    <w:p w14:paraId="750AC395" w14:textId="77777777" w:rsidR="00F93D17" w:rsidRPr="00DE45E0" w:rsidRDefault="00F93D17" w:rsidP="003F6503">
      <w:pPr>
        <w:widowControl w:val="0"/>
        <w:tabs>
          <w:tab w:val="left" w:pos="567"/>
        </w:tabs>
        <w:spacing w:before="120" w:line="288" w:lineRule="auto"/>
        <w:ind w:firstLine="720"/>
        <w:rPr>
          <w:rFonts w:eastAsia="Calibri"/>
          <w:i/>
          <w:sz w:val="28"/>
          <w:szCs w:val="28"/>
        </w:rPr>
      </w:pPr>
      <w:r w:rsidRPr="00DE45E0">
        <w:rPr>
          <w:rFonts w:eastAsia="Calibri"/>
          <w:i/>
          <w:sz w:val="28"/>
          <w:szCs w:val="28"/>
        </w:rPr>
        <w:lastRenderedPageBreak/>
        <w:t>k</w:t>
      </w:r>
      <w:r w:rsidRPr="00DE45E0">
        <w:rPr>
          <w:rFonts w:eastAsia="Calibri"/>
          <w:i/>
          <w:sz w:val="28"/>
          <w:szCs w:val="28"/>
          <w:vertAlign w:val="subscript"/>
        </w:rPr>
        <w:t>2</w:t>
      </w:r>
      <w:r w:rsidRPr="00DE45E0">
        <w:rPr>
          <w:rFonts w:eastAsia="Calibri"/>
          <w:i/>
          <w:sz w:val="28"/>
          <w:szCs w:val="28"/>
        </w:rPr>
        <w:t>: Hệ số động học tích lũy chất bản ở khu vực dự án (k</w:t>
      </w:r>
      <w:r w:rsidRPr="00DE45E0">
        <w:rPr>
          <w:rFonts w:eastAsia="Calibri"/>
          <w:i/>
          <w:sz w:val="28"/>
          <w:szCs w:val="28"/>
          <w:vertAlign w:val="subscript"/>
        </w:rPr>
        <w:t>2</w:t>
      </w:r>
      <w:r w:rsidRPr="00DE45E0">
        <w:rPr>
          <w:rFonts w:eastAsia="Calibri"/>
          <w:i/>
          <w:sz w:val="28"/>
          <w:szCs w:val="28"/>
        </w:rPr>
        <w:t>=0,3ng</w:t>
      </w:r>
      <w:r w:rsidRPr="00DE45E0">
        <w:rPr>
          <w:rFonts w:eastAsia="Calibri"/>
          <w:i/>
          <w:sz w:val="28"/>
          <w:szCs w:val="28"/>
          <w:vertAlign w:val="superscript"/>
        </w:rPr>
        <w:t>-l</w:t>
      </w:r>
      <w:r w:rsidRPr="00DE45E0">
        <w:rPr>
          <w:rFonts w:eastAsia="Calibri"/>
          <w:i/>
          <w:sz w:val="28"/>
          <w:szCs w:val="28"/>
        </w:rPr>
        <w:t>)</w:t>
      </w:r>
    </w:p>
    <w:p w14:paraId="38FE2D5B" w14:textId="77777777" w:rsidR="00F93D17" w:rsidRPr="00DE45E0" w:rsidRDefault="00F93D17" w:rsidP="003F6503">
      <w:pPr>
        <w:widowControl w:val="0"/>
        <w:tabs>
          <w:tab w:val="left" w:pos="567"/>
        </w:tabs>
        <w:spacing w:before="120" w:line="288" w:lineRule="auto"/>
        <w:ind w:firstLine="720"/>
        <w:rPr>
          <w:rFonts w:eastAsia="Calibri"/>
          <w:i/>
          <w:sz w:val="28"/>
          <w:szCs w:val="28"/>
        </w:rPr>
      </w:pPr>
      <w:r w:rsidRPr="00DE45E0">
        <w:rPr>
          <w:rFonts w:eastAsia="Calibri"/>
          <w:i/>
          <w:sz w:val="28"/>
          <w:szCs w:val="28"/>
        </w:rPr>
        <w:t>T: thời gian tích lũy chất bẩn (T=15 ngày)</w:t>
      </w:r>
    </w:p>
    <w:p w14:paraId="0A1ECA36" w14:textId="71779B64" w:rsidR="00F93D17" w:rsidRPr="00DE45E0" w:rsidRDefault="00F93D17" w:rsidP="003F6503">
      <w:pPr>
        <w:widowControl w:val="0"/>
        <w:tabs>
          <w:tab w:val="left" w:pos="567"/>
        </w:tabs>
        <w:spacing w:before="120" w:line="288" w:lineRule="auto"/>
        <w:ind w:firstLine="720"/>
        <w:rPr>
          <w:rFonts w:eastAsia="Calibri"/>
          <w:sz w:val="28"/>
          <w:szCs w:val="28"/>
        </w:rPr>
      </w:pPr>
      <w:r w:rsidRPr="00DE45E0">
        <w:rPr>
          <w:rFonts w:eastAsia="Calibri"/>
          <w:sz w:val="28"/>
          <w:szCs w:val="28"/>
        </w:rPr>
        <w:t xml:space="preserve">G =380 </w:t>
      </w:r>
      <w:r w:rsidRPr="00DE45E0">
        <w:rPr>
          <w:rFonts w:eastAsia="Calibri"/>
          <w:sz w:val="28"/>
          <w:szCs w:val="28"/>
        </w:rPr>
        <w:sym w:font="Symbol" w:char="F0B4"/>
      </w:r>
      <w:r w:rsidRPr="00DE45E0">
        <w:rPr>
          <w:rFonts w:eastAsia="Calibri"/>
          <w:sz w:val="28"/>
          <w:szCs w:val="28"/>
        </w:rPr>
        <w:t xml:space="preserve"> [1-exp(-0,3</w:t>
      </w:r>
      <w:r w:rsidRPr="00DE45E0">
        <w:rPr>
          <w:rFonts w:eastAsia="Calibri"/>
          <w:sz w:val="28"/>
          <w:szCs w:val="28"/>
        </w:rPr>
        <w:sym w:font="Symbol" w:char="F0B4"/>
      </w:r>
      <w:r w:rsidRPr="00DE45E0">
        <w:rPr>
          <w:rFonts w:eastAsia="Calibri"/>
          <w:sz w:val="28"/>
          <w:szCs w:val="28"/>
        </w:rPr>
        <w:t xml:space="preserve">15)] </w:t>
      </w:r>
      <w:r w:rsidRPr="00DE45E0">
        <w:rPr>
          <w:rFonts w:eastAsia="Calibri"/>
          <w:sz w:val="28"/>
          <w:szCs w:val="28"/>
        </w:rPr>
        <w:sym w:font="Symbol" w:char="F0B4"/>
      </w:r>
      <w:r w:rsidRPr="00DE45E0">
        <w:rPr>
          <w:rFonts w:eastAsia="Calibri"/>
          <w:sz w:val="28"/>
          <w:szCs w:val="28"/>
        </w:rPr>
        <w:t xml:space="preserve"> </w:t>
      </w:r>
      <w:r w:rsidR="00DE45E0" w:rsidRPr="00DE45E0">
        <w:rPr>
          <w:rFonts w:eastAsia="Calibri"/>
          <w:sz w:val="28"/>
          <w:szCs w:val="28"/>
        </w:rPr>
        <w:t>8</w:t>
      </w:r>
      <w:r w:rsidR="003038FB" w:rsidRPr="00DE45E0">
        <w:rPr>
          <w:rFonts w:eastAsia="Calibri"/>
          <w:sz w:val="28"/>
          <w:szCs w:val="28"/>
        </w:rPr>
        <w:t>,</w:t>
      </w:r>
      <w:r w:rsidR="00DE45E0" w:rsidRPr="00DE45E0">
        <w:rPr>
          <w:rFonts w:eastAsia="Calibri"/>
          <w:sz w:val="28"/>
          <w:szCs w:val="28"/>
        </w:rPr>
        <w:t>95</w:t>
      </w:r>
      <w:r w:rsidRPr="00DE45E0">
        <w:rPr>
          <w:rFonts w:eastAsia="Calibri"/>
          <w:sz w:val="28"/>
          <w:szCs w:val="28"/>
        </w:rPr>
        <w:t xml:space="preserve"> = </w:t>
      </w:r>
      <w:r w:rsidR="00DE45E0" w:rsidRPr="00DE45E0">
        <w:rPr>
          <w:rFonts w:eastAsia="Calibri"/>
          <w:sz w:val="28"/>
          <w:szCs w:val="28"/>
        </w:rPr>
        <w:t>8</w:t>
      </w:r>
      <w:r w:rsidRPr="00DE45E0">
        <w:rPr>
          <w:rFonts w:eastAsia="Calibri"/>
          <w:sz w:val="28"/>
          <w:szCs w:val="28"/>
        </w:rPr>
        <w:t>.</w:t>
      </w:r>
      <w:r w:rsidR="00DE45E0" w:rsidRPr="00DE45E0">
        <w:rPr>
          <w:rFonts w:eastAsia="Calibri"/>
          <w:sz w:val="28"/>
          <w:szCs w:val="28"/>
        </w:rPr>
        <w:t>757</w:t>
      </w:r>
      <w:r w:rsidRPr="00DE45E0">
        <w:rPr>
          <w:rFonts w:eastAsia="Calibri"/>
          <w:sz w:val="28"/>
          <w:szCs w:val="28"/>
        </w:rPr>
        <w:t xml:space="preserve"> kg</w:t>
      </w:r>
    </w:p>
    <w:p w14:paraId="5A403E66" w14:textId="23A4C805" w:rsidR="00F93D17" w:rsidRPr="00DE45E0" w:rsidRDefault="00F93D17" w:rsidP="003F6503">
      <w:pPr>
        <w:spacing w:before="120" w:line="288" w:lineRule="auto"/>
        <w:ind w:firstLine="720"/>
        <w:rPr>
          <w:rFonts w:eastAsia="Calibri"/>
          <w:sz w:val="28"/>
          <w:szCs w:val="28"/>
          <w:lang w:val="en-GB"/>
        </w:rPr>
      </w:pPr>
      <w:r w:rsidRPr="00DE45E0">
        <w:rPr>
          <w:rFonts w:eastAsia="Calibri"/>
          <w:sz w:val="28"/>
          <w:szCs w:val="28"/>
        </w:rPr>
        <w:t xml:space="preserve">Như vậy lượng chất bẩn tích tụ trong khoảng 15 ngày ở khu vực dự án sẽ là </w:t>
      </w:r>
      <w:r w:rsidR="00DE45E0" w:rsidRPr="00DE45E0">
        <w:rPr>
          <w:rFonts w:eastAsia="Calibri"/>
          <w:sz w:val="28"/>
          <w:szCs w:val="28"/>
        </w:rPr>
        <w:t>8.757</w:t>
      </w:r>
      <w:r w:rsidR="00B46881" w:rsidRPr="00DE45E0">
        <w:rPr>
          <w:rFonts w:eastAsia="Calibri"/>
          <w:sz w:val="28"/>
          <w:szCs w:val="28"/>
        </w:rPr>
        <w:t xml:space="preserve"> </w:t>
      </w:r>
      <w:r w:rsidRPr="00DE45E0">
        <w:rPr>
          <w:rFonts w:eastAsia="Calibri"/>
          <w:sz w:val="28"/>
          <w:szCs w:val="28"/>
        </w:rPr>
        <w:t>kg, lượng chất bẩn này sẽ theo nước mưa chảy tràn qua khu vực dự án có nguy cơ gây ô nhiễm nguồn nước trong khu vực.</w:t>
      </w:r>
      <w:r w:rsidRPr="00DE45E0">
        <w:rPr>
          <w:rFonts w:eastAsia="Calibri"/>
          <w:sz w:val="28"/>
          <w:szCs w:val="28"/>
          <w:lang w:val="de-DE"/>
        </w:rPr>
        <w:t xml:space="preserve"> Dọc quãng đường thu gom các chất cặn bẩn được lắng đọng xuống hố lắng và rãnh thoát nên nước đến điểm đấu nối ra môi trường đã giảm đi đáng kể lượng đất đá, bùn cát và trong</w:t>
      </w:r>
      <w:r w:rsidRPr="00DE45E0">
        <w:rPr>
          <w:rFonts w:eastAsia="Calibri"/>
          <w:sz w:val="28"/>
          <w:szCs w:val="28"/>
          <w:lang w:val="pl-PL"/>
        </w:rPr>
        <w:t xml:space="preserve"> thời gian thi công khoảng 12 tháng không phải ngày mưa nào cũng mưa với cường độ như trên nên thực tế, tải lượng các chất ô nhiễm có trong nước mưa chảy tràn sẽ nhỏ hơn rất nhiều</w:t>
      </w:r>
      <w:r w:rsidRPr="00DE45E0">
        <w:rPr>
          <w:rFonts w:eastAsia="Calibri"/>
          <w:sz w:val="28"/>
          <w:szCs w:val="28"/>
          <w:lang w:val="en-GB"/>
        </w:rPr>
        <w:t>.</w:t>
      </w:r>
    </w:p>
    <w:p w14:paraId="6DA6C584" w14:textId="77777777" w:rsidR="00F93D17" w:rsidRPr="00DE45E0" w:rsidRDefault="00F93D17" w:rsidP="00F5721F">
      <w:pPr>
        <w:numPr>
          <w:ilvl w:val="0"/>
          <w:numId w:val="38"/>
        </w:numPr>
        <w:spacing w:before="120" w:line="288" w:lineRule="auto"/>
        <w:ind w:left="0" w:firstLine="720"/>
        <w:contextualSpacing/>
        <w:jc w:val="left"/>
        <w:rPr>
          <w:b/>
          <w:i/>
          <w:sz w:val="28"/>
          <w:szCs w:val="28"/>
          <w:lang w:val="en-GB"/>
        </w:rPr>
      </w:pPr>
      <w:r w:rsidRPr="00DE45E0">
        <w:rPr>
          <w:b/>
          <w:i/>
          <w:sz w:val="28"/>
          <w:szCs w:val="28"/>
          <w:lang w:val="en-GB"/>
        </w:rPr>
        <w:t>Nước thải sinh hoạt</w:t>
      </w:r>
    </w:p>
    <w:p w14:paraId="31F43976"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Nước thải sinh hoạt chứa nhiều chất hữu cơ, các chất lơ lửng (TSS), các chất dinh dưỡng (N, P) và các vi sinh vật,... với hàm lượng BOD, COD cao và có mùi hôi thối, lôi kéo các ký sinh trùng gây bệnh (ruồi, muỗi,...) gây ô nhiễm môi trường không khí và lây lan ô nhiễm ra xung quanh theo rãnh thoát nước của khu vực. </w:t>
      </w:r>
    </w:p>
    <w:p w14:paraId="014D3BE9" w14:textId="66CB2383"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Với số lao động tập trung cao nhất trên công trường dự kiến là khoảng </w:t>
      </w:r>
      <w:r w:rsidR="00DD6EAD" w:rsidRPr="00DE45E0">
        <w:rPr>
          <w:rFonts w:eastAsia="Calibri"/>
          <w:sz w:val="28"/>
          <w:szCs w:val="28"/>
        </w:rPr>
        <w:t>1</w:t>
      </w:r>
      <w:r w:rsidRPr="00DE45E0">
        <w:rPr>
          <w:rFonts w:eastAsia="Calibri"/>
          <w:sz w:val="28"/>
          <w:szCs w:val="28"/>
        </w:rPr>
        <w:t xml:space="preserve">00 người, </w:t>
      </w:r>
      <w:r w:rsidR="00820EBF" w:rsidRPr="00DE45E0">
        <w:rPr>
          <w:rFonts w:eastAsia="Calibri"/>
          <w:sz w:val="28"/>
          <w:szCs w:val="28"/>
        </w:rPr>
        <w:t xml:space="preserve">trong đó khoảng </w:t>
      </w:r>
      <w:r w:rsidR="00DD6EAD" w:rsidRPr="00DE45E0">
        <w:rPr>
          <w:rFonts w:eastAsia="Calibri"/>
          <w:sz w:val="28"/>
          <w:szCs w:val="28"/>
        </w:rPr>
        <w:t>3</w:t>
      </w:r>
      <w:r w:rsidR="00820EBF" w:rsidRPr="00DE45E0">
        <w:rPr>
          <w:rFonts w:eastAsia="Calibri"/>
          <w:sz w:val="28"/>
          <w:szCs w:val="28"/>
        </w:rPr>
        <w:t xml:space="preserve">0 người là cán bộ, công nhân cơ hữu </w:t>
      </w:r>
      <w:r w:rsidRPr="00DE45E0">
        <w:rPr>
          <w:rFonts w:eastAsia="Calibri"/>
          <w:sz w:val="28"/>
          <w:szCs w:val="28"/>
        </w:rPr>
        <w:t>sinh hoạt ngay tại công trường thi công nên định mức sử dụng nước trên công trường là 100</w:t>
      </w:r>
      <w:r w:rsidRPr="00DE45E0">
        <w:rPr>
          <w:rFonts w:eastAsia="Calibri"/>
          <w:sz w:val="28"/>
          <w:szCs w:val="28"/>
          <w:lang w:val="vi-VN"/>
        </w:rPr>
        <w:t xml:space="preserve"> lít/người/</w:t>
      </w:r>
      <w:r w:rsidRPr="00DE45E0">
        <w:rPr>
          <w:rFonts w:eastAsia="Calibri"/>
          <w:sz w:val="28"/>
          <w:szCs w:val="28"/>
        </w:rPr>
        <w:t>ngày</w:t>
      </w:r>
      <w:r w:rsidRPr="00DE45E0">
        <w:rPr>
          <w:rFonts w:eastAsia="Calibri"/>
          <w:sz w:val="28"/>
          <w:szCs w:val="28"/>
          <w:lang w:val="vi-VN"/>
        </w:rPr>
        <w:t xml:space="preserve"> </w:t>
      </w:r>
      <w:r w:rsidRPr="00DE45E0">
        <w:rPr>
          <w:rFonts w:eastAsia="Calibri"/>
          <w:sz w:val="28"/>
          <w:szCs w:val="28"/>
          <w:lang w:val="en-GB"/>
        </w:rPr>
        <w:t>(</w:t>
      </w:r>
      <w:r w:rsidRPr="00DE45E0">
        <w:rPr>
          <w:rFonts w:eastAsia="Calibri"/>
          <w:i/>
          <w:sz w:val="28"/>
          <w:szCs w:val="28"/>
          <w:lang w:val="en-GB"/>
        </w:rPr>
        <w:t>theo TCXDVN 33:2006</w:t>
      </w:r>
      <w:r w:rsidRPr="00DE45E0">
        <w:rPr>
          <w:rFonts w:eastAsia="Calibri"/>
          <w:sz w:val="28"/>
          <w:szCs w:val="28"/>
          <w:lang w:val="en-GB"/>
        </w:rPr>
        <w:t>)</w:t>
      </w:r>
      <w:r w:rsidR="00820EBF" w:rsidRPr="00DE45E0">
        <w:rPr>
          <w:rFonts w:eastAsia="Calibri"/>
          <w:sz w:val="28"/>
          <w:szCs w:val="28"/>
        </w:rPr>
        <w:t xml:space="preserve"> số còn lại</w:t>
      </w:r>
      <w:r w:rsidRPr="00DE45E0">
        <w:rPr>
          <w:rFonts w:eastAsia="Calibri"/>
          <w:sz w:val="28"/>
          <w:szCs w:val="28"/>
        </w:rPr>
        <w:t xml:space="preserve"> </w:t>
      </w:r>
      <w:r w:rsidR="00820EBF" w:rsidRPr="00DE45E0">
        <w:rPr>
          <w:rFonts w:eastAsia="Calibri"/>
          <w:sz w:val="28"/>
          <w:szCs w:val="28"/>
        </w:rPr>
        <w:t xml:space="preserve">khoảng </w:t>
      </w:r>
      <w:r w:rsidR="00DD6EAD" w:rsidRPr="00DE45E0">
        <w:rPr>
          <w:rFonts w:eastAsia="Calibri"/>
          <w:sz w:val="28"/>
          <w:szCs w:val="28"/>
        </w:rPr>
        <w:t>7</w:t>
      </w:r>
      <w:r w:rsidR="00820EBF" w:rsidRPr="00DE45E0">
        <w:rPr>
          <w:rFonts w:eastAsia="Calibri"/>
          <w:sz w:val="28"/>
          <w:szCs w:val="28"/>
        </w:rPr>
        <w:t xml:space="preserve">0 công nhân chỉ làm việc theo ca, sinh hoạt tại các nhà trọ và nhà riêng tại các khu dân cư lân cận nên định mức sử dụng nước khoảng 20 lít/người/ca </w:t>
      </w:r>
      <w:r w:rsidRPr="00DE45E0">
        <w:rPr>
          <w:rFonts w:eastAsia="Calibri"/>
          <w:sz w:val="28"/>
          <w:szCs w:val="28"/>
        </w:rPr>
        <w:t>do đó lượng nước thải sinh hoạt hàng ngày của công nhân trên công trường xây dựng là:</w:t>
      </w:r>
    </w:p>
    <w:p w14:paraId="0B001D88" w14:textId="0490DD2C" w:rsidR="00F93D17" w:rsidRPr="00DE45E0" w:rsidRDefault="00F93D17" w:rsidP="003F6503">
      <w:pPr>
        <w:spacing w:before="120" w:line="288" w:lineRule="auto"/>
        <w:ind w:firstLine="720"/>
        <w:rPr>
          <w:rFonts w:eastAsia="Calibri"/>
          <w:sz w:val="28"/>
          <w:szCs w:val="28"/>
        </w:rPr>
      </w:pPr>
      <w:r w:rsidRPr="00DE45E0">
        <w:rPr>
          <w:rFonts w:eastAsia="Calibri"/>
          <w:sz w:val="28"/>
          <w:szCs w:val="28"/>
          <w:lang w:val="vi-VN"/>
        </w:rPr>
        <w:t xml:space="preserve">Q = </w:t>
      </w:r>
      <w:r w:rsidR="00820EBF" w:rsidRPr="00DE45E0">
        <w:rPr>
          <w:rFonts w:eastAsia="Calibri"/>
          <w:sz w:val="28"/>
          <w:szCs w:val="28"/>
        </w:rPr>
        <w:t>(</w:t>
      </w:r>
      <w:r w:rsidR="00DD6EAD" w:rsidRPr="00DE45E0">
        <w:rPr>
          <w:rFonts w:eastAsia="Calibri"/>
          <w:sz w:val="28"/>
          <w:szCs w:val="28"/>
        </w:rPr>
        <w:t>30</w:t>
      </w:r>
      <w:r w:rsidRPr="00DE45E0">
        <w:rPr>
          <w:rFonts w:eastAsia="Calibri"/>
          <w:sz w:val="28"/>
          <w:szCs w:val="28"/>
          <w:lang w:val="vi-VN"/>
        </w:rPr>
        <w:t xml:space="preserve"> người/ngày x </w:t>
      </w:r>
      <w:r w:rsidRPr="00DE45E0">
        <w:rPr>
          <w:rFonts w:eastAsia="Calibri"/>
          <w:sz w:val="28"/>
          <w:szCs w:val="28"/>
        </w:rPr>
        <w:t xml:space="preserve">100 </w:t>
      </w:r>
      <w:r w:rsidRPr="00DE45E0">
        <w:rPr>
          <w:rFonts w:eastAsia="Calibri"/>
          <w:sz w:val="28"/>
          <w:szCs w:val="28"/>
          <w:lang w:val="vi-VN"/>
        </w:rPr>
        <w:t>lít/người</w:t>
      </w:r>
      <w:r w:rsidR="00820EBF" w:rsidRPr="00DE45E0">
        <w:rPr>
          <w:rFonts w:eastAsia="Calibri"/>
          <w:sz w:val="28"/>
          <w:szCs w:val="28"/>
        </w:rPr>
        <w:t xml:space="preserve">) + </w:t>
      </w:r>
      <w:r w:rsidR="00DD6EAD" w:rsidRPr="00DE45E0">
        <w:rPr>
          <w:rFonts w:eastAsia="Calibri"/>
          <w:sz w:val="28"/>
          <w:szCs w:val="28"/>
        </w:rPr>
        <w:t>70</w:t>
      </w:r>
      <w:r w:rsidR="00820EBF" w:rsidRPr="00DE45E0">
        <w:rPr>
          <w:rFonts w:eastAsia="Calibri"/>
          <w:sz w:val="28"/>
          <w:szCs w:val="28"/>
        </w:rPr>
        <w:t xml:space="preserve"> người/ngày x 20 lít/người</w:t>
      </w:r>
      <w:r w:rsidRPr="00DE45E0">
        <w:rPr>
          <w:rFonts w:eastAsia="Calibri"/>
          <w:sz w:val="28"/>
          <w:szCs w:val="28"/>
          <w:lang w:val="vi-VN"/>
        </w:rPr>
        <w:t xml:space="preserve"> = </w:t>
      </w:r>
      <w:r w:rsidR="00DD6EAD" w:rsidRPr="00DE45E0">
        <w:rPr>
          <w:rFonts w:eastAsia="Calibri"/>
          <w:sz w:val="28"/>
          <w:szCs w:val="28"/>
        </w:rPr>
        <w:t>4</w:t>
      </w:r>
      <w:r w:rsidRPr="00DE45E0">
        <w:rPr>
          <w:rFonts w:eastAsia="Calibri"/>
          <w:sz w:val="28"/>
          <w:szCs w:val="28"/>
        </w:rPr>
        <w:t>.</w:t>
      </w:r>
      <w:r w:rsidR="00DD6EAD" w:rsidRPr="00DE45E0">
        <w:rPr>
          <w:rFonts w:eastAsia="Calibri"/>
          <w:sz w:val="28"/>
          <w:szCs w:val="28"/>
        </w:rPr>
        <w:t>4</w:t>
      </w:r>
      <w:r w:rsidRPr="00DE45E0">
        <w:rPr>
          <w:rFonts w:eastAsia="Calibri"/>
          <w:sz w:val="28"/>
          <w:szCs w:val="28"/>
        </w:rPr>
        <w:t xml:space="preserve">00 </w:t>
      </w:r>
      <w:r w:rsidRPr="00DE45E0">
        <w:rPr>
          <w:rFonts w:eastAsia="Calibri"/>
          <w:sz w:val="28"/>
          <w:szCs w:val="28"/>
          <w:lang w:val="vi-VN"/>
        </w:rPr>
        <w:t>lít/ngày (</w:t>
      </w:r>
      <w:r w:rsidR="00DD6EAD" w:rsidRPr="00DE45E0">
        <w:rPr>
          <w:rFonts w:eastAsia="Calibri"/>
          <w:sz w:val="28"/>
          <w:szCs w:val="28"/>
        </w:rPr>
        <w:t>4,4</w:t>
      </w:r>
      <w:r w:rsidRPr="00DE45E0">
        <w:rPr>
          <w:rFonts w:eastAsia="Calibri"/>
          <w:sz w:val="28"/>
          <w:szCs w:val="28"/>
          <w:lang w:val="vi-VN"/>
        </w:rPr>
        <w:t xml:space="preserve"> m³/ngày)</w:t>
      </w:r>
    </w:p>
    <w:p w14:paraId="1E79B39D" w14:textId="77777777" w:rsidR="00F93D17" w:rsidRPr="00DE45E0" w:rsidRDefault="00F93D17" w:rsidP="003F6503">
      <w:pPr>
        <w:spacing w:before="120" w:line="288" w:lineRule="auto"/>
        <w:ind w:firstLine="720"/>
        <w:rPr>
          <w:rFonts w:eastAsia="Calibri"/>
          <w:i/>
          <w:sz w:val="28"/>
          <w:szCs w:val="28"/>
        </w:rPr>
      </w:pPr>
      <w:r w:rsidRPr="00DE45E0">
        <w:rPr>
          <w:rFonts w:eastAsia="Calibri"/>
          <w:i/>
          <w:sz w:val="28"/>
          <w:szCs w:val="28"/>
        </w:rPr>
        <w:t>(Theo Nghị định 80/2014/NĐ-CP ngày 06/8/2014 của Chính phủ về thoát nước và xử lý nước thải thì định mức thải đối với nước sinh hoạt là 100% lượng nước cấp)</w:t>
      </w:r>
    </w:p>
    <w:p w14:paraId="3DEC5EC5"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lang w:val="vi-VN"/>
        </w:rPr>
        <w:t xml:space="preserve">Theo thống kê của Tổ chức </w:t>
      </w:r>
      <w:r w:rsidRPr="00DE45E0">
        <w:rPr>
          <w:rFonts w:eastAsia="Calibri"/>
          <w:sz w:val="28"/>
          <w:szCs w:val="28"/>
        </w:rPr>
        <w:t>Y</w:t>
      </w:r>
      <w:r w:rsidRPr="00DE45E0">
        <w:rPr>
          <w:rFonts w:eastAsia="Calibri"/>
          <w:sz w:val="28"/>
          <w:szCs w:val="28"/>
          <w:lang w:val="vi-VN"/>
        </w:rPr>
        <w:t xml:space="preserve"> tế thế giới WHO thì thành phần và tải lượng các chất ô nhiễm mỗi người thải vào môi trường h</w:t>
      </w:r>
      <w:r w:rsidRPr="00DE45E0">
        <w:rPr>
          <w:rFonts w:eastAsia="Calibri"/>
          <w:sz w:val="28"/>
          <w:szCs w:val="28"/>
        </w:rPr>
        <w:t>à</w:t>
      </w:r>
      <w:r w:rsidRPr="00DE45E0">
        <w:rPr>
          <w:rFonts w:eastAsia="Calibri"/>
          <w:sz w:val="28"/>
          <w:szCs w:val="28"/>
          <w:lang w:val="vi-VN"/>
        </w:rPr>
        <w:t>ng ngày từ nước thải sinh hoạt nếu không được xử lý được thể hiện ở bảng sau:</w:t>
      </w:r>
      <w:bookmarkStart w:id="107" w:name="_Toc275732226"/>
      <w:bookmarkStart w:id="108" w:name="_Toc310232464"/>
      <w:bookmarkStart w:id="109" w:name="_Toc316113331"/>
    </w:p>
    <w:p w14:paraId="168987D9" w14:textId="77777777" w:rsidR="00932041" w:rsidRPr="00DE45E0" w:rsidRDefault="00932041" w:rsidP="00F56F93">
      <w:pPr>
        <w:pStyle w:val="Caption"/>
      </w:pPr>
      <w:bookmarkStart w:id="110" w:name="_Toc430161855"/>
      <w:bookmarkStart w:id="111" w:name="_Toc30493872"/>
      <w:bookmarkStart w:id="112" w:name="_Toc138856255"/>
      <w:bookmarkStart w:id="113" w:name="_Toc187521690"/>
    </w:p>
    <w:p w14:paraId="2FFC8DC3" w14:textId="1537BE3B" w:rsidR="00F93D17" w:rsidRPr="00DE45E0" w:rsidRDefault="00F93D17" w:rsidP="00F56F93">
      <w:pPr>
        <w:pStyle w:val="Caption"/>
        <w:rPr>
          <w:noProof/>
          <w:lang w:bidi="th-TH"/>
        </w:rPr>
      </w:pPr>
      <w:r w:rsidRPr="00DE45E0">
        <w:t xml:space="preserve">Bảng </w:t>
      </w:r>
      <w:r w:rsidR="00B85179" w:rsidRPr="00DE45E0">
        <w:t>9</w:t>
      </w:r>
      <w:r w:rsidRPr="00DE45E0">
        <w:t xml:space="preserve">. </w:t>
      </w:r>
      <w:r w:rsidRPr="00DE45E0">
        <w:rPr>
          <w:noProof/>
          <w:lang w:bidi="th-TH"/>
        </w:rPr>
        <w:t>Một số chất ô nhiễm đặc trưng trong nước thải sinh hoạt</w:t>
      </w:r>
      <w:bookmarkEnd w:id="107"/>
      <w:bookmarkEnd w:id="108"/>
      <w:bookmarkEnd w:id="109"/>
      <w:bookmarkEnd w:id="110"/>
      <w:bookmarkEnd w:id="111"/>
      <w:bookmarkEnd w:id="112"/>
      <w:bookmarkEnd w:id="113"/>
    </w:p>
    <w:tbl>
      <w:tblPr>
        <w:tblW w:w="9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1404"/>
        <w:gridCol w:w="1890"/>
        <w:gridCol w:w="1559"/>
        <w:gridCol w:w="1577"/>
        <w:gridCol w:w="1911"/>
      </w:tblGrid>
      <w:tr w:rsidR="00F91E93" w:rsidRPr="00DE45E0" w14:paraId="279057E7" w14:textId="77777777" w:rsidTr="00A306D8">
        <w:trPr>
          <w:trHeight w:val="864"/>
          <w:tblHeader/>
          <w:jc w:val="center"/>
        </w:trPr>
        <w:tc>
          <w:tcPr>
            <w:tcW w:w="670" w:type="dxa"/>
            <w:shd w:val="clear" w:color="auto" w:fill="auto"/>
            <w:vAlign w:val="center"/>
          </w:tcPr>
          <w:p w14:paraId="06D73A13"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lastRenderedPageBreak/>
              <w:t>STT</w:t>
            </w:r>
          </w:p>
        </w:tc>
        <w:tc>
          <w:tcPr>
            <w:tcW w:w="1404" w:type="dxa"/>
            <w:shd w:val="clear" w:color="auto" w:fill="auto"/>
            <w:noWrap/>
            <w:vAlign w:val="center"/>
          </w:tcPr>
          <w:p w14:paraId="09DBA247"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Thông số</w:t>
            </w:r>
          </w:p>
        </w:tc>
        <w:tc>
          <w:tcPr>
            <w:tcW w:w="1890" w:type="dxa"/>
            <w:shd w:val="clear" w:color="auto" w:fill="auto"/>
            <w:vAlign w:val="center"/>
          </w:tcPr>
          <w:p w14:paraId="49ED3A2F"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 xml:space="preserve">Định mức thải </w:t>
            </w:r>
            <w:r w:rsidRPr="00DE45E0">
              <w:rPr>
                <w:rFonts w:eastAsia="Calibri"/>
                <w:b/>
                <w:szCs w:val="24"/>
              </w:rPr>
              <w:t xml:space="preserve">theo WHO </w:t>
            </w:r>
            <w:r w:rsidRPr="00DE45E0">
              <w:rPr>
                <w:rFonts w:eastAsia="Calibri"/>
                <w:szCs w:val="24"/>
              </w:rPr>
              <w:t>(g/ng.ngày)</w:t>
            </w:r>
          </w:p>
        </w:tc>
        <w:tc>
          <w:tcPr>
            <w:tcW w:w="1559" w:type="dxa"/>
            <w:shd w:val="clear" w:color="auto" w:fill="auto"/>
            <w:vAlign w:val="center"/>
          </w:tcPr>
          <w:p w14:paraId="2CDE065A"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 xml:space="preserve">Tải lượng </w:t>
            </w:r>
            <w:r w:rsidRPr="00DE45E0">
              <w:rPr>
                <w:rFonts w:eastAsia="Calibri"/>
                <w:szCs w:val="24"/>
              </w:rPr>
              <w:t>(g/ngày)</w:t>
            </w:r>
          </w:p>
        </w:tc>
        <w:tc>
          <w:tcPr>
            <w:tcW w:w="1577" w:type="dxa"/>
            <w:shd w:val="clear" w:color="auto" w:fill="auto"/>
            <w:noWrap/>
            <w:vAlign w:val="center"/>
          </w:tcPr>
          <w:p w14:paraId="5CA66609"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 xml:space="preserve">Nồng độ </w:t>
            </w:r>
            <w:r w:rsidRPr="00DE45E0">
              <w:rPr>
                <w:rFonts w:eastAsia="Calibri"/>
                <w:szCs w:val="24"/>
              </w:rPr>
              <w:t>(mg/l)</w:t>
            </w:r>
          </w:p>
        </w:tc>
        <w:tc>
          <w:tcPr>
            <w:tcW w:w="1911" w:type="dxa"/>
            <w:shd w:val="clear" w:color="auto" w:fill="auto"/>
            <w:vAlign w:val="center"/>
          </w:tcPr>
          <w:p w14:paraId="76A56213"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QCVN 14:2008</w:t>
            </w:r>
          </w:p>
          <w:p w14:paraId="41B067F1"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 xml:space="preserve">/BTNMT </w:t>
            </w:r>
            <w:r w:rsidRPr="00DE45E0">
              <w:rPr>
                <w:rFonts w:eastAsia="Calibri"/>
                <w:szCs w:val="24"/>
              </w:rPr>
              <w:t>(cột B)</w:t>
            </w:r>
          </w:p>
        </w:tc>
      </w:tr>
      <w:tr w:rsidR="00F91E93" w:rsidRPr="00DE45E0" w14:paraId="50928A60" w14:textId="77777777" w:rsidTr="00A306D8">
        <w:trPr>
          <w:trHeight w:val="285"/>
          <w:jc w:val="center"/>
        </w:trPr>
        <w:tc>
          <w:tcPr>
            <w:tcW w:w="670" w:type="dxa"/>
            <w:shd w:val="clear" w:color="auto" w:fill="auto"/>
            <w:vAlign w:val="center"/>
          </w:tcPr>
          <w:p w14:paraId="6788FA1A"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1</w:t>
            </w:r>
          </w:p>
        </w:tc>
        <w:tc>
          <w:tcPr>
            <w:tcW w:w="1404" w:type="dxa"/>
            <w:shd w:val="clear" w:color="auto" w:fill="auto"/>
            <w:vAlign w:val="center"/>
          </w:tcPr>
          <w:p w14:paraId="0CEFB8B3"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BOD</w:t>
            </w:r>
            <w:r w:rsidRPr="00DE45E0">
              <w:rPr>
                <w:rFonts w:eastAsia="Calibri"/>
                <w:szCs w:val="24"/>
                <w:vertAlign w:val="subscript"/>
                <w:lang w:eastAsia="zh-CN"/>
              </w:rPr>
              <w:t>5</w:t>
            </w:r>
          </w:p>
        </w:tc>
        <w:tc>
          <w:tcPr>
            <w:tcW w:w="1890" w:type="dxa"/>
            <w:shd w:val="clear" w:color="auto" w:fill="auto"/>
            <w:vAlign w:val="center"/>
          </w:tcPr>
          <w:p w14:paraId="638D6B2A"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50</w:t>
            </w:r>
          </w:p>
        </w:tc>
        <w:tc>
          <w:tcPr>
            <w:tcW w:w="1559" w:type="dxa"/>
            <w:shd w:val="clear" w:color="auto" w:fill="auto"/>
            <w:noWrap/>
            <w:vAlign w:val="center"/>
          </w:tcPr>
          <w:p w14:paraId="435516AE" w14:textId="77777777" w:rsidR="00F93D17" w:rsidRPr="00DE45E0" w:rsidRDefault="00F93D17" w:rsidP="003F6503">
            <w:pPr>
              <w:spacing w:before="120" w:line="288" w:lineRule="auto"/>
              <w:jc w:val="center"/>
              <w:rPr>
                <w:rFonts w:eastAsia="Calibri"/>
                <w:szCs w:val="24"/>
              </w:rPr>
            </w:pPr>
            <w:r w:rsidRPr="00DE45E0">
              <w:rPr>
                <w:rFonts w:eastAsia="Calibri"/>
                <w:szCs w:val="24"/>
              </w:rPr>
              <w:t>3.500</w:t>
            </w:r>
          </w:p>
        </w:tc>
        <w:tc>
          <w:tcPr>
            <w:tcW w:w="1577" w:type="dxa"/>
            <w:shd w:val="clear" w:color="auto" w:fill="auto"/>
            <w:noWrap/>
            <w:vAlign w:val="center"/>
          </w:tcPr>
          <w:p w14:paraId="3253E4AF" w14:textId="77777777" w:rsidR="00F93D17" w:rsidRPr="00DE45E0" w:rsidRDefault="00F93D17" w:rsidP="003F6503">
            <w:pPr>
              <w:spacing w:before="120" w:line="288" w:lineRule="auto"/>
              <w:jc w:val="center"/>
              <w:rPr>
                <w:rFonts w:eastAsia="Calibri"/>
                <w:szCs w:val="24"/>
              </w:rPr>
            </w:pPr>
            <w:r w:rsidRPr="00DE45E0">
              <w:rPr>
                <w:rFonts w:eastAsia="Calibri"/>
                <w:szCs w:val="24"/>
              </w:rPr>
              <w:t>1.389</w:t>
            </w:r>
          </w:p>
        </w:tc>
        <w:tc>
          <w:tcPr>
            <w:tcW w:w="1911" w:type="dxa"/>
            <w:shd w:val="clear" w:color="auto" w:fill="auto"/>
            <w:vAlign w:val="center"/>
          </w:tcPr>
          <w:p w14:paraId="5778CE63"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lang w:eastAsia="zh-CN"/>
              </w:rPr>
              <w:t>50</w:t>
            </w:r>
          </w:p>
        </w:tc>
      </w:tr>
      <w:tr w:rsidR="00F91E93" w:rsidRPr="00DE45E0" w14:paraId="74FBED9C" w14:textId="77777777" w:rsidTr="00A306D8">
        <w:trPr>
          <w:trHeight w:val="255"/>
          <w:jc w:val="center"/>
        </w:trPr>
        <w:tc>
          <w:tcPr>
            <w:tcW w:w="670" w:type="dxa"/>
            <w:shd w:val="clear" w:color="auto" w:fill="auto"/>
            <w:vAlign w:val="center"/>
          </w:tcPr>
          <w:p w14:paraId="20D3599F"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2</w:t>
            </w:r>
          </w:p>
        </w:tc>
        <w:tc>
          <w:tcPr>
            <w:tcW w:w="1404" w:type="dxa"/>
            <w:shd w:val="clear" w:color="auto" w:fill="auto"/>
            <w:vAlign w:val="center"/>
          </w:tcPr>
          <w:p w14:paraId="6721ECF2"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COD</w:t>
            </w:r>
          </w:p>
        </w:tc>
        <w:tc>
          <w:tcPr>
            <w:tcW w:w="1890" w:type="dxa"/>
            <w:shd w:val="clear" w:color="auto" w:fill="auto"/>
            <w:vAlign w:val="center"/>
          </w:tcPr>
          <w:p w14:paraId="1B8BE4FF"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89</w:t>
            </w:r>
          </w:p>
        </w:tc>
        <w:tc>
          <w:tcPr>
            <w:tcW w:w="1559" w:type="dxa"/>
            <w:shd w:val="clear" w:color="auto" w:fill="auto"/>
            <w:noWrap/>
            <w:vAlign w:val="center"/>
          </w:tcPr>
          <w:p w14:paraId="60DCBF62" w14:textId="77777777" w:rsidR="00F93D17" w:rsidRPr="00DE45E0" w:rsidRDefault="00F93D17" w:rsidP="003F6503">
            <w:pPr>
              <w:spacing w:before="120" w:line="288" w:lineRule="auto"/>
              <w:jc w:val="center"/>
              <w:rPr>
                <w:rFonts w:eastAsia="Calibri"/>
                <w:szCs w:val="24"/>
              </w:rPr>
            </w:pPr>
            <w:r w:rsidRPr="00DE45E0">
              <w:rPr>
                <w:rFonts w:eastAsia="Calibri"/>
                <w:szCs w:val="24"/>
              </w:rPr>
              <w:t>6.230</w:t>
            </w:r>
          </w:p>
        </w:tc>
        <w:tc>
          <w:tcPr>
            <w:tcW w:w="1577" w:type="dxa"/>
            <w:shd w:val="clear" w:color="auto" w:fill="auto"/>
            <w:noWrap/>
            <w:vAlign w:val="center"/>
          </w:tcPr>
          <w:p w14:paraId="0FA70E03" w14:textId="77777777" w:rsidR="00F93D17" w:rsidRPr="00DE45E0" w:rsidRDefault="00F93D17" w:rsidP="003F6503">
            <w:pPr>
              <w:spacing w:before="120" w:line="288" w:lineRule="auto"/>
              <w:jc w:val="center"/>
              <w:rPr>
                <w:rFonts w:eastAsia="Calibri"/>
                <w:szCs w:val="24"/>
              </w:rPr>
            </w:pPr>
            <w:r w:rsidRPr="00DE45E0">
              <w:rPr>
                <w:rFonts w:eastAsia="Calibri"/>
                <w:szCs w:val="24"/>
              </w:rPr>
              <w:t>2.472</w:t>
            </w:r>
          </w:p>
        </w:tc>
        <w:tc>
          <w:tcPr>
            <w:tcW w:w="1911" w:type="dxa"/>
            <w:shd w:val="clear" w:color="auto" w:fill="auto"/>
            <w:vAlign w:val="center"/>
          </w:tcPr>
          <w:p w14:paraId="16D142CA"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w:t>
            </w:r>
          </w:p>
        </w:tc>
      </w:tr>
      <w:tr w:rsidR="00F91E93" w:rsidRPr="00DE45E0" w14:paraId="5CE48C34" w14:textId="77777777" w:rsidTr="00A306D8">
        <w:trPr>
          <w:trHeight w:val="255"/>
          <w:jc w:val="center"/>
        </w:trPr>
        <w:tc>
          <w:tcPr>
            <w:tcW w:w="670" w:type="dxa"/>
            <w:shd w:val="clear" w:color="auto" w:fill="auto"/>
            <w:vAlign w:val="center"/>
          </w:tcPr>
          <w:p w14:paraId="7FD77CA5"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3</w:t>
            </w:r>
          </w:p>
        </w:tc>
        <w:tc>
          <w:tcPr>
            <w:tcW w:w="1404" w:type="dxa"/>
            <w:shd w:val="clear" w:color="auto" w:fill="auto"/>
            <w:vAlign w:val="center"/>
          </w:tcPr>
          <w:p w14:paraId="08D5B344"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TSS</w:t>
            </w:r>
          </w:p>
        </w:tc>
        <w:tc>
          <w:tcPr>
            <w:tcW w:w="1890" w:type="dxa"/>
            <w:shd w:val="clear" w:color="auto" w:fill="auto"/>
            <w:vAlign w:val="center"/>
          </w:tcPr>
          <w:p w14:paraId="094AEBC8"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86</w:t>
            </w:r>
          </w:p>
        </w:tc>
        <w:tc>
          <w:tcPr>
            <w:tcW w:w="1559" w:type="dxa"/>
            <w:shd w:val="clear" w:color="auto" w:fill="auto"/>
            <w:noWrap/>
            <w:vAlign w:val="center"/>
          </w:tcPr>
          <w:p w14:paraId="1A44145A" w14:textId="77777777" w:rsidR="00F93D17" w:rsidRPr="00DE45E0" w:rsidRDefault="00F93D17" w:rsidP="003F6503">
            <w:pPr>
              <w:spacing w:before="120" w:line="288" w:lineRule="auto"/>
              <w:jc w:val="center"/>
              <w:rPr>
                <w:rFonts w:eastAsia="Calibri"/>
                <w:szCs w:val="24"/>
              </w:rPr>
            </w:pPr>
            <w:r w:rsidRPr="00DE45E0">
              <w:rPr>
                <w:rFonts w:eastAsia="Calibri"/>
                <w:szCs w:val="24"/>
              </w:rPr>
              <w:t>6.020</w:t>
            </w:r>
          </w:p>
        </w:tc>
        <w:tc>
          <w:tcPr>
            <w:tcW w:w="1577" w:type="dxa"/>
            <w:shd w:val="clear" w:color="auto" w:fill="auto"/>
            <w:noWrap/>
            <w:vAlign w:val="center"/>
          </w:tcPr>
          <w:p w14:paraId="40CD791E" w14:textId="77777777" w:rsidR="00F93D17" w:rsidRPr="00DE45E0" w:rsidRDefault="00F93D17" w:rsidP="003F6503">
            <w:pPr>
              <w:spacing w:before="120" w:line="288" w:lineRule="auto"/>
              <w:jc w:val="center"/>
              <w:rPr>
                <w:rFonts w:eastAsia="Calibri"/>
                <w:szCs w:val="24"/>
              </w:rPr>
            </w:pPr>
            <w:r w:rsidRPr="00DE45E0">
              <w:rPr>
                <w:rFonts w:eastAsia="Calibri"/>
                <w:szCs w:val="24"/>
              </w:rPr>
              <w:t>2.389</w:t>
            </w:r>
          </w:p>
        </w:tc>
        <w:tc>
          <w:tcPr>
            <w:tcW w:w="1911" w:type="dxa"/>
            <w:shd w:val="clear" w:color="auto" w:fill="auto"/>
            <w:vAlign w:val="center"/>
          </w:tcPr>
          <w:p w14:paraId="25AC451F"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100</w:t>
            </w:r>
          </w:p>
        </w:tc>
      </w:tr>
      <w:tr w:rsidR="00F91E93" w:rsidRPr="00DE45E0" w14:paraId="78F8E589" w14:textId="77777777" w:rsidTr="00A306D8">
        <w:trPr>
          <w:trHeight w:val="255"/>
          <w:jc w:val="center"/>
        </w:trPr>
        <w:tc>
          <w:tcPr>
            <w:tcW w:w="670" w:type="dxa"/>
            <w:shd w:val="clear" w:color="auto" w:fill="auto"/>
            <w:vAlign w:val="center"/>
          </w:tcPr>
          <w:p w14:paraId="46E38DD8"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4</w:t>
            </w:r>
          </w:p>
        </w:tc>
        <w:tc>
          <w:tcPr>
            <w:tcW w:w="1404" w:type="dxa"/>
            <w:shd w:val="clear" w:color="auto" w:fill="auto"/>
            <w:vAlign w:val="center"/>
          </w:tcPr>
          <w:p w14:paraId="22C560FA"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Dầu mỡ</w:t>
            </w:r>
          </w:p>
        </w:tc>
        <w:tc>
          <w:tcPr>
            <w:tcW w:w="1890" w:type="dxa"/>
            <w:shd w:val="clear" w:color="auto" w:fill="auto"/>
            <w:vAlign w:val="center"/>
          </w:tcPr>
          <w:p w14:paraId="09261191"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20</w:t>
            </w:r>
          </w:p>
        </w:tc>
        <w:tc>
          <w:tcPr>
            <w:tcW w:w="1559" w:type="dxa"/>
            <w:shd w:val="clear" w:color="auto" w:fill="auto"/>
            <w:noWrap/>
            <w:vAlign w:val="center"/>
          </w:tcPr>
          <w:p w14:paraId="147CAABD" w14:textId="77777777" w:rsidR="00F93D17" w:rsidRPr="00DE45E0" w:rsidRDefault="00F93D17" w:rsidP="003F6503">
            <w:pPr>
              <w:spacing w:before="120" w:line="288" w:lineRule="auto"/>
              <w:jc w:val="center"/>
              <w:rPr>
                <w:rFonts w:eastAsia="Calibri"/>
                <w:szCs w:val="24"/>
              </w:rPr>
            </w:pPr>
            <w:r w:rsidRPr="00DE45E0">
              <w:rPr>
                <w:rFonts w:eastAsia="Calibri"/>
                <w:szCs w:val="24"/>
              </w:rPr>
              <w:t>1.400</w:t>
            </w:r>
          </w:p>
        </w:tc>
        <w:tc>
          <w:tcPr>
            <w:tcW w:w="1577" w:type="dxa"/>
            <w:shd w:val="clear" w:color="auto" w:fill="auto"/>
            <w:noWrap/>
            <w:vAlign w:val="center"/>
          </w:tcPr>
          <w:p w14:paraId="0DAEDDF2" w14:textId="77777777" w:rsidR="00F93D17" w:rsidRPr="00DE45E0" w:rsidRDefault="00F93D17" w:rsidP="003F6503">
            <w:pPr>
              <w:spacing w:before="120" w:line="288" w:lineRule="auto"/>
              <w:jc w:val="center"/>
              <w:rPr>
                <w:rFonts w:eastAsia="Calibri"/>
                <w:szCs w:val="24"/>
              </w:rPr>
            </w:pPr>
            <w:r w:rsidRPr="00DE45E0">
              <w:rPr>
                <w:rFonts w:eastAsia="Calibri"/>
                <w:szCs w:val="24"/>
              </w:rPr>
              <w:t>556</w:t>
            </w:r>
          </w:p>
        </w:tc>
        <w:tc>
          <w:tcPr>
            <w:tcW w:w="1911" w:type="dxa"/>
            <w:shd w:val="clear" w:color="auto" w:fill="auto"/>
            <w:vAlign w:val="center"/>
          </w:tcPr>
          <w:p w14:paraId="088532C2"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20</w:t>
            </w:r>
          </w:p>
        </w:tc>
      </w:tr>
      <w:tr w:rsidR="00F91E93" w:rsidRPr="00DE45E0" w14:paraId="33EC5E63" w14:textId="77777777" w:rsidTr="00A306D8">
        <w:trPr>
          <w:trHeight w:val="255"/>
          <w:jc w:val="center"/>
        </w:trPr>
        <w:tc>
          <w:tcPr>
            <w:tcW w:w="670" w:type="dxa"/>
            <w:shd w:val="clear" w:color="auto" w:fill="auto"/>
            <w:vAlign w:val="center"/>
          </w:tcPr>
          <w:p w14:paraId="7F8AA749"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5</w:t>
            </w:r>
          </w:p>
        </w:tc>
        <w:tc>
          <w:tcPr>
            <w:tcW w:w="1404" w:type="dxa"/>
            <w:shd w:val="clear" w:color="auto" w:fill="auto"/>
            <w:vAlign w:val="center"/>
          </w:tcPr>
          <w:p w14:paraId="054098BB"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Tổng N</w:t>
            </w:r>
          </w:p>
        </w:tc>
        <w:tc>
          <w:tcPr>
            <w:tcW w:w="1890" w:type="dxa"/>
            <w:shd w:val="clear" w:color="auto" w:fill="auto"/>
            <w:vAlign w:val="center"/>
          </w:tcPr>
          <w:p w14:paraId="1A2FDF21" w14:textId="77777777" w:rsidR="00F93D17" w:rsidRPr="00DE45E0" w:rsidRDefault="00F93D17" w:rsidP="003F6503">
            <w:pPr>
              <w:spacing w:before="120" w:line="288" w:lineRule="auto"/>
              <w:jc w:val="center"/>
              <w:rPr>
                <w:rFonts w:eastAsia="Calibri"/>
                <w:szCs w:val="24"/>
              </w:rPr>
            </w:pPr>
            <w:r w:rsidRPr="00DE45E0">
              <w:rPr>
                <w:rFonts w:eastAsia="Calibri"/>
                <w:szCs w:val="24"/>
                <w:lang w:eastAsia="zh-CN"/>
              </w:rPr>
              <w:t>10</w:t>
            </w:r>
          </w:p>
        </w:tc>
        <w:tc>
          <w:tcPr>
            <w:tcW w:w="1559" w:type="dxa"/>
            <w:shd w:val="clear" w:color="auto" w:fill="auto"/>
            <w:noWrap/>
            <w:vAlign w:val="center"/>
          </w:tcPr>
          <w:p w14:paraId="398FBA5F" w14:textId="77777777" w:rsidR="00F93D17" w:rsidRPr="00DE45E0" w:rsidRDefault="00F93D17" w:rsidP="003F6503">
            <w:pPr>
              <w:spacing w:before="120" w:line="288" w:lineRule="auto"/>
              <w:jc w:val="center"/>
              <w:rPr>
                <w:rFonts w:eastAsia="Calibri"/>
                <w:szCs w:val="24"/>
              </w:rPr>
            </w:pPr>
            <w:r w:rsidRPr="00DE45E0">
              <w:rPr>
                <w:rFonts w:eastAsia="Calibri"/>
                <w:szCs w:val="24"/>
              </w:rPr>
              <w:t>700</w:t>
            </w:r>
          </w:p>
        </w:tc>
        <w:tc>
          <w:tcPr>
            <w:tcW w:w="1577" w:type="dxa"/>
            <w:shd w:val="clear" w:color="auto" w:fill="auto"/>
            <w:noWrap/>
            <w:vAlign w:val="center"/>
          </w:tcPr>
          <w:p w14:paraId="59EDAFFE" w14:textId="77777777" w:rsidR="00F93D17" w:rsidRPr="00DE45E0" w:rsidRDefault="00F93D17" w:rsidP="003F6503">
            <w:pPr>
              <w:spacing w:before="120" w:line="288" w:lineRule="auto"/>
              <w:jc w:val="center"/>
              <w:rPr>
                <w:rFonts w:eastAsia="Calibri"/>
                <w:szCs w:val="24"/>
              </w:rPr>
            </w:pPr>
            <w:r w:rsidRPr="00DE45E0">
              <w:rPr>
                <w:rFonts w:eastAsia="Calibri"/>
                <w:szCs w:val="24"/>
              </w:rPr>
              <w:t>278</w:t>
            </w:r>
          </w:p>
        </w:tc>
        <w:tc>
          <w:tcPr>
            <w:tcW w:w="1911" w:type="dxa"/>
            <w:shd w:val="clear" w:color="auto" w:fill="auto"/>
            <w:vAlign w:val="center"/>
          </w:tcPr>
          <w:p w14:paraId="0E85892E"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w:t>
            </w:r>
          </w:p>
        </w:tc>
      </w:tr>
      <w:tr w:rsidR="00F91E93" w:rsidRPr="00DE45E0" w14:paraId="0610711E" w14:textId="77777777" w:rsidTr="00A306D8">
        <w:trPr>
          <w:trHeight w:val="255"/>
          <w:jc w:val="center"/>
        </w:trPr>
        <w:tc>
          <w:tcPr>
            <w:tcW w:w="670" w:type="dxa"/>
            <w:shd w:val="clear" w:color="auto" w:fill="auto"/>
            <w:vAlign w:val="center"/>
          </w:tcPr>
          <w:p w14:paraId="0DEDCA0B" w14:textId="77777777" w:rsidR="00F93D17" w:rsidRPr="00DE45E0" w:rsidRDefault="00F93D17" w:rsidP="003F6503">
            <w:pPr>
              <w:spacing w:before="120" w:line="288" w:lineRule="auto"/>
              <w:jc w:val="center"/>
              <w:rPr>
                <w:rFonts w:eastAsia="Calibri"/>
                <w:szCs w:val="24"/>
              </w:rPr>
            </w:pPr>
            <w:r w:rsidRPr="00DE45E0">
              <w:rPr>
                <w:rFonts w:eastAsia="Calibri"/>
                <w:szCs w:val="24"/>
              </w:rPr>
              <w:t>6</w:t>
            </w:r>
          </w:p>
        </w:tc>
        <w:tc>
          <w:tcPr>
            <w:tcW w:w="1404" w:type="dxa"/>
            <w:shd w:val="clear" w:color="auto" w:fill="auto"/>
            <w:vAlign w:val="center"/>
          </w:tcPr>
          <w:p w14:paraId="766CC5CF" w14:textId="77777777" w:rsidR="00F93D17" w:rsidRPr="00DE45E0" w:rsidRDefault="00F93D17" w:rsidP="003F6503">
            <w:pPr>
              <w:spacing w:before="120" w:line="288" w:lineRule="auto"/>
              <w:jc w:val="center"/>
              <w:rPr>
                <w:rFonts w:eastAsia="Calibri"/>
                <w:szCs w:val="24"/>
              </w:rPr>
            </w:pPr>
            <w:r w:rsidRPr="00DE45E0">
              <w:rPr>
                <w:rFonts w:eastAsia="Calibri"/>
                <w:szCs w:val="24"/>
              </w:rPr>
              <w:t>Tổng P</w:t>
            </w:r>
          </w:p>
        </w:tc>
        <w:tc>
          <w:tcPr>
            <w:tcW w:w="1890" w:type="dxa"/>
            <w:shd w:val="clear" w:color="auto" w:fill="auto"/>
            <w:vAlign w:val="center"/>
          </w:tcPr>
          <w:p w14:paraId="45ED90C8" w14:textId="77777777" w:rsidR="00F93D17" w:rsidRPr="00DE45E0" w:rsidRDefault="00F93D17" w:rsidP="003F6503">
            <w:pPr>
              <w:spacing w:before="120" w:line="288" w:lineRule="auto"/>
              <w:jc w:val="center"/>
              <w:rPr>
                <w:rFonts w:eastAsia="Calibri"/>
                <w:szCs w:val="24"/>
              </w:rPr>
            </w:pPr>
            <w:r w:rsidRPr="00DE45E0">
              <w:rPr>
                <w:rFonts w:eastAsia="Calibri"/>
                <w:szCs w:val="24"/>
              </w:rPr>
              <w:t>2,4</w:t>
            </w:r>
          </w:p>
        </w:tc>
        <w:tc>
          <w:tcPr>
            <w:tcW w:w="1559" w:type="dxa"/>
            <w:shd w:val="clear" w:color="auto" w:fill="auto"/>
            <w:noWrap/>
            <w:vAlign w:val="center"/>
          </w:tcPr>
          <w:p w14:paraId="45D828CA" w14:textId="77777777" w:rsidR="00F93D17" w:rsidRPr="00DE45E0" w:rsidRDefault="00F93D17" w:rsidP="003F6503">
            <w:pPr>
              <w:spacing w:before="120" w:line="288" w:lineRule="auto"/>
              <w:jc w:val="center"/>
              <w:rPr>
                <w:rFonts w:eastAsia="Calibri"/>
                <w:szCs w:val="24"/>
              </w:rPr>
            </w:pPr>
            <w:r w:rsidRPr="00DE45E0">
              <w:rPr>
                <w:rFonts w:eastAsia="Calibri"/>
                <w:szCs w:val="24"/>
              </w:rPr>
              <w:t>168</w:t>
            </w:r>
          </w:p>
        </w:tc>
        <w:tc>
          <w:tcPr>
            <w:tcW w:w="1577" w:type="dxa"/>
            <w:shd w:val="clear" w:color="auto" w:fill="auto"/>
            <w:noWrap/>
            <w:vAlign w:val="center"/>
          </w:tcPr>
          <w:p w14:paraId="10A1A8F3" w14:textId="77777777" w:rsidR="00F93D17" w:rsidRPr="00DE45E0" w:rsidRDefault="00F93D17" w:rsidP="003F6503">
            <w:pPr>
              <w:spacing w:before="120" w:line="288" w:lineRule="auto"/>
              <w:jc w:val="center"/>
              <w:rPr>
                <w:rFonts w:eastAsia="Calibri"/>
                <w:szCs w:val="24"/>
              </w:rPr>
            </w:pPr>
            <w:r w:rsidRPr="00DE45E0">
              <w:rPr>
                <w:rFonts w:eastAsia="Calibri"/>
                <w:szCs w:val="24"/>
              </w:rPr>
              <w:t>67</w:t>
            </w:r>
          </w:p>
        </w:tc>
        <w:tc>
          <w:tcPr>
            <w:tcW w:w="1911" w:type="dxa"/>
            <w:shd w:val="clear" w:color="auto" w:fill="auto"/>
            <w:vAlign w:val="center"/>
          </w:tcPr>
          <w:p w14:paraId="24DB2468"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w:t>
            </w:r>
          </w:p>
        </w:tc>
      </w:tr>
      <w:tr w:rsidR="00F91E93" w:rsidRPr="00DE45E0" w14:paraId="4C4C1250" w14:textId="77777777" w:rsidTr="00A306D8">
        <w:trPr>
          <w:trHeight w:val="255"/>
          <w:jc w:val="center"/>
        </w:trPr>
        <w:tc>
          <w:tcPr>
            <w:tcW w:w="670" w:type="dxa"/>
            <w:shd w:val="clear" w:color="auto" w:fill="auto"/>
            <w:vAlign w:val="center"/>
          </w:tcPr>
          <w:p w14:paraId="3FD03C61" w14:textId="77777777" w:rsidR="00F93D17" w:rsidRPr="00DE45E0" w:rsidRDefault="00F93D17" w:rsidP="003F6503">
            <w:pPr>
              <w:spacing w:before="120" w:line="288" w:lineRule="auto"/>
              <w:jc w:val="center"/>
              <w:rPr>
                <w:rFonts w:eastAsia="Calibri"/>
                <w:szCs w:val="24"/>
              </w:rPr>
            </w:pPr>
            <w:r w:rsidRPr="00DE45E0">
              <w:rPr>
                <w:rFonts w:eastAsia="Calibri"/>
                <w:szCs w:val="24"/>
              </w:rPr>
              <w:t>7</w:t>
            </w:r>
          </w:p>
        </w:tc>
        <w:tc>
          <w:tcPr>
            <w:tcW w:w="1404" w:type="dxa"/>
            <w:shd w:val="clear" w:color="auto" w:fill="auto"/>
            <w:vAlign w:val="center"/>
          </w:tcPr>
          <w:p w14:paraId="32A91CB9" w14:textId="77777777" w:rsidR="00F93D17" w:rsidRPr="00DE45E0" w:rsidRDefault="00F93D17" w:rsidP="003F6503">
            <w:pPr>
              <w:spacing w:before="120" w:line="288" w:lineRule="auto"/>
              <w:jc w:val="center"/>
              <w:rPr>
                <w:rFonts w:eastAsia="Calibri"/>
                <w:szCs w:val="24"/>
              </w:rPr>
            </w:pPr>
            <w:r w:rsidRPr="00DE45E0">
              <w:rPr>
                <w:rFonts w:eastAsia="Calibri"/>
                <w:szCs w:val="24"/>
              </w:rPr>
              <w:t>Amoni</w:t>
            </w:r>
          </w:p>
        </w:tc>
        <w:tc>
          <w:tcPr>
            <w:tcW w:w="1890" w:type="dxa"/>
            <w:shd w:val="clear" w:color="auto" w:fill="auto"/>
            <w:vAlign w:val="center"/>
          </w:tcPr>
          <w:p w14:paraId="1CBFA3A0" w14:textId="77777777" w:rsidR="00F93D17" w:rsidRPr="00DE45E0" w:rsidRDefault="00F93D17" w:rsidP="003F6503">
            <w:pPr>
              <w:spacing w:before="120" w:line="288" w:lineRule="auto"/>
              <w:jc w:val="center"/>
              <w:rPr>
                <w:rFonts w:eastAsia="Calibri"/>
                <w:szCs w:val="24"/>
              </w:rPr>
            </w:pPr>
            <w:r w:rsidRPr="00DE45E0">
              <w:rPr>
                <w:rFonts w:eastAsia="Calibri"/>
                <w:szCs w:val="24"/>
              </w:rPr>
              <w:t>2,4</w:t>
            </w:r>
          </w:p>
        </w:tc>
        <w:tc>
          <w:tcPr>
            <w:tcW w:w="1559" w:type="dxa"/>
            <w:shd w:val="clear" w:color="auto" w:fill="auto"/>
            <w:noWrap/>
            <w:vAlign w:val="center"/>
          </w:tcPr>
          <w:p w14:paraId="7EF4F05C" w14:textId="77777777" w:rsidR="00F93D17" w:rsidRPr="00DE45E0" w:rsidRDefault="00F93D17" w:rsidP="003F6503">
            <w:pPr>
              <w:spacing w:before="120" w:line="288" w:lineRule="auto"/>
              <w:jc w:val="center"/>
              <w:rPr>
                <w:rFonts w:eastAsia="Calibri"/>
                <w:szCs w:val="24"/>
              </w:rPr>
            </w:pPr>
            <w:r w:rsidRPr="00DE45E0">
              <w:rPr>
                <w:rFonts w:eastAsia="Calibri"/>
                <w:szCs w:val="24"/>
              </w:rPr>
              <w:t>168</w:t>
            </w:r>
          </w:p>
        </w:tc>
        <w:tc>
          <w:tcPr>
            <w:tcW w:w="1577" w:type="dxa"/>
            <w:shd w:val="clear" w:color="auto" w:fill="auto"/>
            <w:noWrap/>
            <w:vAlign w:val="center"/>
          </w:tcPr>
          <w:p w14:paraId="15B60551" w14:textId="77777777" w:rsidR="00F93D17" w:rsidRPr="00DE45E0" w:rsidRDefault="00F93D17" w:rsidP="003F6503">
            <w:pPr>
              <w:spacing w:before="120" w:line="288" w:lineRule="auto"/>
              <w:jc w:val="center"/>
              <w:rPr>
                <w:rFonts w:eastAsia="Calibri"/>
                <w:szCs w:val="24"/>
              </w:rPr>
            </w:pPr>
            <w:r w:rsidRPr="00DE45E0">
              <w:rPr>
                <w:rFonts w:eastAsia="Calibri"/>
                <w:szCs w:val="24"/>
              </w:rPr>
              <w:t>67</w:t>
            </w:r>
          </w:p>
        </w:tc>
        <w:tc>
          <w:tcPr>
            <w:tcW w:w="1911" w:type="dxa"/>
            <w:shd w:val="clear" w:color="auto" w:fill="auto"/>
            <w:vAlign w:val="center"/>
          </w:tcPr>
          <w:p w14:paraId="02F6ACB3"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10</w:t>
            </w:r>
          </w:p>
        </w:tc>
      </w:tr>
      <w:tr w:rsidR="00F91E93" w:rsidRPr="00DE45E0" w14:paraId="57F90D5E" w14:textId="77777777" w:rsidTr="00A306D8">
        <w:trPr>
          <w:trHeight w:val="255"/>
          <w:jc w:val="center"/>
        </w:trPr>
        <w:tc>
          <w:tcPr>
            <w:tcW w:w="670" w:type="dxa"/>
            <w:shd w:val="clear" w:color="auto" w:fill="auto"/>
            <w:vAlign w:val="center"/>
          </w:tcPr>
          <w:p w14:paraId="1D676541" w14:textId="77777777" w:rsidR="00F93D17" w:rsidRPr="00DE45E0" w:rsidRDefault="00F93D17" w:rsidP="003F6503">
            <w:pPr>
              <w:spacing w:before="120" w:line="288" w:lineRule="auto"/>
              <w:jc w:val="center"/>
              <w:rPr>
                <w:rFonts w:eastAsia="Calibri"/>
                <w:szCs w:val="24"/>
              </w:rPr>
            </w:pPr>
            <w:r w:rsidRPr="00DE45E0">
              <w:rPr>
                <w:rFonts w:eastAsia="Calibri"/>
                <w:szCs w:val="24"/>
              </w:rPr>
              <w:t>8</w:t>
            </w:r>
          </w:p>
        </w:tc>
        <w:tc>
          <w:tcPr>
            <w:tcW w:w="1404" w:type="dxa"/>
            <w:shd w:val="clear" w:color="auto" w:fill="auto"/>
            <w:vAlign w:val="center"/>
          </w:tcPr>
          <w:p w14:paraId="22A41F18" w14:textId="77777777" w:rsidR="00F93D17" w:rsidRPr="00DE45E0" w:rsidRDefault="00F93D17" w:rsidP="003F6503">
            <w:pPr>
              <w:spacing w:before="120" w:line="288" w:lineRule="auto"/>
              <w:jc w:val="center"/>
              <w:rPr>
                <w:rFonts w:eastAsia="Calibri"/>
                <w:szCs w:val="24"/>
              </w:rPr>
            </w:pPr>
            <w:r w:rsidRPr="00DE45E0">
              <w:rPr>
                <w:rFonts w:eastAsia="Calibri"/>
                <w:szCs w:val="24"/>
              </w:rPr>
              <w:t>Coliform</w:t>
            </w:r>
          </w:p>
        </w:tc>
        <w:tc>
          <w:tcPr>
            <w:tcW w:w="1890" w:type="dxa"/>
            <w:shd w:val="clear" w:color="auto" w:fill="auto"/>
            <w:vAlign w:val="center"/>
          </w:tcPr>
          <w:p w14:paraId="0D49A334" w14:textId="77777777" w:rsidR="00F93D17" w:rsidRPr="00DE45E0" w:rsidRDefault="00F93D17" w:rsidP="003F6503">
            <w:pPr>
              <w:spacing w:before="120" w:line="288" w:lineRule="auto"/>
              <w:jc w:val="center"/>
              <w:rPr>
                <w:rFonts w:eastAsia="Calibri"/>
                <w:szCs w:val="24"/>
              </w:rPr>
            </w:pPr>
            <w:r w:rsidRPr="00DE45E0">
              <w:rPr>
                <w:rFonts w:eastAsia="Calibri"/>
                <w:szCs w:val="24"/>
              </w:rPr>
              <w:t>1.000</w:t>
            </w:r>
          </w:p>
          <w:p w14:paraId="5D06C04E" w14:textId="77777777" w:rsidR="00F93D17" w:rsidRPr="00DE45E0" w:rsidRDefault="00F93D17" w:rsidP="003F6503">
            <w:pPr>
              <w:spacing w:before="120" w:line="288" w:lineRule="auto"/>
              <w:jc w:val="center"/>
              <w:rPr>
                <w:rFonts w:eastAsia="Calibri"/>
                <w:szCs w:val="24"/>
                <w:vertAlign w:val="superscript"/>
              </w:rPr>
            </w:pPr>
            <w:r w:rsidRPr="00DE45E0">
              <w:rPr>
                <w:rFonts w:eastAsia="Calibri"/>
                <w:szCs w:val="24"/>
              </w:rPr>
              <w:t>(MPN/100ml)</w:t>
            </w:r>
          </w:p>
        </w:tc>
        <w:tc>
          <w:tcPr>
            <w:tcW w:w="1559" w:type="dxa"/>
            <w:shd w:val="clear" w:color="auto" w:fill="auto"/>
            <w:noWrap/>
            <w:vAlign w:val="center"/>
          </w:tcPr>
          <w:p w14:paraId="670C55F0" w14:textId="77777777" w:rsidR="00F93D17" w:rsidRPr="00DE45E0" w:rsidRDefault="00F93D17" w:rsidP="003F6503">
            <w:pPr>
              <w:spacing w:before="120" w:line="288" w:lineRule="auto"/>
              <w:jc w:val="center"/>
              <w:rPr>
                <w:rFonts w:eastAsia="Calibri"/>
                <w:szCs w:val="24"/>
              </w:rPr>
            </w:pPr>
            <w:r w:rsidRPr="00DE45E0">
              <w:rPr>
                <w:rFonts w:eastAsia="Calibri"/>
                <w:szCs w:val="24"/>
              </w:rPr>
              <w:t>-</w:t>
            </w:r>
          </w:p>
        </w:tc>
        <w:tc>
          <w:tcPr>
            <w:tcW w:w="1577" w:type="dxa"/>
            <w:shd w:val="clear" w:color="auto" w:fill="auto"/>
            <w:noWrap/>
            <w:vAlign w:val="center"/>
          </w:tcPr>
          <w:p w14:paraId="5F49BDB7" w14:textId="77777777" w:rsidR="00F93D17" w:rsidRPr="00DE45E0" w:rsidRDefault="00F93D17" w:rsidP="003F6503">
            <w:pPr>
              <w:spacing w:before="120" w:line="288" w:lineRule="auto"/>
              <w:jc w:val="center"/>
              <w:rPr>
                <w:rFonts w:eastAsia="Calibri"/>
                <w:szCs w:val="24"/>
              </w:rPr>
            </w:pPr>
            <w:r w:rsidRPr="00DE45E0">
              <w:rPr>
                <w:rFonts w:eastAsia="Calibri"/>
                <w:szCs w:val="24"/>
              </w:rPr>
              <w:t>225x10</w:t>
            </w:r>
            <w:r w:rsidRPr="00DE45E0">
              <w:rPr>
                <w:rFonts w:eastAsia="Calibri"/>
                <w:szCs w:val="24"/>
                <w:vertAlign w:val="superscript"/>
              </w:rPr>
              <w:t>6</w:t>
            </w:r>
          </w:p>
          <w:p w14:paraId="2AFFF40B" w14:textId="77777777" w:rsidR="00F93D17" w:rsidRPr="00DE45E0" w:rsidRDefault="00F93D17" w:rsidP="003F6503">
            <w:pPr>
              <w:spacing w:before="120" w:line="288" w:lineRule="auto"/>
              <w:jc w:val="center"/>
              <w:rPr>
                <w:rFonts w:eastAsia="Calibri"/>
                <w:szCs w:val="24"/>
              </w:rPr>
            </w:pPr>
            <w:r w:rsidRPr="00DE45E0">
              <w:rPr>
                <w:rFonts w:eastAsia="Calibri"/>
                <w:szCs w:val="24"/>
              </w:rPr>
              <w:t>(MPN/100ml)</w:t>
            </w:r>
          </w:p>
        </w:tc>
        <w:tc>
          <w:tcPr>
            <w:tcW w:w="1911" w:type="dxa"/>
            <w:shd w:val="clear" w:color="auto" w:fill="auto"/>
            <w:vAlign w:val="center"/>
          </w:tcPr>
          <w:p w14:paraId="38420650" w14:textId="77777777" w:rsidR="00F93D17" w:rsidRPr="00DE45E0" w:rsidRDefault="00F93D17" w:rsidP="003F6503">
            <w:pPr>
              <w:spacing w:before="120" w:line="288" w:lineRule="auto"/>
              <w:jc w:val="center"/>
              <w:rPr>
                <w:rFonts w:eastAsia="Calibri"/>
                <w:b/>
                <w:bCs/>
                <w:szCs w:val="24"/>
              </w:rPr>
            </w:pPr>
            <w:r w:rsidRPr="00DE45E0">
              <w:rPr>
                <w:rFonts w:eastAsia="Calibri"/>
                <w:b/>
                <w:bCs/>
                <w:szCs w:val="24"/>
              </w:rPr>
              <w:t>5.000</w:t>
            </w:r>
          </w:p>
        </w:tc>
      </w:tr>
    </w:tbl>
    <w:p w14:paraId="0882B4FB" w14:textId="77777777" w:rsidR="00F93D17" w:rsidRPr="00DE45E0" w:rsidRDefault="00F93D17" w:rsidP="003F6503">
      <w:pPr>
        <w:spacing w:before="120" w:line="288" w:lineRule="auto"/>
        <w:ind w:firstLine="720"/>
        <w:rPr>
          <w:rFonts w:eastAsia="Calibri"/>
          <w:bCs/>
          <w:i/>
          <w:sz w:val="28"/>
          <w:szCs w:val="28"/>
        </w:rPr>
      </w:pPr>
      <w:r w:rsidRPr="00DE45E0">
        <w:rPr>
          <w:rFonts w:eastAsia="Calibri"/>
          <w:bCs/>
          <w:i/>
          <w:sz w:val="28"/>
          <w:szCs w:val="28"/>
        </w:rPr>
        <w:t>Ghi chú: QCVN 14:2008/BTNMT- Quy chuẩn kỹ thuật Quốc gia về nước thải sinh hoạt - Giá trị tối đa cho phép trong nước thải sinh hoạt khi thải vào các nguồn nước không dùng cho mục đích cấp nước sinh hoạt (Cột B).</w:t>
      </w:r>
    </w:p>
    <w:p w14:paraId="1965AEE4" w14:textId="77777777" w:rsidR="00F93D17" w:rsidRPr="00DE45E0" w:rsidRDefault="00F93D17" w:rsidP="003F6503">
      <w:pPr>
        <w:spacing w:before="120" w:line="288" w:lineRule="auto"/>
        <w:ind w:firstLine="720"/>
        <w:rPr>
          <w:rFonts w:eastAsia="Calibri"/>
          <w:b/>
          <w:sz w:val="28"/>
          <w:szCs w:val="28"/>
        </w:rPr>
      </w:pPr>
      <w:r w:rsidRPr="00DE45E0">
        <w:rPr>
          <w:rFonts w:eastAsia="Calibri"/>
          <w:b/>
          <w:sz w:val="28"/>
          <w:szCs w:val="28"/>
          <w:u w:val="single"/>
        </w:rPr>
        <w:t>Nhận xét</w:t>
      </w:r>
      <w:r w:rsidRPr="00DE45E0">
        <w:rPr>
          <w:rFonts w:eastAsia="Calibri"/>
          <w:b/>
          <w:sz w:val="28"/>
          <w:szCs w:val="28"/>
        </w:rPr>
        <w:t xml:space="preserve">: </w:t>
      </w:r>
    </w:p>
    <w:p w14:paraId="6CF33306"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Theo tính toán cho thấy nước thải sau xử lý có các chỉ tiêu ô nhiễm cao hơn tiêu chuẩn cho phép tại </w:t>
      </w:r>
      <w:r w:rsidRPr="00DE45E0">
        <w:rPr>
          <w:rFonts w:eastAsia="Calibri"/>
          <w:i/>
          <w:sz w:val="28"/>
          <w:szCs w:val="28"/>
        </w:rPr>
        <w:t>QCVN 14:2008/BTNMT (B).</w:t>
      </w:r>
      <w:r w:rsidRPr="00DE45E0">
        <w:rPr>
          <w:rFonts w:eastAsia="Calibri"/>
          <w:sz w:val="28"/>
          <w:szCs w:val="28"/>
        </w:rPr>
        <w:t xml:space="preserve"> Như vậy có thể thấy, nước thải sinh hoạt phát sinh trong giai đoạn này có hàm lượng các chất hữu cơ, chất dinh dưỡng, các chất rắn lơ lửng, vi khuẩn và nhiều chất ô nhiễm khác có khả năng gây ô nhiễm nguồn nước mặt và nước ngầm của khu vực. Nước mưa chảy tràn qua các khu vực vệ sinh của công nhân cũng có thể gây ô nhiễm môi trường sống. </w:t>
      </w:r>
    </w:p>
    <w:p w14:paraId="48F950FC" w14:textId="77777777" w:rsidR="00F93D17" w:rsidRPr="00DE45E0" w:rsidRDefault="00F93D17" w:rsidP="003F6503">
      <w:pPr>
        <w:spacing w:before="120" w:line="288" w:lineRule="auto"/>
        <w:ind w:firstLine="720"/>
        <w:rPr>
          <w:rFonts w:eastAsia="Calibri"/>
          <w:sz w:val="28"/>
          <w:szCs w:val="28"/>
          <w:lang w:val="vi-VN"/>
        </w:rPr>
      </w:pPr>
      <w:r w:rsidRPr="00DE45E0">
        <w:rPr>
          <w:rFonts w:eastAsia="Calibri"/>
          <w:sz w:val="28"/>
          <w:szCs w:val="28"/>
          <w:lang w:val="vi-VN"/>
        </w:rPr>
        <w:t>Đặc trưng của nước thải sinh hoạt là chứa một lượng lớn các chất rắn lơ lửng (</w:t>
      </w:r>
      <w:r w:rsidRPr="00DE45E0">
        <w:rPr>
          <w:rFonts w:eastAsia="Calibri"/>
          <w:sz w:val="28"/>
          <w:szCs w:val="28"/>
        </w:rPr>
        <w:t>T</w:t>
      </w:r>
      <w:r w:rsidRPr="00DE45E0">
        <w:rPr>
          <w:rFonts w:eastAsia="Calibri"/>
          <w:sz w:val="28"/>
          <w:szCs w:val="28"/>
          <w:lang w:val="vi-VN"/>
        </w:rPr>
        <w:t>SS), các chất hữu cơ (BOD</w:t>
      </w:r>
      <w:r w:rsidRPr="00DE45E0">
        <w:rPr>
          <w:rFonts w:eastAsia="Calibri"/>
          <w:sz w:val="28"/>
          <w:szCs w:val="28"/>
          <w:vertAlign w:val="subscript"/>
          <w:lang w:val="vi-VN"/>
        </w:rPr>
        <w:t>5</w:t>
      </w:r>
      <w:r w:rsidRPr="00DE45E0">
        <w:rPr>
          <w:rFonts w:eastAsia="Calibri"/>
          <w:sz w:val="28"/>
          <w:szCs w:val="28"/>
          <w:lang w:val="vi-VN"/>
        </w:rPr>
        <w:t xml:space="preserve">) và các vi khuẩn </w:t>
      </w:r>
      <w:r w:rsidRPr="00DE45E0">
        <w:rPr>
          <w:rFonts w:eastAsia="Calibri"/>
          <w:sz w:val="28"/>
          <w:szCs w:val="28"/>
        </w:rPr>
        <w:t>Ec</w:t>
      </w:r>
      <w:r w:rsidRPr="00DE45E0">
        <w:rPr>
          <w:rFonts w:eastAsia="Calibri"/>
          <w:sz w:val="28"/>
          <w:szCs w:val="28"/>
          <w:lang w:val="vi-VN"/>
        </w:rPr>
        <w:t>oli. Nếu như lượng nước thải này không được thu gom, xử lý mà thải trực tiếp ra ngoài môi trường thì sẽ gây ô nhiễm môi trường xung quanh, ảnh hưởng đến hệ sinh thái của thủy vực tiếp nhận cũng như sức khỏe của người dân khi sử dụng nguồn nước bị ô nhiễm.</w:t>
      </w:r>
    </w:p>
    <w:p w14:paraId="1FA4AB4A" w14:textId="09F90F7E"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Dự án sẽ sử dụng nhà vệ sinh tạm có bể tự hoại để thu gom và xử lý </w:t>
      </w:r>
      <w:r w:rsidR="00D07F83" w:rsidRPr="00DE45E0">
        <w:rPr>
          <w:rFonts w:eastAsia="Calibri"/>
          <w:sz w:val="28"/>
          <w:szCs w:val="28"/>
        </w:rPr>
        <w:t>sơ bộ trước khi đưa về hệ thống xử lý nước thải của khu vực đã được xây dựng để xử lý</w:t>
      </w:r>
      <w:r w:rsidRPr="00DE45E0">
        <w:rPr>
          <w:rFonts w:eastAsia="Calibri"/>
          <w:sz w:val="28"/>
          <w:szCs w:val="28"/>
        </w:rPr>
        <w:t>. Vì vậy, nguồn gây ô nhiễm này sẽ được xử lý đảm bảo vệ sinh môi trường.</w:t>
      </w:r>
    </w:p>
    <w:p w14:paraId="0B4C0443" w14:textId="77777777" w:rsidR="00F93D17" w:rsidRPr="00DE45E0" w:rsidRDefault="00F93D17" w:rsidP="003F6503">
      <w:pPr>
        <w:spacing w:before="120" w:line="288" w:lineRule="auto"/>
        <w:ind w:firstLine="720"/>
        <w:rPr>
          <w:rFonts w:eastAsia="Calibri"/>
          <w:b/>
          <w:sz w:val="28"/>
          <w:szCs w:val="28"/>
        </w:rPr>
      </w:pPr>
      <w:r w:rsidRPr="00DE45E0">
        <w:rPr>
          <w:rFonts w:eastAsia="Calibri"/>
          <w:b/>
          <w:sz w:val="28"/>
          <w:szCs w:val="28"/>
        </w:rPr>
        <w:t>3) Tác động do chất thải rắn</w:t>
      </w:r>
    </w:p>
    <w:p w14:paraId="7E4C31AA" w14:textId="77777777" w:rsidR="00F93D17" w:rsidRPr="00DE45E0" w:rsidRDefault="00F93D17" w:rsidP="003F6503">
      <w:pPr>
        <w:spacing w:before="120" w:line="288" w:lineRule="auto"/>
        <w:ind w:left="720"/>
        <w:rPr>
          <w:i/>
          <w:sz w:val="28"/>
          <w:szCs w:val="28"/>
          <w:u w:val="single"/>
          <w:lang w:val="vi-VN" w:eastAsia="vi-VN"/>
        </w:rPr>
      </w:pPr>
      <w:r w:rsidRPr="00DE45E0">
        <w:rPr>
          <w:i/>
          <w:sz w:val="28"/>
          <w:szCs w:val="28"/>
          <w:u w:val="single"/>
          <w:lang w:eastAsia="vi-VN"/>
        </w:rPr>
        <w:t xml:space="preserve">a. </w:t>
      </w:r>
      <w:r w:rsidRPr="00DE45E0">
        <w:rPr>
          <w:i/>
          <w:sz w:val="28"/>
          <w:szCs w:val="28"/>
          <w:u w:val="single"/>
          <w:lang w:val="vi-VN" w:eastAsia="vi-VN"/>
        </w:rPr>
        <w:t>Nguồn gây tác động</w:t>
      </w:r>
    </w:p>
    <w:p w14:paraId="4C1A30DB" w14:textId="77777777" w:rsidR="00F93D17" w:rsidRPr="00DE45E0" w:rsidRDefault="00F93D17" w:rsidP="003F6503">
      <w:pPr>
        <w:widowControl w:val="0"/>
        <w:spacing w:before="120" w:line="288" w:lineRule="auto"/>
        <w:ind w:left="720"/>
        <w:rPr>
          <w:rFonts w:eastAsia="Calibri"/>
          <w:iCs/>
          <w:sz w:val="28"/>
          <w:szCs w:val="28"/>
          <w:lang w:val="vi-VN"/>
        </w:rPr>
      </w:pPr>
      <w:r w:rsidRPr="00DE45E0">
        <w:rPr>
          <w:rFonts w:eastAsia="Calibri"/>
          <w:iCs/>
          <w:sz w:val="28"/>
          <w:szCs w:val="28"/>
        </w:rPr>
        <w:lastRenderedPageBreak/>
        <w:t xml:space="preserve">- </w:t>
      </w:r>
      <w:r w:rsidRPr="00DE45E0">
        <w:rPr>
          <w:rFonts w:eastAsia="Calibri"/>
          <w:iCs/>
          <w:sz w:val="28"/>
          <w:szCs w:val="28"/>
          <w:lang w:val="vi-VN"/>
        </w:rPr>
        <w:t>Chất thải rắn phát sinh trong quá trình thi công</w:t>
      </w:r>
      <w:r w:rsidRPr="00DE45E0">
        <w:rPr>
          <w:rFonts w:eastAsia="Calibri"/>
          <w:iCs/>
          <w:sz w:val="28"/>
          <w:szCs w:val="28"/>
        </w:rPr>
        <w:t xml:space="preserve"> và hoàn thiện công trình;</w:t>
      </w:r>
    </w:p>
    <w:p w14:paraId="23D12331" w14:textId="77777777" w:rsidR="00F93D17" w:rsidRPr="00DE45E0" w:rsidRDefault="00F93D17" w:rsidP="003F6503">
      <w:pPr>
        <w:widowControl w:val="0"/>
        <w:spacing w:before="120" w:line="288" w:lineRule="auto"/>
        <w:ind w:left="720"/>
        <w:rPr>
          <w:rFonts w:eastAsia="Calibri"/>
          <w:iCs/>
          <w:sz w:val="28"/>
          <w:szCs w:val="28"/>
          <w:lang w:val="vi-VN"/>
        </w:rPr>
      </w:pPr>
      <w:r w:rsidRPr="00DE45E0">
        <w:rPr>
          <w:rFonts w:eastAsia="Calibri"/>
          <w:iCs/>
          <w:sz w:val="28"/>
          <w:szCs w:val="28"/>
        </w:rPr>
        <w:t xml:space="preserve">- </w:t>
      </w:r>
      <w:r w:rsidRPr="00DE45E0">
        <w:rPr>
          <w:rFonts w:eastAsia="Calibri"/>
          <w:iCs/>
          <w:sz w:val="28"/>
          <w:szCs w:val="28"/>
          <w:lang w:val="vi-VN"/>
        </w:rPr>
        <w:t>Chất thải rắn sinh hoạt của công nhân xây dựng</w:t>
      </w:r>
      <w:r w:rsidRPr="00DE45E0">
        <w:rPr>
          <w:rFonts w:eastAsia="Calibri"/>
          <w:iCs/>
          <w:sz w:val="28"/>
          <w:szCs w:val="28"/>
        </w:rPr>
        <w:t>.</w:t>
      </w:r>
    </w:p>
    <w:p w14:paraId="293FDC47" w14:textId="77777777" w:rsidR="00F93D17" w:rsidRPr="00DE45E0" w:rsidRDefault="00F93D17" w:rsidP="003F6503">
      <w:pPr>
        <w:spacing w:before="120" w:line="288" w:lineRule="auto"/>
        <w:ind w:left="720"/>
        <w:rPr>
          <w:i/>
          <w:sz w:val="28"/>
          <w:szCs w:val="28"/>
          <w:u w:val="single"/>
          <w:lang w:val="vi-VN" w:eastAsia="vi-VN"/>
        </w:rPr>
      </w:pPr>
      <w:r w:rsidRPr="00DE45E0">
        <w:rPr>
          <w:i/>
          <w:sz w:val="28"/>
          <w:szCs w:val="28"/>
          <w:u w:val="single"/>
          <w:lang w:eastAsia="vi-VN"/>
        </w:rPr>
        <w:t xml:space="preserve">b. </w:t>
      </w:r>
      <w:r w:rsidRPr="00DE45E0">
        <w:rPr>
          <w:i/>
          <w:sz w:val="28"/>
          <w:szCs w:val="28"/>
          <w:u w:val="single"/>
          <w:lang w:val="vi-VN" w:eastAsia="vi-VN"/>
        </w:rPr>
        <w:t>Đối tượng bị tác động</w:t>
      </w:r>
    </w:p>
    <w:p w14:paraId="11F26298" w14:textId="77777777" w:rsidR="00F93D17" w:rsidRPr="00DE45E0" w:rsidRDefault="00F93D17" w:rsidP="003F6503">
      <w:pPr>
        <w:widowControl w:val="0"/>
        <w:spacing w:before="120" w:line="288" w:lineRule="auto"/>
        <w:ind w:left="720"/>
        <w:rPr>
          <w:rFonts w:eastAsia="Calibri"/>
          <w:iCs/>
          <w:sz w:val="28"/>
          <w:szCs w:val="28"/>
          <w:lang w:val="vi-VN"/>
        </w:rPr>
      </w:pPr>
      <w:r w:rsidRPr="00DE45E0">
        <w:rPr>
          <w:rFonts w:eastAsia="Calibri"/>
          <w:iCs/>
          <w:sz w:val="28"/>
          <w:szCs w:val="28"/>
        </w:rPr>
        <w:t xml:space="preserve">- </w:t>
      </w:r>
      <w:r w:rsidRPr="00DE45E0">
        <w:rPr>
          <w:rFonts w:eastAsia="Calibri"/>
          <w:iCs/>
          <w:sz w:val="28"/>
          <w:szCs w:val="28"/>
          <w:lang w:val="vi-VN"/>
        </w:rPr>
        <w:t>Môi trường đất khu vực;</w:t>
      </w:r>
    </w:p>
    <w:p w14:paraId="1ABD09AF" w14:textId="77777777" w:rsidR="00F93D17" w:rsidRPr="00DE45E0" w:rsidRDefault="00F93D17" w:rsidP="003F6503">
      <w:pPr>
        <w:widowControl w:val="0"/>
        <w:spacing w:before="120" w:line="288" w:lineRule="auto"/>
        <w:ind w:left="720"/>
        <w:rPr>
          <w:rFonts w:eastAsia="Calibri"/>
          <w:iCs/>
          <w:sz w:val="28"/>
          <w:szCs w:val="28"/>
          <w:lang w:val="vi-VN"/>
        </w:rPr>
      </w:pPr>
      <w:r w:rsidRPr="00DE45E0">
        <w:rPr>
          <w:rFonts w:eastAsia="Calibri"/>
          <w:iCs/>
          <w:sz w:val="28"/>
          <w:szCs w:val="28"/>
        </w:rPr>
        <w:t xml:space="preserve">- </w:t>
      </w:r>
      <w:r w:rsidRPr="00DE45E0">
        <w:rPr>
          <w:rFonts w:eastAsia="Calibri"/>
          <w:iCs/>
          <w:sz w:val="28"/>
          <w:szCs w:val="28"/>
          <w:lang w:val="vi-VN"/>
        </w:rPr>
        <w:t>Người dân khu vực dự án;</w:t>
      </w:r>
    </w:p>
    <w:p w14:paraId="61293558" w14:textId="77777777" w:rsidR="00F93D17" w:rsidRPr="00DE45E0" w:rsidRDefault="00F93D17" w:rsidP="003F6503">
      <w:pPr>
        <w:widowControl w:val="0"/>
        <w:spacing w:before="120" w:line="288" w:lineRule="auto"/>
        <w:ind w:left="720"/>
        <w:rPr>
          <w:rFonts w:eastAsia="Calibri"/>
          <w:iCs/>
          <w:sz w:val="28"/>
          <w:szCs w:val="28"/>
          <w:lang w:val="vi-VN"/>
        </w:rPr>
      </w:pPr>
      <w:r w:rsidRPr="00DE45E0">
        <w:rPr>
          <w:rFonts w:eastAsia="Calibri"/>
          <w:iCs/>
          <w:sz w:val="28"/>
          <w:szCs w:val="28"/>
        </w:rPr>
        <w:t xml:space="preserve">- </w:t>
      </w:r>
      <w:r w:rsidRPr="00DE45E0">
        <w:rPr>
          <w:rFonts w:eastAsia="Calibri"/>
          <w:iCs/>
          <w:sz w:val="28"/>
          <w:szCs w:val="28"/>
          <w:lang w:val="vi-VN"/>
        </w:rPr>
        <w:t>Công nhân xây dựng.</w:t>
      </w:r>
    </w:p>
    <w:p w14:paraId="04F068B5" w14:textId="77777777" w:rsidR="00F93D17" w:rsidRPr="00DE45E0" w:rsidRDefault="00F93D17" w:rsidP="003F6503">
      <w:pPr>
        <w:spacing w:before="120" w:line="288" w:lineRule="auto"/>
        <w:ind w:left="720"/>
        <w:rPr>
          <w:i/>
          <w:sz w:val="28"/>
          <w:szCs w:val="28"/>
          <w:u w:val="single"/>
          <w:lang w:eastAsia="vi-VN"/>
        </w:rPr>
      </w:pPr>
      <w:r w:rsidRPr="00DE45E0">
        <w:rPr>
          <w:i/>
          <w:sz w:val="28"/>
          <w:szCs w:val="28"/>
          <w:u w:val="single"/>
          <w:lang w:eastAsia="vi-VN"/>
        </w:rPr>
        <w:t>c. Đánh giá tác động</w:t>
      </w:r>
    </w:p>
    <w:p w14:paraId="15EDA546" w14:textId="77777777" w:rsidR="00F93D17" w:rsidRPr="00DE45E0" w:rsidRDefault="00F93D17" w:rsidP="00F5721F">
      <w:pPr>
        <w:numPr>
          <w:ilvl w:val="0"/>
          <w:numId w:val="38"/>
        </w:numPr>
        <w:spacing w:before="120" w:line="288" w:lineRule="auto"/>
        <w:ind w:left="0" w:firstLine="720"/>
        <w:contextualSpacing/>
        <w:jc w:val="left"/>
        <w:rPr>
          <w:b/>
          <w:i/>
          <w:sz w:val="28"/>
          <w:szCs w:val="28"/>
        </w:rPr>
      </w:pPr>
      <w:r w:rsidRPr="00DE45E0">
        <w:rPr>
          <w:b/>
          <w:i/>
          <w:sz w:val="28"/>
          <w:szCs w:val="28"/>
        </w:rPr>
        <w:t>Chất thải rắn xây dựng</w:t>
      </w:r>
    </w:p>
    <w:p w14:paraId="58EA26C6"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Chất thải rắn xây dựng phát sinh do xây dựng các công trình gồm: vật liệu xây dựng rơi vãi (cát, đá, xi măng, vôi vữa …) và bùn đất đào đắp các công trình …. Khối lượng các chất thải loại này phụ thuộc vào kỹ năng thi công, khả năng quản lý vật tư của đơn vị thi công. </w:t>
      </w:r>
    </w:p>
    <w:p w14:paraId="29DE6A8C"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 Đối với chất thải phát sinh trong quá trình thi công các hạng mục công trình: Theo tài liệu đánh giá nhanh của WTO, vật liệu xây dựng rơi vãi (cát, đá, xi măng, vôi vữa) trong quá trình xây dựng ước tính khoảng 0,1 – 1 g/m³ khối lượng vật liệu sử dụng.. </w:t>
      </w:r>
    </w:p>
    <w:p w14:paraId="54AA56EC"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Bùn thải phát sinh từ các bể lắng nước đào hố lắng, rửa xe và hệ thống thoát nước dự kiến đạt khoảng 10m³/lần nạo vét. Tần suất nạo vét 01 tháng/lần.</w:t>
      </w:r>
    </w:p>
    <w:p w14:paraId="25D58250"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Các chất thải loại này là các chất trơ với môi trường, không chứa thành phần nguy hại, không bị thối rữa, không tạo mùi gây ô nhiễm môi trường. Hơn nữa, chúng lại có giá trị sử dụng vào các mục đích khác như dùng san lấp mặt bằng khu vực, thu hồi các phế liệu có khả năng tái chế… Điều này hạn chế tới mức thấp nhất những ảnh hưởng của chất thải tới môi trường khu vực.</w:t>
      </w:r>
    </w:p>
    <w:p w14:paraId="0AF50418" w14:textId="77777777" w:rsidR="00F93D17" w:rsidRPr="00DE45E0" w:rsidRDefault="00F93D17" w:rsidP="00F5721F">
      <w:pPr>
        <w:numPr>
          <w:ilvl w:val="0"/>
          <w:numId w:val="38"/>
        </w:numPr>
        <w:spacing w:before="120" w:line="288" w:lineRule="auto"/>
        <w:ind w:hanging="731"/>
        <w:contextualSpacing/>
        <w:jc w:val="left"/>
        <w:rPr>
          <w:sz w:val="28"/>
          <w:szCs w:val="28"/>
        </w:rPr>
      </w:pPr>
      <w:r w:rsidRPr="00DE45E0">
        <w:rPr>
          <w:b/>
          <w:i/>
          <w:sz w:val="28"/>
          <w:szCs w:val="28"/>
        </w:rPr>
        <w:t>Chất thải rắn sinh hoạt</w:t>
      </w:r>
    </w:p>
    <w:p w14:paraId="74AAB5B4"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Thành phần rác thải sinh hoạt bao gồm các loại vỏ hộp thực phẩm, thực phẩm thừa, vỏ chai, giấy, túi nilon.... </w:t>
      </w:r>
    </w:p>
    <w:p w14:paraId="5409A1F1" w14:textId="65BA27FB"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Khối lượng rác được xác định theo định mức thải là 1,3 kg/người/ngày (</w:t>
      </w:r>
      <w:r w:rsidRPr="00DE45E0">
        <w:rPr>
          <w:rFonts w:eastAsia="Calibri"/>
          <w:i/>
          <w:sz w:val="28"/>
          <w:szCs w:val="28"/>
        </w:rPr>
        <w:t>Định mức thải tính bằng 50% Theo Quyết định số 04/2008/QĐ-BXD về việc ban hành “Quy chuẩn kỹ thuật Quốc gia về quy hoạch xây dựng”),</w:t>
      </w:r>
      <w:r w:rsidRPr="00DE45E0">
        <w:rPr>
          <w:rFonts w:eastAsia="Calibri"/>
          <w:sz w:val="28"/>
          <w:szCs w:val="28"/>
        </w:rPr>
        <w:t xml:space="preserve"> với số người làm việc tại công trường trong thời gian này khoảng </w:t>
      </w:r>
      <w:r w:rsidR="00B31A27" w:rsidRPr="00DE45E0">
        <w:rPr>
          <w:rFonts w:eastAsia="Calibri"/>
          <w:sz w:val="28"/>
          <w:szCs w:val="28"/>
        </w:rPr>
        <w:t>10</w:t>
      </w:r>
      <w:r w:rsidRPr="00DE45E0">
        <w:rPr>
          <w:rFonts w:eastAsia="Calibri"/>
          <w:sz w:val="28"/>
          <w:szCs w:val="28"/>
        </w:rPr>
        <w:t xml:space="preserve">0 người thì khối lượng rác thải phát sinh là: 1,3 kg/người/ngày x </w:t>
      </w:r>
      <w:r w:rsidR="00B31A27" w:rsidRPr="00DE45E0">
        <w:rPr>
          <w:rFonts w:eastAsia="Calibri"/>
          <w:sz w:val="28"/>
          <w:szCs w:val="28"/>
        </w:rPr>
        <w:t>1</w:t>
      </w:r>
      <w:r w:rsidRPr="00DE45E0">
        <w:rPr>
          <w:rFonts w:eastAsia="Calibri"/>
          <w:sz w:val="28"/>
          <w:szCs w:val="28"/>
        </w:rPr>
        <w:t xml:space="preserve">00 người = </w:t>
      </w:r>
      <w:r w:rsidR="00B31A27" w:rsidRPr="00DE45E0">
        <w:rPr>
          <w:rFonts w:eastAsia="Calibri"/>
          <w:sz w:val="28"/>
          <w:szCs w:val="28"/>
        </w:rPr>
        <w:t>130</w:t>
      </w:r>
      <w:r w:rsidRPr="00DE45E0">
        <w:rPr>
          <w:rFonts w:eastAsia="Calibri"/>
          <w:sz w:val="28"/>
          <w:szCs w:val="28"/>
        </w:rPr>
        <w:t xml:space="preserve"> kg/ngày. </w:t>
      </w:r>
    </w:p>
    <w:p w14:paraId="10967598" w14:textId="77777777" w:rsidR="00F93D17" w:rsidRPr="00DE45E0" w:rsidRDefault="00F93D17" w:rsidP="003F6503">
      <w:pPr>
        <w:spacing w:before="120" w:line="288" w:lineRule="auto"/>
        <w:ind w:firstLine="720"/>
        <w:rPr>
          <w:rFonts w:eastAsia="Calibri"/>
          <w:sz w:val="28"/>
          <w:szCs w:val="28"/>
        </w:rPr>
      </w:pPr>
      <w:r w:rsidRPr="00DE45E0">
        <w:rPr>
          <w:rFonts w:eastAsia="Calibri"/>
          <w:sz w:val="28"/>
          <w:szCs w:val="28"/>
        </w:rPr>
        <w:t xml:space="preserve">Rác thải sinh hoạt có thành phần gồm nhiều chất khó phân hủy (túi nilon, vỏ chai,…) và chất hữu cơ dễ phân hủy gây ra mùi hôi thối (thực phẩm thừa, </w:t>
      </w:r>
      <w:r w:rsidRPr="00DE45E0">
        <w:rPr>
          <w:rFonts w:eastAsia="Calibri"/>
          <w:sz w:val="28"/>
          <w:szCs w:val="28"/>
        </w:rPr>
        <w:lastRenderedPageBreak/>
        <w:t>giấy,…). Các chất hữu cơ dễ phân hủy là môi trường tốt cho các loài gây bệnh như ruồi, muỗi, chuột, gián,.. qua các trung gian có thể gây ảnh hưởng đến sức khỏe con người và động vật, ảnh hưởng đến môi trường sinh thái của khu vực. Rác thải sinh hoạt nếu không được thu gom tốt sẽ cuốn theo nước mưa làm đường ống dẫn nước bị nghẽn lưu thông làm mất mỹ quan, gây mùi hôi thối,... ảnh hưởng đến môi trường đất, môi trường nước và môi trường không khí của khu vực.</w:t>
      </w:r>
    </w:p>
    <w:p w14:paraId="7729EFED" w14:textId="77777777" w:rsidR="00F93D17" w:rsidRPr="00DE45E0" w:rsidRDefault="00F93D17" w:rsidP="00F5721F">
      <w:pPr>
        <w:numPr>
          <w:ilvl w:val="0"/>
          <w:numId w:val="39"/>
        </w:numPr>
        <w:spacing w:before="120" w:line="288" w:lineRule="auto"/>
        <w:ind w:left="0" w:firstLine="720"/>
        <w:jc w:val="left"/>
        <w:rPr>
          <w:b/>
          <w:i/>
          <w:sz w:val="28"/>
          <w:szCs w:val="28"/>
        </w:rPr>
      </w:pPr>
      <w:r w:rsidRPr="00DE45E0">
        <w:rPr>
          <w:b/>
          <w:i/>
          <w:sz w:val="28"/>
          <w:szCs w:val="28"/>
        </w:rPr>
        <w:t>Tác động do chất thải nguy hại</w:t>
      </w:r>
    </w:p>
    <w:p w14:paraId="1EE661A4" w14:textId="1E209A4C" w:rsidR="00F93D17" w:rsidRPr="0074056C" w:rsidRDefault="00F93D17" w:rsidP="003F6503">
      <w:pPr>
        <w:widowControl w:val="0"/>
        <w:tabs>
          <w:tab w:val="left" w:pos="360"/>
        </w:tabs>
        <w:spacing w:before="120" w:line="288" w:lineRule="auto"/>
        <w:ind w:firstLine="720"/>
        <w:rPr>
          <w:rFonts w:eastAsia="Calibri"/>
          <w:sz w:val="28"/>
          <w:szCs w:val="28"/>
          <w:lang w:val="en-GB"/>
        </w:rPr>
      </w:pPr>
      <w:r w:rsidRPr="00DE45E0">
        <w:rPr>
          <w:rFonts w:eastAsia="Calibri"/>
          <w:sz w:val="28"/>
          <w:szCs w:val="28"/>
        </w:rPr>
        <w:t xml:space="preserve">Trong quá trình xây dựng Dự án sẽ phát sinh một lượng chất thải rắn nguy hại như: thùng đựng hóa chất phục vụ công tác thi công (sơn, chất chống thấm, </w:t>
      </w:r>
      <w:r w:rsidRPr="0074056C">
        <w:rPr>
          <w:rFonts w:eastAsia="Calibri"/>
          <w:sz w:val="28"/>
          <w:szCs w:val="28"/>
        </w:rPr>
        <w:t xml:space="preserve">can chứa dầu…). Dự kiến tổng số máy móc thiết bị và phương tiện vận chuyển trên công trường dự kiến là </w:t>
      </w:r>
      <w:r w:rsidR="00D61C86" w:rsidRPr="0074056C">
        <w:rPr>
          <w:rFonts w:eastAsia="Calibri"/>
          <w:sz w:val="28"/>
          <w:szCs w:val="28"/>
        </w:rPr>
        <w:t>3</w:t>
      </w:r>
      <w:r w:rsidRPr="0074056C">
        <w:rPr>
          <w:rFonts w:eastAsia="Calibri"/>
          <w:sz w:val="28"/>
          <w:szCs w:val="28"/>
        </w:rPr>
        <w:t xml:space="preserve">0. Lượng dầu nhớt thải ra từ các phương tiện vận chuyển và thi công cơ giới trung bình 7 lít/lần thay và 4 tháng thay nhớt/lần. Như vậy tổng lượng nhớt thải tối đa là </w:t>
      </w:r>
      <w:r w:rsidR="00D61C86" w:rsidRPr="0074056C">
        <w:rPr>
          <w:rFonts w:eastAsia="Calibri"/>
          <w:sz w:val="28"/>
          <w:szCs w:val="28"/>
        </w:rPr>
        <w:t>52,5</w:t>
      </w:r>
      <w:r w:rsidRPr="0074056C">
        <w:rPr>
          <w:rFonts w:eastAsia="Calibri"/>
          <w:sz w:val="28"/>
          <w:szCs w:val="28"/>
        </w:rPr>
        <w:t xml:space="preserve"> lít/tháng. Ước tính lượng giẻ lau nhiễm dầu khoảng </w:t>
      </w:r>
      <w:r w:rsidR="00A96E3C" w:rsidRPr="0074056C">
        <w:rPr>
          <w:rFonts w:eastAsia="Calibri"/>
          <w:sz w:val="28"/>
          <w:szCs w:val="28"/>
        </w:rPr>
        <w:t>2</w:t>
      </w:r>
      <w:r w:rsidRPr="0074056C">
        <w:rPr>
          <w:rFonts w:eastAsia="Calibri"/>
          <w:sz w:val="28"/>
          <w:szCs w:val="28"/>
        </w:rPr>
        <w:t xml:space="preserve">0 kg/tháng. </w:t>
      </w:r>
      <w:r w:rsidRPr="0074056C">
        <w:rPr>
          <w:rFonts w:eastAsia="Calibri"/>
          <w:sz w:val="28"/>
          <w:szCs w:val="28"/>
          <w:lang w:val="en-GB"/>
        </w:rPr>
        <w:t>Khối lượng chất thải nguy hại được tổng hợp và ước tính như sau:</w:t>
      </w:r>
    </w:p>
    <w:p w14:paraId="073CA4E0" w14:textId="5519AAE9" w:rsidR="00F93D17" w:rsidRPr="0074056C" w:rsidRDefault="00F93D17" w:rsidP="00F56F93">
      <w:pPr>
        <w:pStyle w:val="Caption"/>
        <w:rPr>
          <w:noProof/>
          <w:lang w:bidi="th-TH"/>
        </w:rPr>
      </w:pPr>
      <w:bookmarkStart w:id="114" w:name="_Toc261867367"/>
      <w:bookmarkStart w:id="115" w:name="_Toc263694400"/>
      <w:bookmarkStart w:id="116" w:name="_Toc430161853"/>
      <w:bookmarkStart w:id="117" w:name="_Toc30493873"/>
      <w:bookmarkStart w:id="118" w:name="_Toc138856256"/>
      <w:bookmarkStart w:id="119" w:name="_Toc187521691"/>
      <w:r w:rsidRPr="0074056C">
        <w:t xml:space="preserve">Bảng </w:t>
      </w:r>
      <w:r w:rsidR="00B85179" w:rsidRPr="0074056C">
        <w:t>10</w:t>
      </w:r>
      <w:r w:rsidRPr="0074056C">
        <w:t xml:space="preserve">. </w:t>
      </w:r>
      <w:r w:rsidRPr="0074056C">
        <w:rPr>
          <w:noProof/>
          <w:lang w:bidi="th-TH"/>
        </w:rPr>
        <w:t>Khối lượng chất thải nguy hại ước tính trong giai đoạn xây dựng</w:t>
      </w:r>
      <w:bookmarkEnd w:id="114"/>
      <w:bookmarkEnd w:id="115"/>
      <w:bookmarkEnd w:id="116"/>
      <w:bookmarkEnd w:id="117"/>
      <w:bookmarkEnd w:id="118"/>
      <w:bookmarkEnd w:id="119"/>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4359"/>
        <w:gridCol w:w="1710"/>
        <w:gridCol w:w="2182"/>
      </w:tblGrid>
      <w:tr w:rsidR="00F91E93" w:rsidRPr="0074056C" w14:paraId="2FD6F6FD" w14:textId="77777777" w:rsidTr="00A306D8">
        <w:trPr>
          <w:tblHeader/>
          <w:jc w:val="center"/>
        </w:trPr>
        <w:tc>
          <w:tcPr>
            <w:tcW w:w="722" w:type="dxa"/>
            <w:vAlign w:val="center"/>
          </w:tcPr>
          <w:p w14:paraId="3C8DE61D" w14:textId="77777777" w:rsidR="00F93D17" w:rsidRPr="0074056C" w:rsidRDefault="00F93D17" w:rsidP="003F6503">
            <w:pPr>
              <w:spacing w:before="120" w:line="288" w:lineRule="auto"/>
              <w:jc w:val="center"/>
              <w:rPr>
                <w:rFonts w:eastAsia="Calibri"/>
                <w:b/>
                <w:sz w:val="28"/>
                <w:szCs w:val="28"/>
                <w:lang w:val="en-GB"/>
              </w:rPr>
            </w:pPr>
            <w:r w:rsidRPr="0074056C">
              <w:rPr>
                <w:rFonts w:eastAsia="Calibri"/>
                <w:b/>
                <w:sz w:val="28"/>
                <w:szCs w:val="28"/>
                <w:lang w:val="en-GB"/>
              </w:rPr>
              <w:t>Stt</w:t>
            </w:r>
          </w:p>
        </w:tc>
        <w:tc>
          <w:tcPr>
            <w:tcW w:w="4359" w:type="dxa"/>
            <w:vAlign w:val="center"/>
          </w:tcPr>
          <w:p w14:paraId="2AC1BDFA" w14:textId="77777777" w:rsidR="00F93D17" w:rsidRPr="0074056C" w:rsidRDefault="00F93D17" w:rsidP="003F6503">
            <w:pPr>
              <w:spacing w:before="120" w:line="288" w:lineRule="auto"/>
              <w:jc w:val="center"/>
              <w:rPr>
                <w:rFonts w:eastAsia="Calibri"/>
                <w:b/>
                <w:sz w:val="28"/>
                <w:szCs w:val="28"/>
                <w:lang w:val="en-GB"/>
              </w:rPr>
            </w:pPr>
            <w:r w:rsidRPr="0074056C">
              <w:rPr>
                <w:rFonts w:eastAsia="Calibri"/>
                <w:b/>
                <w:sz w:val="28"/>
                <w:szCs w:val="28"/>
                <w:lang w:val="en-GB"/>
              </w:rPr>
              <w:t>Tên chất thải</w:t>
            </w:r>
          </w:p>
        </w:tc>
        <w:tc>
          <w:tcPr>
            <w:tcW w:w="1710" w:type="dxa"/>
            <w:vAlign w:val="center"/>
          </w:tcPr>
          <w:p w14:paraId="65A1F8AF" w14:textId="77777777" w:rsidR="00F93D17" w:rsidRPr="0074056C" w:rsidRDefault="00F93D17" w:rsidP="003F6503">
            <w:pPr>
              <w:spacing w:before="120" w:line="288" w:lineRule="auto"/>
              <w:jc w:val="center"/>
              <w:rPr>
                <w:rFonts w:eastAsia="Calibri"/>
                <w:b/>
                <w:sz w:val="28"/>
                <w:szCs w:val="28"/>
                <w:lang w:val="en-GB"/>
              </w:rPr>
            </w:pPr>
            <w:r w:rsidRPr="0074056C">
              <w:rPr>
                <w:rFonts w:eastAsia="Calibri"/>
                <w:b/>
                <w:sz w:val="28"/>
                <w:szCs w:val="28"/>
                <w:lang w:val="en-GB"/>
              </w:rPr>
              <w:t>Trạng thái tồn tại</w:t>
            </w:r>
          </w:p>
        </w:tc>
        <w:tc>
          <w:tcPr>
            <w:tcW w:w="2182" w:type="dxa"/>
            <w:vAlign w:val="center"/>
          </w:tcPr>
          <w:p w14:paraId="11CE3BC0" w14:textId="77777777" w:rsidR="00F93D17" w:rsidRPr="0074056C" w:rsidRDefault="00F93D17" w:rsidP="003F6503">
            <w:pPr>
              <w:spacing w:before="120" w:line="288" w:lineRule="auto"/>
              <w:jc w:val="center"/>
              <w:rPr>
                <w:rFonts w:eastAsia="Calibri"/>
                <w:b/>
                <w:sz w:val="28"/>
                <w:szCs w:val="28"/>
                <w:lang w:val="en-GB"/>
              </w:rPr>
            </w:pPr>
            <w:r w:rsidRPr="0074056C">
              <w:rPr>
                <w:rFonts w:eastAsia="Calibri"/>
                <w:b/>
                <w:sz w:val="28"/>
                <w:szCs w:val="28"/>
                <w:lang w:val="en-GB"/>
              </w:rPr>
              <w:t xml:space="preserve">Số lượng </w:t>
            </w:r>
            <w:r w:rsidRPr="0074056C">
              <w:rPr>
                <w:rFonts w:eastAsia="Calibri"/>
                <w:i/>
                <w:sz w:val="28"/>
                <w:szCs w:val="28"/>
                <w:lang w:val="en-GB"/>
              </w:rPr>
              <w:t>(kg/tháng)</w:t>
            </w:r>
          </w:p>
        </w:tc>
      </w:tr>
      <w:tr w:rsidR="00F91E93" w:rsidRPr="0074056C" w14:paraId="41F90745" w14:textId="77777777" w:rsidTr="00A306D8">
        <w:trPr>
          <w:trHeight w:val="419"/>
          <w:jc w:val="center"/>
        </w:trPr>
        <w:tc>
          <w:tcPr>
            <w:tcW w:w="722" w:type="dxa"/>
            <w:vAlign w:val="center"/>
          </w:tcPr>
          <w:p w14:paraId="64CE1143" w14:textId="77777777" w:rsidR="00F93D17" w:rsidRPr="0074056C" w:rsidRDefault="00F93D17" w:rsidP="003F6503">
            <w:pPr>
              <w:spacing w:before="120" w:line="288" w:lineRule="auto"/>
              <w:jc w:val="center"/>
              <w:rPr>
                <w:rFonts w:eastAsia="Calibri"/>
                <w:sz w:val="28"/>
                <w:szCs w:val="28"/>
                <w:lang w:val="en-GB"/>
              </w:rPr>
            </w:pPr>
            <w:r w:rsidRPr="0074056C">
              <w:rPr>
                <w:rFonts w:eastAsia="Calibri"/>
                <w:sz w:val="28"/>
                <w:szCs w:val="28"/>
                <w:lang w:val="en-GB"/>
              </w:rPr>
              <w:t>1</w:t>
            </w:r>
          </w:p>
        </w:tc>
        <w:tc>
          <w:tcPr>
            <w:tcW w:w="4359" w:type="dxa"/>
          </w:tcPr>
          <w:p w14:paraId="507930DF" w14:textId="77777777" w:rsidR="00F93D17" w:rsidRPr="0074056C" w:rsidRDefault="00F93D17" w:rsidP="003F6503">
            <w:pPr>
              <w:spacing w:before="120" w:line="288" w:lineRule="auto"/>
              <w:rPr>
                <w:rFonts w:eastAsia="Calibri"/>
                <w:sz w:val="28"/>
                <w:szCs w:val="28"/>
                <w:lang w:val="en-GB"/>
              </w:rPr>
            </w:pPr>
            <w:r w:rsidRPr="0074056C">
              <w:rPr>
                <w:rFonts w:eastAsia="Calibri"/>
                <w:sz w:val="28"/>
                <w:szCs w:val="28"/>
                <w:lang w:val="en-GB"/>
              </w:rPr>
              <w:t>Dầu mỡ thải, dầu nhiên liệu thải</w:t>
            </w:r>
          </w:p>
        </w:tc>
        <w:tc>
          <w:tcPr>
            <w:tcW w:w="1710" w:type="dxa"/>
            <w:vAlign w:val="center"/>
          </w:tcPr>
          <w:p w14:paraId="5454CCAD" w14:textId="77777777" w:rsidR="00F93D17" w:rsidRPr="0074056C" w:rsidRDefault="00F93D17" w:rsidP="003F6503">
            <w:pPr>
              <w:spacing w:before="120" w:line="288" w:lineRule="auto"/>
              <w:jc w:val="center"/>
              <w:rPr>
                <w:rFonts w:eastAsia="Calibri"/>
                <w:sz w:val="28"/>
                <w:szCs w:val="28"/>
                <w:lang w:val="en-GB"/>
              </w:rPr>
            </w:pPr>
            <w:r w:rsidRPr="0074056C">
              <w:rPr>
                <w:rFonts w:eastAsia="Calibri"/>
                <w:sz w:val="28"/>
                <w:szCs w:val="28"/>
                <w:lang w:val="en-GB"/>
              </w:rPr>
              <w:t>Lỏng</w:t>
            </w:r>
          </w:p>
        </w:tc>
        <w:tc>
          <w:tcPr>
            <w:tcW w:w="2182" w:type="dxa"/>
            <w:vAlign w:val="center"/>
          </w:tcPr>
          <w:p w14:paraId="543CF7BE" w14:textId="539DC912" w:rsidR="00F93D17" w:rsidRPr="0074056C" w:rsidRDefault="00A96E3C" w:rsidP="003F6503">
            <w:pPr>
              <w:spacing w:before="120" w:line="288" w:lineRule="auto"/>
              <w:ind w:firstLine="720"/>
              <w:rPr>
                <w:rFonts w:eastAsia="Calibri"/>
                <w:sz w:val="28"/>
                <w:szCs w:val="28"/>
                <w:lang w:val="en-GB"/>
              </w:rPr>
            </w:pPr>
            <w:r w:rsidRPr="0074056C">
              <w:rPr>
                <w:rFonts w:eastAsia="Calibri"/>
                <w:sz w:val="28"/>
                <w:szCs w:val="28"/>
                <w:lang w:val="en-GB"/>
              </w:rPr>
              <w:t>52,5</w:t>
            </w:r>
          </w:p>
        </w:tc>
      </w:tr>
      <w:tr w:rsidR="00F91E93" w:rsidRPr="0074056C" w14:paraId="7D2B16D5" w14:textId="77777777" w:rsidTr="00A306D8">
        <w:trPr>
          <w:trHeight w:val="411"/>
          <w:jc w:val="center"/>
        </w:trPr>
        <w:tc>
          <w:tcPr>
            <w:tcW w:w="722" w:type="dxa"/>
            <w:vAlign w:val="center"/>
          </w:tcPr>
          <w:p w14:paraId="0998B457" w14:textId="77777777" w:rsidR="00F93D17" w:rsidRPr="0074056C" w:rsidRDefault="00F93D17" w:rsidP="003F6503">
            <w:pPr>
              <w:spacing w:before="120" w:line="288" w:lineRule="auto"/>
              <w:jc w:val="center"/>
              <w:rPr>
                <w:rFonts w:eastAsia="Calibri"/>
                <w:sz w:val="28"/>
                <w:szCs w:val="28"/>
                <w:lang w:val="en-GB"/>
              </w:rPr>
            </w:pPr>
            <w:r w:rsidRPr="0074056C">
              <w:rPr>
                <w:rFonts w:eastAsia="Calibri"/>
                <w:sz w:val="28"/>
                <w:szCs w:val="28"/>
                <w:lang w:val="en-GB"/>
              </w:rPr>
              <w:t>2</w:t>
            </w:r>
          </w:p>
        </w:tc>
        <w:tc>
          <w:tcPr>
            <w:tcW w:w="4359" w:type="dxa"/>
          </w:tcPr>
          <w:p w14:paraId="424B3204" w14:textId="77777777" w:rsidR="00F93D17" w:rsidRPr="0074056C" w:rsidRDefault="00F93D17" w:rsidP="003F6503">
            <w:pPr>
              <w:spacing w:before="120" w:line="288" w:lineRule="auto"/>
              <w:rPr>
                <w:rFonts w:eastAsia="Calibri"/>
                <w:sz w:val="28"/>
                <w:szCs w:val="28"/>
                <w:lang w:val="en-GB"/>
              </w:rPr>
            </w:pPr>
            <w:r w:rsidRPr="0074056C">
              <w:rPr>
                <w:rFonts w:eastAsia="Calibri"/>
                <w:sz w:val="28"/>
                <w:szCs w:val="28"/>
                <w:lang w:val="en-GB"/>
              </w:rPr>
              <w:t>Giẻ lau dính dầu</w:t>
            </w:r>
          </w:p>
        </w:tc>
        <w:tc>
          <w:tcPr>
            <w:tcW w:w="1710" w:type="dxa"/>
            <w:vAlign w:val="center"/>
          </w:tcPr>
          <w:p w14:paraId="59CA9712" w14:textId="77777777" w:rsidR="00F93D17" w:rsidRPr="0074056C" w:rsidRDefault="00F93D17" w:rsidP="003F6503">
            <w:pPr>
              <w:spacing w:before="120" w:line="288" w:lineRule="auto"/>
              <w:jc w:val="center"/>
              <w:rPr>
                <w:rFonts w:eastAsia="Calibri"/>
                <w:sz w:val="28"/>
                <w:szCs w:val="28"/>
                <w:lang w:val="en-GB"/>
              </w:rPr>
            </w:pPr>
            <w:r w:rsidRPr="0074056C">
              <w:rPr>
                <w:rFonts w:eastAsia="Calibri"/>
                <w:sz w:val="28"/>
                <w:szCs w:val="28"/>
                <w:lang w:val="en-GB"/>
              </w:rPr>
              <w:t>Rắn</w:t>
            </w:r>
          </w:p>
        </w:tc>
        <w:tc>
          <w:tcPr>
            <w:tcW w:w="2182" w:type="dxa"/>
            <w:vAlign w:val="center"/>
          </w:tcPr>
          <w:p w14:paraId="4C1282A7" w14:textId="7DCC8356" w:rsidR="00F93D17" w:rsidRPr="0074056C" w:rsidRDefault="00A96E3C" w:rsidP="003F6503">
            <w:pPr>
              <w:spacing w:before="120" w:line="288" w:lineRule="auto"/>
              <w:ind w:firstLine="720"/>
              <w:rPr>
                <w:rFonts w:eastAsia="Calibri"/>
                <w:sz w:val="28"/>
                <w:szCs w:val="28"/>
                <w:lang w:val="en-GB"/>
              </w:rPr>
            </w:pPr>
            <w:r w:rsidRPr="0074056C">
              <w:rPr>
                <w:rFonts w:eastAsia="Calibri"/>
                <w:sz w:val="28"/>
                <w:szCs w:val="28"/>
                <w:lang w:val="en-GB"/>
              </w:rPr>
              <w:t>20</w:t>
            </w:r>
          </w:p>
        </w:tc>
      </w:tr>
      <w:tr w:rsidR="00F91E93" w:rsidRPr="0074056C" w14:paraId="0216E30A" w14:textId="77777777" w:rsidTr="00A306D8">
        <w:trPr>
          <w:jc w:val="center"/>
        </w:trPr>
        <w:tc>
          <w:tcPr>
            <w:tcW w:w="722" w:type="dxa"/>
            <w:vAlign w:val="center"/>
          </w:tcPr>
          <w:p w14:paraId="7917E53B" w14:textId="77777777" w:rsidR="00F93D17" w:rsidRPr="0074056C" w:rsidRDefault="00F93D17" w:rsidP="003F6503">
            <w:pPr>
              <w:spacing w:before="120" w:line="288" w:lineRule="auto"/>
              <w:jc w:val="center"/>
              <w:rPr>
                <w:rFonts w:eastAsia="Calibri"/>
                <w:sz w:val="28"/>
                <w:szCs w:val="28"/>
                <w:lang w:val="en-GB"/>
              </w:rPr>
            </w:pPr>
            <w:r w:rsidRPr="0074056C">
              <w:rPr>
                <w:rFonts w:eastAsia="Calibri"/>
                <w:sz w:val="28"/>
                <w:szCs w:val="28"/>
                <w:lang w:val="en-GB"/>
              </w:rPr>
              <w:t>3</w:t>
            </w:r>
          </w:p>
        </w:tc>
        <w:tc>
          <w:tcPr>
            <w:tcW w:w="4359" w:type="dxa"/>
          </w:tcPr>
          <w:p w14:paraId="24C21261" w14:textId="105C823D" w:rsidR="00F93D17" w:rsidRPr="0074056C" w:rsidRDefault="00F93D17" w:rsidP="003F6503">
            <w:pPr>
              <w:spacing w:before="120" w:line="288" w:lineRule="auto"/>
              <w:rPr>
                <w:rFonts w:eastAsia="Calibri"/>
                <w:sz w:val="28"/>
                <w:szCs w:val="28"/>
                <w:lang w:val="en-GB"/>
              </w:rPr>
            </w:pPr>
            <w:r w:rsidRPr="0074056C">
              <w:rPr>
                <w:rFonts w:eastAsia="Calibri"/>
                <w:sz w:val="28"/>
                <w:szCs w:val="28"/>
                <w:lang w:val="en-GB"/>
              </w:rPr>
              <w:t>Thùng phi đựng dầu đã qua sử dụng</w:t>
            </w:r>
          </w:p>
        </w:tc>
        <w:tc>
          <w:tcPr>
            <w:tcW w:w="1710" w:type="dxa"/>
            <w:vAlign w:val="center"/>
          </w:tcPr>
          <w:p w14:paraId="4447D626" w14:textId="77777777" w:rsidR="00F93D17" w:rsidRPr="0074056C" w:rsidRDefault="00F93D17" w:rsidP="003F6503">
            <w:pPr>
              <w:spacing w:before="120" w:line="288" w:lineRule="auto"/>
              <w:jc w:val="center"/>
              <w:rPr>
                <w:rFonts w:eastAsia="Calibri"/>
                <w:sz w:val="28"/>
                <w:szCs w:val="28"/>
                <w:lang w:val="en-GB"/>
              </w:rPr>
            </w:pPr>
            <w:r w:rsidRPr="0074056C">
              <w:rPr>
                <w:rFonts w:eastAsia="Calibri"/>
                <w:sz w:val="28"/>
                <w:szCs w:val="28"/>
                <w:lang w:val="en-GB"/>
              </w:rPr>
              <w:t>Rắn</w:t>
            </w:r>
          </w:p>
        </w:tc>
        <w:tc>
          <w:tcPr>
            <w:tcW w:w="2182" w:type="dxa"/>
            <w:vAlign w:val="center"/>
          </w:tcPr>
          <w:p w14:paraId="12EF5184" w14:textId="2416D8E9" w:rsidR="00F93D17" w:rsidRPr="0074056C" w:rsidRDefault="00A96E3C" w:rsidP="003F6503">
            <w:pPr>
              <w:spacing w:before="120" w:line="288" w:lineRule="auto"/>
              <w:ind w:firstLine="720"/>
              <w:rPr>
                <w:rFonts w:eastAsia="Calibri"/>
                <w:sz w:val="28"/>
                <w:szCs w:val="28"/>
                <w:lang w:val="en-GB"/>
              </w:rPr>
            </w:pPr>
            <w:r w:rsidRPr="0074056C">
              <w:rPr>
                <w:rFonts w:eastAsia="Calibri"/>
                <w:sz w:val="28"/>
                <w:szCs w:val="28"/>
                <w:lang w:val="en-GB"/>
              </w:rPr>
              <w:t>2</w:t>
            </w:r>
            <w:r w:rsidR="00F93D17" w:rsidRPr="0074056C">
              <w:rPr>
                <w:rFonts w:eastAsia="Calibri"/>
                <w:sz w:val="28"/>
                <w:szCs w:val="28"/>
                <w:lang w:val="en-GB"/>
              </w:rPr>
              <w:t>0</w:t>
            </w:r>
          </w:p>
        </w:tc>
      </w:tr>
      <w:tr w:rsidR="00F91E93" w:rsidRPr="0074056C" w14:paraId="4782384E" w14:textId="77777777" w:rsidTr="00A306D8">
        <w:trPr>
          <w:trHeight w:val="512"/>
          <w:jc w:val="center"/>
        </w:trPr>
        <w:tc>
          <w:tcPr>
            <w:tcW w:w="722" w:type="dxa"/>
            <w:vAlign w:val="center"/>
          </w:tcPr>
          <w:p w14:paraId="43109EF2" w14:textId="77777777" w:rsidR="00F93D17" w:rsidRPr="0074056C" w:rsidRDefault="00F93D17" w:rsidP="003F6503">
            <w:pPr>
              <w:spacing w:before="120" w:line="288" w:lineRule="auto"/>
              <w:ind w:firstLine="720"/>
              <w:rPr>
                <w:rFonts w:eastAsia="Calibri"/>
                <w:sz w:val="28"/>
                <w:szCs w:val="28"/>
                <w:lang w:val="en-GB"/>
              </w:rPr>
            </w:pPr>
          </w:p>
        </w:tc>
        <w:tc>
          <w:tcPr>
            <w:tcW w:w="6069" w:type="dxa"/>
            <w:gridSpan w:val="2"/>
            <w:vAlign w:val="center"/>
          </w:tcPr>
          <w:p w14:paraId="6FAE791D" w14:textId="77777777" w:rsidR="00F93D17" w:rsidRPr="0074056C" w:rsidRDefault="00F93D17" w:rsidP="003F6503">
            <w:pPr>
              <w:spacing w:before="120" w:line="288" w:lineRule="auto"/>
              <w:ind w:firstLine="720"/>
              <w:rPr>
                <w:rFonts w:eastAsia="Calibri"/>
                <w:b/>
                <w:sz w:val="28"/>
                <w:szCs w:val="28"/>
                <w:lang w:val="en-GB"/>
              </w:rPr>
            </w:pPr>
            <w:r w:rsidRPr="0074056C">
              <w:rPr>
                <w:rFonts w:eastAsia="Calibri"/>
                <w:b/>
                <w:sz w:val="28"/>
                <w:szCs w:val="28"/>
                <w:lang w:val="en-GB"/>
              </w:rPr>
              <w:t>Tổng lượng chất thải nguy hại</w:t>
            </w:r>
          </w:p>
        </w:tc>
        <w:tc>
          <w:tcPr>
            <w:tcW w:w="2182" w:type="dxa"/>
            <w:vAlign w:val="center"/>
          </w:tcPr>
          <w:p w14:paraId="13693E28" w14:textId="31808795" w:rsidR="00F93D17" w:rsidRPr="0074056C" w:rsidRDefault="00A96E3C" w:rsidP="003F6503">
            <w:pPr>
              <w:spacing w:before="120" w:line="288" w:lineRule="auto"/>
              <w:ind w:firstLine="720"/>
              <w:rPr>
                <w:rFonts w:eastAsia="Calibri"/>
                <w:b/>
                <w:sz w:val="28"/>
                <w:szCs w:val="28"/>
                <w:lang w:val="en-GB"/>
              </w:rPr>
            </w:pPr>
            <w:r w:rsidRPr="0074056C">
              <w:rPr>
                <w:rFonts w:eastAsia="Calibri"/>
                <w:b/>
                <w:sz w:val="28"/>
                <w:szCs w:val="28"/>
                <w:lang w:val="en-GB"/>
              </w:rPr>
              <w:t>92,5</w:t>
            </w:r>
          </w:p>
        </w:tc>
      </w:tr>
    </w:tbl>
    <w:p w14:paraId="69B6F5E1"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lang w:val="en-GB"/>
        </w:rPr>
        <w:t xml:space="preserve">Lượng chất thải này nếu để vương vãi, phát tán ra xung quanh sẽ gây ô nhiễm môi trường đáng kể. Đối tượng chịu ảnh hưởng chính sẽ là môi trường đất, môi trường nước khu vực. Hiện tại, nước mưa khu vực Dự án thoát vào mương thủy lợi, một phần tự ngấm xuống đất. Vì vậy, nếu lượng chất thải này không có biện pháp quản lý tốt, sẽ theo nước mưa thấm xuống đất, và </w:t>
      </w:r>
      <w:r w:rsidRPr="0074056C">
        <w:rPr>
          <w:rFonts w:eastAsia="Calibri"/>
          <w:sz w:val="28"/>
          <w:szCs w:val="28"/>
        </w:rPr>
        <w:t>hoà vào dòng chảy sẽ gây ô nhiễm cho nguồn tiếp nhận.</w:t>
      </w:r>
    </w:p>
    <w:p w14:paraId="2B03A802" w14:textId="77777777" w:rsidR="00F93D17" w:rsidRPr="0074056C" w:rsidRDefault="00F93D17" w:rsidP="003F6503">
      <w:pPr>
        <w:pStyle w:val="A40"/>
        <w:spacing w:before="120" w:after="0"/>
        <w:outlineLvl w:val="3"/>
      </w:pPr>
      <w:r w:rsidRPr="0074056C">
        <w:t>4.4.1.2. Giai đoạn khi Dự án đi vào hoạt động</w:t>
      </w:r>
    </w:p>
    <w:p w14:paraId="46512473" w14:textId="77777777" w:rsidR="00F93D17" w:rsidRPr="0074056C" w:rsidRDefault="00F93D17" w:rsidP="003F6503">
      <w:pPr>
        <w:spacing w:before="120" w:line="288" w:lineRule="auto"/>
        <w:ind w:firstLine="720"/>
        <w:rPr>
          <w:rFonts w:eastAsia="Calibri"/>
          <w:sz w:val="28"/>
          <w:szCs w:val="28"/>
        </w:rPr>
      </w:pPr>
      <w:bookmarkStart w:id="120" w:name="_Toc126564620"/>
      <w:r w:rsidRPr="0074056C">
        <w:rPr>
          <w:rFonts w:eastAsia="Calibri"/>
          <w:sz w:val="28"/>
          <w:szCs w:val="28"/>
        </w:rPr>
        <w:t>Dự án đi vào hoạt động ổn định sẽ phát sinh các nguồn gây tác động đến môi trường có liên quan đến chất thải được trình bày cụ thể bảng sau:</w:t>
      </w:r>
    </w:p>
    <w:p w14:paraId="23624C0C" w14:textId="77777777" w:rsidR="00932041" w:rsidRPr="0074056C" w:rsidRDefault="00932041" w:rsidP="00F56F93">
      <w:pPr>
        <w:pStyle w:val="Caption"/>
      </w:pPr>
      <w:bookmarkStart w:id="121" w:name="_Toc30493877"/>
      <w:bookmarkStart w:id="122" w:name="_Toc138856257"/>
      <w:bookmarkStart w:id="123" w:name="_Toc187521692"/>
    </w:p>
    <w:p w14:paraId="31F033CF" w14:textId="352D3BF7" w:rsidR="00F93D17" w:rsidRPr="0074056C" w:rsidRDefault="00F93D17" w:rsidP="00F56F93">
      <w:pPr>
        <w:pStyle w:val="Caption"/>
      </w:pPr>
      <w:r w:rsidRPr="0074056C">
        <w:t xml:space="preserve">Bảng </w:t>
      </w:r>
      <w:r w:rsidR="00B85179" w:rsidRPr="0074056C">
        <w:t>11</w:t>
      </w:r>
      <w:r w:rsidRPr="0074056C">
        <w:t>. Nguồn gây tác động trong giai đoạn hoạt động của Dự án</w:t>
      </w:r>
      <w:bookmarkEnd w:id="121"/>
      <w:bookmarkEnd w:id="122"/>
      <w:bookmarkEnd w:id="12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3005"/>
        <w:gridCol w:w="3449"/>
      </w:tblGrid>
      <w:tr w:rsidR="00F91E93" w:rsidRPr="0074056C" w14:paraId="5E5744DF" w14:textId="77777777" w:rsidTr="00A306D8">
        <w:trPr>
          <w:trHeight w:val="510"/>
          <w:jc w:val="center"/>
        </w:trPr>
        <w:tc>
          <w:tcPr>
            <w:tcW w:w="1439" w:type="pct"/>
            <w:shd w:val="clear" w:color="auto" w:fill="F3F3F3"/>
            <w:vAlign w:val="center"/>
          </w:tcPr>
          <w:p w14:paraId="6700527B" w14:textId="77777777" w:rsidR="00F93D17" w:rsidRPr="0074056C" w:rsidRDefault="00F93D17" w:rsidP="003F6503">
            <w:pPr>
              <w:widowControl w:val="0"/>
              <w:spacing w:before="120" w:line="288" w:lineRule="auto"/>
              <w:jc w:val="center"/>
              <w:rPr>
                <w:rFonts w:eastAsia="Calibri"/>
                <w:b/>
                <w:bCs/>
                <w:szCs w:val="24"/>
              </w:rPr>
            </w:pPr>
            <w:bookmarkStart w:id="124" w:name="_Toc249407336"/>
            <w:bookmarkStart w:id="125" w:name="_Toc249407781"/>
            <w:bookmarkStart w:id="126" w:name="_Toc251826465"/>
            <w:r w:rsidRPr="0074056C">
              <w:rPr>
                <w:rFonts w:eastAsia="Calibri"/>
                <w:b/>
                <w:bCs/>
                <w:szCs w:val="24"/>
              </w:rPr>
              <w:lastRenderedPageBreak/>
              <w:t>Nguồn phát sinh</w:t>
            </w:r>
            <w:bookmarkEnd w:id="124"/>
            <w:bookmarkEnd w:id="125"/>
            <w:bookmarkEnd w:id="126"/>
          </w:p>
        </w:tc>
        <w:tc>
          <w:tcPr>
            <w:tcW w:w="1658" w:type="pct"/>
            <w:shd w:val="clear" w:color="auto" w:fill="F3F3F3"/>
            <w:vAlign w:val="center"/>
          </w:tcPr>
          <w:p w14:paraId="12692110" w14:textId="77777777" w:rsidR="00F93D17" w:rsidRPr="0074056C" w:rsidRDefault="00F93D17" w:rsidP="003F6503">
            <w:pPr>
              <w:widowControl w:val="0"/>
              <w:spacing w:before="120" w:line="288" w:lineRule="auto"/>
              <w:jc w:val="center"/>
              <w:rPr>
                <w:rFonts w:eastAsia="Calibri"/>
                <w:b/>
                <w:bCs/>
                <w:szCs w:val="24"/>
              </w:rPr>
            </w:pPr>
            <w:bookmarkStart w:id="127" w:name="_Toc249407337"/>
            <w:bookmarkStart w:id="128" w:name="_Toc249407782"/>
            <w:bookmarkStart w:id="129" w:name="_Toc251826466"/>
            <w:r w:rsidRPr="0074056C">
              <w:rPr>
                <w:rFonts w:eastAsia="Calibri"/>
                <w:b/>
                <w:bCs/>
                <w:szCs w:val="24"/>
              </w:rPr>
              <w:t>Các chất gây ô nhiễm</w:t>
            </w:r>
            <w:bookmarkEnd w:id="127"/>
            <w:bookmarkEnd w:id="128"/>
            <w:bookmarkEnd w:id="129"/>
          </w:p>
        </w:tc>
        <w:tc>
          <w:tcPr>
            <w:tcW w:w="1903" w:type="pct"/>
            <w:shd w:val="clear" w:color="auto" w:fill="F3F3F3"/>
            <w:vAlign w:val="center"/>
          </w:tcPr>
          <w:p w14:paraId="66261743" w14:textId="77777777" w:rsidR="00F93D17" w:rsidRPr="0074056C" w:rsidRDefault="00F93D17" w:rsidP="003F6503">
            <w:pPr>
              <w:widowControl w:val="0"/>
              <w:spacing w:before="120" w:line="288" w:lineRule="auto"/>
              <w:jc w:val="center"/>
              <w:rPr>
                <w:rFonts w:eastAsia="Calibri"/>
                <w:b/>
                <w:bCs/>
                <w:szCs w:val="24"/>
              </w:rPr>
            </w:pPr>
            <w:bookmarkStart w:id="130" w:name="_Toc249407338"/>
            <w:bookmarkStart w:id="131" w:name="_Toc249407783"/>
            <w:bookmarkStart w:id="132" w:name="_Toc251826467"/>
            <w:r w:rsidRPr="0074056C">
              <w:rPr>
                <w:rFonts w:eastAsia="Calibri"/>
                <w:b/>
                <w:bCs/>
                <w:szCs w:val="24"/>
              </w:rPr>
              <w:t>Các yếu tố bị tác động</w:t>
            </w:r>
            <w:bookmarkEnd w:id="130"/>
            <w:bookmarkEnd w:id="131"/>
            <w:bookmarkEnd w:id="132"/>
          </w:p>
        </w:tc>
      </w:tr>
      <w:tr w:rsidR="00F91E93" w:rsidRPr="0074056C" w14:paraId="18338DAF" w14:textId="77777777" w:rsidTr="00A306D8">
        <w:trPr>
          <w:trHeight w:val="510"/>
          <w:jc w:val="center"/>
        </w:trPr>
        <w:tc>
          <w:tcPr>
            <w:tcW w:w="5000" w:type="pct"/>
            <w:gridSpan w:val="3"/>
            <w:vAlign w:val="center"/>
          </w:tcPr>
          <w:p w14:paraId="54FA0F8E" w14:textId="77777777" w:rsidR="00F93D17" w:rsidRPr="0074056C" w:rsidRDefault="00F93D17" w:rsidP="003F6503">
            <w:pPr>
              <w:widowControl w:val="0"/>
              <w:spacing w:before="120" w:line="288" w:lineRule="auto"/>
              <w:rPr>
                <w:rFonts w:eastAsia="Calibri"/>
                <w:szCs w:val="24"/>
              </w:rPr>
            </w:pPr>
            <w:r w:rsidRPr="0074056C">
              <w:rPr>
                <w:rFonts w:eastAsia="Calibri"/>
                <w:szCs w:val="24"/>
              </w:rPr>
              <w:t>I. Hoạt động phương tiện giao thông</w:t>
            </w:r>
          </w:p>
        </w:tc>
      </w:tr>
      <w:tr w:rsidR="00F91E93" w:rsidRPr="0074056C" w14:paraId="7B97A31C" w14:textId="77777777" w:rsidTr="00A306D8">
        <w:trPr>
          <w:trHeight w:val="510"/>
          <w:jc w:val="center"/>
        </w:trPr>
        <w:tc>
          <w:tcPr>
            <w:tcW w:w="1439" w:type="pct"/>
            <w:vAlign w:val="center"/>
          </w:tcPr>
          <w:p w14:paraId="0CCF36EA" w14:textId="77777777" w:rsidR="00F93D17" w:rsidRPr="0074056C" w:rsidRDefault="00F93D17" w:rsidP="003F6503">
            <w:pPr>
              <w:widowControl w:val="0"/>
              <w:spacing w:before="120" w:line="288" w:lineRule="auto"/>
              <w:rPr>
                <w:rFonts w:eastAsia="Calibri"/>
                <w:szCs w:val="24"/>
              </w:rPr>
            </w:pPr>
            <w:r w:rsidRPr="0074056C">
              <w:rPr>
                <w:rFonts w:eastAsia="Calibri"/>
                <w:szCs w:val="24"/>
              </w:rPr>
              <w:t>Hoạt động của phương tiện giao thông ra vào dự án</w:t>
            </w:r>
          </w:p>
          <w:p w14:paraId="047A554D" w14:textId="77777777" w:rsidR="00F93D17" w:rsidRPr="0074056C" w:rsidRDefault="00F93D17" w:rsidP="003F6503">
            <w:pPr>
              <w:widowControl w:val="0"/>
              <w:spacing w:before="120" w:line="288" w:lineRule="auto"/>
              <w:rPr>
                <w:rFonts w:eastAsia="Calibri"/>
                <w:szCs w:val="24"/>
              </w:rPr>
            </w:pPr>
          </w:p>
        </w:tc>
        <w:tc>
          <w:tcPr>
            <w:tcW w:w="1658" w:type="pct"/>
            <w:vAlign w:val="center"/>
          </w:tcPr>
          <w:p w14:paraId="6427177A" w14:textId="77777777" w:rsidR="00F93D17" w:rsidRPr="0074056C" w:rsidRDefault="00F93D17" w:rsidP="003F6503">
            <w:pPr>
              <w:widowControl w:val="0"/>
              <w:spacing w:before="120" w:line="288" w:lineRule="auto"/>
              <w:rPr>
                <w:rFonts w:eastAsia="Calibri"/>
                <w:szCs w:val="24"/>
              </w:rPr>
            </w:pPr>
            <w:bookmarkStart w:id="133" w:name="_Toc249407343"/>
            <w:bookmarkStart w:id="134" w:name="_Toc249407788"/>
            <w:bookmarkStart w:id="135" w:name="_Toc251826472"/>
            <w:r w:rsidRPr="0074056C">
              <w:rPr>
                <w:rFonts w:eastAsia="Calibri"/>
                <w:szCs w:val="24"/>
              </w:rPr>
              <w:t>- Bụi, khí CO, CO₂, SO₂, NOₓ, HC</w:t>
            </w:r>
          </w:p>
          <w:p w14:paraId="4ABC9F7A"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Tiếng ồn</w:t>
            </w:r>
            <w:bookmarkEnd w:id="133"/>
            <w:bookmarkEnd w:id="134"/>
            <w:bookmarkEnd w:id="135"/>
          </w:p>
          <w:p w14:paraId="413EE456" w14:textId="77777777" w:rsidR="00F93D17" w:rsidRPr="0074056C" w:rsidRDefault="00F93D17" w:rsidP="003F6503">
            <w:pPr>
              <w:widowControl w:val="0"/>
              <w:spacing w:before="120" w:line="288" w:lineRule="auto"/>
              <w:rPr>
                <w:rFonts w:eastAsia="Calibri"/>
                <w:szCs w:val="24"/>
              </w:rPr>
            </w:pPr>
          </w:p>
        </w:tc>
        <w:tc>
          <w:tcPr>
            <w:tcW w:w="1903" w:type="pct"/>
            <w:vAlign w:val="center"/>
          </w:tcPr>
          <w:p w14:paraId="24CA88FE" w14:textId="77777777" w:rsidR="00F93D17" w:rsidRPr="0074056C" w:rsidRDefault="00F93D17" w:rsidP="003F6503">
            <w:pPr>
              <w:widowControl w:val="0"/>
              <w:spacing w:before="120" w:line="288" w:lineRule="auto"/>
              <w:rPr>
                <w:rFonts w:eastAsia="Calibri"/>
                <w:szCs w:val="24"/>
              </w:rPr>
            </w:pPr>
            <w:bookmarkStart w:id="136" w:name="_Toc249407344"/>
            <w:bookmarkStart w:id="137" w:name="_Toc249407789"/>
            <w:bookmarkStart w:id="138" w:name="_Toc251826473"/>
            <w:r w:rsidRPr="0074056C">
              <w:rPr>
                <w:rFonts w:eastAsia="Calibri"/>
                <w:szCs w:val="24"/>
              </w:rPr>
              <w:t>- Môi trường không khí</w:t>
            </w:r>
            <w:bookmarkEnd w:id="136"/>
            <w:bookmarkEnd w:id="137"/>
            <w:bookmarkEnd w:id="138"/>
          </w:p>
          <w:p w14:paraId="08F63246" w14:textId="3A25DCC5" w:rsidR="00F93D17" w:rsidRPr="0074056C" w:rsidRDefault="00F93D17" w:rsidP="003F6503">
            <w:pPr>
              <w:widowControl w:val="0"/>
              <w:spacing w:before="120" w:line="288" w:lineRule="auto"/>
              <w:rPr>
                <w:rFonts w:eastAsia="Calibri"/>
                <w:szCs w:val="24"/>
              </w:rPr>
            </w:pPr>
            <w:r w:rsidRPr="0074056C">
              <w:rPr>
                <w:rFonts w:eastAsia="Calibri"/>
                <w:szCs w:val="24"/>
              </w:rPr>
              <w:t xml:space="preserve">- Sức khỏe và an toàn của các hộ dân, </w:t>
            </w:r>
            <w:r w:rsidR="00146AC7" w:rsidRPr="0074056C">
              <w:rPr>
                <w:rFonts w:eastAsia="Calibri"/>
                <w:szCs w:val="24"/>
              </w:rPr>
              <w:t>du khách</w:t>
            </w:r>
          </w:p>
          <w:p w14:paraId="67F34B2B"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Hệ thống giao thông khu vực dự án</w:t>
            </w:r>
          </w:p>
        </w:tc>
      </w:tr>
      <w:tr w:rsidR="00F91E93" w:rsidRPr="0074056C" w14:paraId="159177A1" w14:textId="77777777" w:rsidTr="00A306D8">
        <w:trPr>
          <w:trHeight w:val="510"/>
          <w:jc w:val="center"/>
        </w:trPr>
        <w:tc>
          <w:tcPr>
            <w:tcW w:w="5000" w:type="pct"/>
            <w:gridSpan w:val="3"/>
            <w:vAlign w:val="center"/>
          </w:tcPr>
          <w:p w14:paraId="035957FF" w14:textId="77777777" w:rsidR="00F93D17" w:rsidRPr="0074056C" w:rsidRDefault="00F93D17" w:rsidP="003F6503">
            <w:pPr>
              <w:widowControl w:val="0"/>
              <w:spacing w:before="120" w:line="288" w:lineRule="auto"/>
              <w:rPr>
                <w:rFonts w:eastAsia="Calibri"/>
                <w:szCs w:val="24"/>
              </w:rPr>
            </w:pPr>
            <w:r w:rsidRPr="0074056C">
              <w:rPr>
                <w:rFonts w:eastAsia="Calibri"/>
                <w:szCs w:val="24"/>
              </w:rPr>
              <w:t>II. Hoạt động của dự án</w:t>
            </w:r>
          </w:p>
        </w:tc>
      </w:tr>
      <w:tr w:rsidR="00F91E93" w:rsidRPr="0074056C" w14:paraId="69A8C656" w14:textId="77777777" w:rsidTr="00A306D8">
        <w:trPr>
          <w:trHeight w:val="510"/>
          <w:jc w:val="center"/>
        </w:trPr>
        <w:tc>
          <w:tcPr>
            <w:tcW w:w="1439" w:type="pct"/>
            <w:vAlign w:val="center"/>
          </w:tcPr>
          <w:p w14:paraId="08A7127D" w14:textId="29132144" w:rsidR="00F93D17" w:rsidRPr="0074056C" w:rsidRDefault="00F93D17" w:rsidP="003F6503">
            <w:pPr>
              <w:widowControl w:val="0"/>
              <w:spacing w:before="120" w:line="288" w:lineRule="auto"/>
              <w:rPr>
                <w:rFonts w:eastAsia="Calibri"/>
                <w:szCs w:val="24"/>
              </w:rPr>
            </w:pPr>
            <w:r w:rsidRPr="0074056C">
              <w:rPr>
                <w:rFonts w:eastAsia="Calibri"/>
                <w:szCs w:val="24"/>
              </w:rPr>
              <w:t xml:space="preserve">Hoạt động sinh hoạt của </w:t>
            </w:r>
            <w:r w:rsidR="00537B60" w:rsidRPr="0074056C">
              <w:rPr>
                <w:rFonts w:eastAsia="Calibri"/>
                <w:szCs w:val="24"/>
              </w:rPr>
              <w:t>nhân viên</w:t>
            </w:r>
          </w:p>
        </w:tc>
        <w:tc>
          <w:tcPr>
            <w:tcW w:w="1658" w:type="pct"/>
            <w:vAlign w:val="center"/>
          </w:tcPr>
          <w:p w14:paraId="0C7D0554"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Rác thải sinh hoạt</w:t>
            </w:r>
          </w:p>
          <w:p w14:paraId="334218AB"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Nước thải sinh hoạt</w:t>
            </w:r>
          </w:p>
          <w:p w14:paraId="09B937F5"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Chất thải nguy hại</w:t>
            </w:r>
          </w:p>
          <w:p w14:paraId="21A471B2"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Bụi, khí thải và mùi từ hệ thống điều hòa, nhà vệ sinh, thu gom, thoát nước và xử lý nước thải, lưu giữ rác thải,…</w:t>
            </w:r>
          </w:p>
        </w:tc>
        <w:tc>
          <w:tcPr>
            <w:tcW w:w="1903" w:type="pct"/>
            <w:vAlign w:val="center"/>
          </w:tcPr>
          <w:p w14:paraId="3CAA7C47"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Môi trường không khí</w:t>
            </w:r>
          </w:p>
          <w:p w14:paraId="736E75A0"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Môi trường nước</w:t>
            </w:r>
          </w:p>
          <w:p w14:paraId="6FA3600D"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Sức khỏe cán bộ nhân viên và khách hàng</w:t>
            </w:r>
          </w:p>
        </w:tc>
      </w:tr>
      <w:tr w:rsidR="00F91E93" w:rsidRPr="0074056C" w14:paraId="37283581" w14:textId="77777777" w:rsidTr="00A306D8">
        <w:trPr>
          <w:trHeight w:val="510"/>
          <w:jc w:val="center"/>
        </w:trPr>
        <w:tc>
          <w:tcPr>
            <w:tcW w:w="1439" w:type="pct"/>
            <w:vAlign w:val="center"/>
          </w:tcPr>
          <w:p w14:paraId="0ACDB593" w14:textId="77777777" w:rsidR="00F93D17" w:rsidRPr="0074056C" w:rsidRDefault="00F93D17" w:rsidP="003F6503">
            <w:pPr>
              <w:widowControl w:val="0"/>
              <w:spacing w:before="120" w:line="288" w:lineRule="auto"/>
              <w:rPr>
                <w:rFonts w:eastAsia="Calibri"/>
                <w:szCs w:val="24"/>
              </w:rPr>
            </w:pPr>
            <w:r w:rsidRPr="0074056C">
              <w:rPr>
                <w:rFonts w:eastAsia="Calibri"/>
                <w:szCs w:val="24"/>
              </w:rPr>
              <w:t>Hoạt động của máy phát điện dự phòng</w:t>
            </w:r>
          </w:p>
        </w:tc>
        <w:tc>
          <w:tcPr>
            <w:tcW w:w="1658" w:type="pct"/>
            <w:vAlign w:val="center"/>
          </w:tcPr>
          <w:p w14:paraId="10BB8433"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Khí thải: CO, CO₂, SO₂, NOₓ, HC</w:t>
            </w:r>
          </w:p>
        </w:tc>
        <w:tc>
          <w:tcPr>
            <w:tcW w:w="1903" w:type="pct"/>
            <w:vAlign w:val="center"/>
          </w:tcPr>
          <w:p w14:paraId="04CB4A0F"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Môi trường không khí</w:t>
            </w:r>
          </w:p>
          <w:p w14:paraId="05E4D767" w14:textId="1C74458F" w:rsidR="00F93D17" w:rsidRPr="0074056C" w:rsidRDefault="00F93D17" w:rsidP="003F6503">
            <w:pPr>
              <w:widowControl w:val="0"/>
              <w:spacing w:before="120" w:line="288" w:lineRule="auto"/>
              <w:rPr>
                <w:rFonts w:eastAsia="Calibri"/>
                <w:szCs w:val="24"/>
              </w:rPr>
            </w:pPr>
            <w:r w:rsidRPr="0074056C">
              <w:rPr>
                <w:rFonts w:eastAsia="Calibri"/>
                <w:szCs w:val="24"/>
              </w:rPr>
              <w:t xml:space="preserve">- Sức khỏe </w:t>
            </w:r>
            <w:r w:rsidR="00D833C7" w:rsidRPr="0074056C">
              <w:rPr>
                <w:rFonts w:eastAsia="Calibri"/>
                <w:szCs w:val="24"/>
              </w:rPr>
              <w:t>các hộ dân, du khách</w:t>
            </w:r>
          </w:p>
        </w:tc>
      </w:tr>
      <w:tr w:rsidR="00F91E93" w:rsidRPr="0074056C" w14:paraId="422BE2EC" w14:textId="77777777" w:rsidTr="00A306D8">
        <w:trPr>
          <w:trHeight w:val="510"/>
          <w:jc w:val="center"/>
        </w:trPr>
        <w:tc>
          <w:tcPr>
            <w:tcW w:w="5000" w:type="pct"/>
            <w:gridSpan w:val="3"/>
            <w:vAlign w:val="center"/>
          </w:tcPr>
          <w:p w14:paraId="1C995A5A" w14:textId="77777777" w:rsidR="00F93D17" w:rsidRPr="0074056C" w:rsidRDefault="00F93D17" w:rsidP="003F6503">
            <w:pPr>
              <w:widowControl w:val="0"/>
              <w:spacing w:before="120" w:line="288" w:lineRule="auto"/>
              <w:rPr>
                <w:rFonts w:eastAsia="Calibri"/>
                <w:szCs w:val="24"/>
              </w:rPr>
            </w:pPr>
            <w:r w:rsidRPr="0074056C">
              <w:rPr>
                <w:rFonts w:eastAsia="Calibri"/>
                <w:szCs w:val="24"/>
              </w:rPr>
              <w:t>III. Các hoạt động khác</w:t>
            </w:r>
          </w:p>
        </w:tc>
      </w:tr>
      <w:tr w:rsidR="00F91E93" w:rsidRPr="0074056C" w14:paraId="0BF01250" w14:textId="77777777" w:rsidTr="00A306D8">
        <w:trPr>
          <w:trHeight w:val="510"/>
          <w:jc w:val="center"/>
        </w:trPr>
        <w:tc>
          <w:tcPr>
            <w:tcW w:w="1439" w:type="pct"/>
            <w:vAlign w:val="center"/>
          </w:tcPr>
          <w:p w14:paraId="28AD425D" w14:textId="77777777" w:rsidR="00F93D17" w:rsidRPr="0074056C" w:rsidRDefault="00F93D17" w:rsidP="003F6503">
            <w:pPr>
              <w:widowControl w:val="0"/>
              <w:spacing w:before="120" w:line="288" w:lineRule="auto"/>
              <w:rPr>
                <w:rFonts w:eastAsia="Calibri"/>
                <w:szCs w:val="24"/>
              </w:rPr>
            </w:pPr>
            <w:r w:rsidRPr="0074056C">
              <w:rPr>
                <w:rFonts w:eastAsia="Calibri"/>
                <w:szCs w:val="24"/>
              </w:rPr>
              <w:t>Mưa, bão</w:t>
            </w:r>
          </w:p>
        </w:tc>
        <w:tc>
          <w:tcPr>
            <w:tcW w:w="1658" w:type="pct"/>
            <w:vAlign w:val="center"/>
          </w:tcPr>
          <w:p w14:paraId="19D7C054"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Nước mưa chảy tràn chứa chất ô nhiễm</w:t>
            </w:r>
          </w:p>
        </w:tc>
        <w:tc>
          <w:tcPr>
            <w:tcW w:w="1903" w:type="pct"/>
            <w:vAlign w:val="center"/>
          </w:tcPr>
          <w:p w14:paraId="04FA287E" w14:textId="77777777" w:rsidR="00F93D17" w:rsidRPr="0074056C" w:rsidRDefault="00F93D17" w:rsidP="003F6503">
            <w:pPr>
              <w:widowControl w:val="0"/>
              <w:spacing w:before="120" w:line="288" w:lineRule="auto"/>
              <w:rPr>
                <w:rFonts w:eastAsia="Calibri"/>
                <w:szCs w:val="24"/>
              </w:rPr>
            </w:pPr>
            <w:r w:rsidRPr="0074056C">
              <w:rPr>
                <w:rFonts w:eastAsia="Calibri"/>
                <w:szCs w:val="24"/>
              </w:rPr>
              <w:t>- Môi trường nước</w:t>
            </w:r>
          </w:p>
        </w:tc>
      </w:tr>
    </w:tbl>
    <w:p w14:paraId="13FB44CE" w14:textId="77777777" w:rsidR="00F93D17" w:rsidRPr="0074056C" w:rsidRDefault="00F93D17" w:rsidP="003F6503">
      <w:pPr>
        <w:spacing w:before="120" w:line="288" w:lineRule="auto"/>
        <w:ind w:firstLine="720"/>
        <w:rPr>
          <w:rFonts w:eastAsia="Calibri"/>
          <w:b/>
          <w:i/>
          <w:sz w:val="28"/>
          <w:szCs w:val="28"/>
        </w:rPr>
      </w:pPr>
      <w:r w:rsidRPr="0074056C">
        <w:rPr>
          <w:rFonts w:eastAsia="Calibri"/>
          <w:b/>
          <w:i/>
          <w:sz w:val="28"/>
          <w:szCs w:val="28"/>
        </w:rPr>
        <w:t>1) Tác động do bụi và khí thải</w:t>
      </w:r>
    </w:p>
    <w:p w14:paraId="298B6017" w14:textId="77777777" w:rsidR="00F93D17" w:rsidRPr="0074056C" w:rsidRDefault="00F93D17" w:rsidP="003F6503">
      <w:pPr>
        <w:spacing w:before="120" w:line="288" w:lineRule="auto"/>
        <w:ind w:firstLine="720"/>
        <w:rPr>
          <w:rFonts w:eastAsia="Calibri"/>
          <w:i/>
          <w:sz w:val="28"/>
          <w:szCs w:val="28"/>
        </w:rPr>
      </w:pPr>
      <w:r w:rsidRPr="0074056C">
        <w:rPr>
          <w:rFonts w:eastAsia="Calibri"/>
          <w:i/>
          <w:sz w:val="28"/>
          <w:szCs w:val="28"/>
        </w:rPr>
        <w:t>a. Nguồn gây tác động</w:t>
      </w:r>
    </w:p>
    <w:p w14:paraId="62F2103F"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Bụi, khí thải từ hoạt động giao thông vận tải;</w:t>
      </w:r>
    </w:p>
    <w:p w14:paraId="7B661C12" w14:textId="2F283709"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Bụi, khí thải từ hoạt động sinh hoạt;</w:t>
      </w:r>
    </w:p>
    <w:p w14:paraId="174FE0EB"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Khí thải từ các máy điều hòa nhiệt độ;</w:t>
      </w:r>
    </w:p>
    <w:p w14:paraId="6E744CF1"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Khí thải từ máy phát điện dự phòng;</w:t>
      </w:r>
    </w:p>
    <w:p w14:paraId="7EB8B4E1"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Mùi hôi từ hệ thống thoát nước và các điểm tập kết rác.</w:t>
      </w:r>
    </w:p>
    <w:p w14:paraId="0F001B58" w14:textId="77777777" w:rsidR="00F93D17" w:rsidRPr="0074056C" w:rsidRDefault="00F93D17" w:rsidP="003F6503">
      <w:pPr>
        <w:spacing w:before="120" w:line="288" w:lineRule="auto"/>
        <w:ind w:firstLine="720"/>
        <w:rPr>
          <w:rFonts w:eastAsia="Calibri"/>
          <w:i/>
          <w:sz w:val="28"/>
          <w:szCs w:val="28"/>
        </w:rPr>
      </w:pPr>
      <w:r w:rsidRPr="0074056C">
        <w:rPr>
          <w:rFonts w:eastAsia="Calibri"/>
          <w:i/>
          <w:sz w:val="28"/>
          <w:szCs w:val="28"/>
        </w:rPr>
        <w:t>b. Đối tượng chịu tác động</w:t>
      </w:r>
    </w:p>
    <w:p w14:paraId="1225BF56"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Môi trường không khí;</w:t>
      </w:r>
    </w:p>
    <w:p w14:paraId="4D29FAD7"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Hệ sinh vật;</w:t>
      </w:r>
    </w:p>
    <w:p w14:paraId="478EAAB4" w14:textId="5C3B95F2" w:rsidR="00F93D17" w:rsidRPr="0074056C" w:rsidRDefault="00ED6684" w:rsidP="00086A28">
      <w:pPr>
        <w:spacing w:before="120" w:line="288" w:lineRule="auto"/>
        <w:ind w:firstLine="720"/>
        <w:rPr>
          <w:rFonts w:eastAsia="Calibri"/>
          <w:sz w:val="28"/>
          <w:szCs w:val="28"/>
        </w:rPr>
      </w:pPr>
      <w:r w:rsidRPr="0074056C">
        <w:rPr>
          <w:rFonts w:eastAsia="Calibri"/>
          <w:sz w:val="28"/>
          <w:szCs w:val="28"/>
        </w:rPr>
        <w:t>Các hộ dân</w:t>
      </w:r>
      <w:r w:rsidR="00F93D17" w:rsidRPr="0074056C">
        <w:rPr>
          <w:rFonts w:eastAsia="Calibri"/>
          <w:sz w:val="28"/>
          <w:szCs w:val="28"/>
        </w:rPr>
        <w:t>;</w:t>
      </w:r>
    </w:p>
    <w:p w14:paraId="47378F3C" w14:textId="77777777" w:rsidR="00F93D17" w:rsidRPr="0074056C" w:rsidRDefault="00F93D17" w:rsidP="003F6503">
      <w:pPr>
        <w:spacing w:before="120" w:line="288" w:lineRule="auto"/>
        <w:ind w:firstLine="720"/>
        <w:rPr>
          <w:rFonts w:eastAsia="Calibri"/>
          <w:i/>
          <w:sz w:val="28"/>
          <w:szCs w:val="28"/>
        </w:rPr>
      </w:pPr>
      <w:r w:rsidRPr="0074056C">
        <w:rPr>
          <w:rFonts w:eastAsia="Calibri"/>
          <w:i/>
          <w:sz w:val="28"/>
          <w:szCs w:val="28"/>
        </w:rPr>
        <w:lastRenderedPageBreak/>
        <w:t>c. Đánh giá tác động</w:t>
      </w:r>
    </w:p>
    <w:p w14:paraId="397ED474" w14:textId="24370E8F" w:rsidR="00F93D17" w:rsidRPr="0074056C" w:rsidRDefault="00F93D17" w:rsidP="003F6503">
      <w:pPr>
        <w:spacing w:before="120" w:line="288" w:lineRule="auto"/>
        <w:ind w:firstLine="720"/>
        <w:rPr>
          <w:rFonts w:eastAsia="Calibri"/>
          <w:i/>
          <w:sz w:val="28"/>
          <w:szCs w:val="28"/>
        </w:rPr>
      </w:pPr>
      <w:r w:rsidRPr="0074056C">
        <w:rPr>
          <w:rFonts w:eastAsia="Calibri"/>
          <w:i/>
          <w:sz w:val="28"/>
          <w:szCs w:val="28"/>
        </w:rPr>
        <w:t>c.1. Bụi, khí thải phát sinh từ hoạt động giao thông</w:t>
      </w:r>
    </w:p>
    <w:p w14:paraId="6F363B3E" w14:textId="0A2DFBD1" w:rsidR="00ED6684" w:rsidRPr="0074056C" w:rsidRDefault="0074056C" w:rsidP="003F6503">
      <w:pPr>
        <w:spacing w:before="120" w:line="288" w:lineRule="auto"/>
        <w:ind w:firstLine="720"/>
        <w:rPr>
          <w:rFonts w:eastAsia="Calibri"/>
          <w:sz w:val="28"/>
          <w:szCs w:val="28"/>
        </w:rPr>
      </w:pPr>
      <w:r w:rsidRPr="0074056C">
        <w:rPr>
          <w:rFonts w:eastAsia="Calibri"/>
          <w:sz w:val="28"/>
          <w:szCs w:val="28"/>
        </w:rPr>
        <w:t>Lư</w:t>
      </w:r>
      <w:r w:rsidR="00ED6684" w:rsidRPr="0074056C">
        <w:rPr>
          <w:rFonts w:eastAsia="Calibri"/>
          <w:sz w:val="28"/>
          <w:szCs w:val="28"/>
        </w:rPr>
        <w:t xml:space="preserve">ợng phương tiện ra vào </w:t>
      </w:r>
      <w:r w:rsidRPr="0074056C">
        <w:rPr>
          <w:rFonts w:eastAsia="Calibri"/>
          <w:sz w:val="28"/>
          <w:szCs w:val="28"/>
        </w:rPr>
        <w:t>không lớn</w:t>
      </w:r>
      <w:r w:rsidR="00ED6684" w:rsidRPr="0074056C">
        <w:rPr>
          <w:rFonts w:eastAsia="Calibri"/>
          <w:sz w:val="28"/>
          <w:szCs w:val="28"/>
        </w:rPr>
        <w:t>, phát sinh ô nhiễm không đang kể</w:t>
      </w:r>
    </w:p>
    <w:p w14:paraId="51A92FF2" w14:textId="77777777" w:rsidR="00F93D17" w:rsidRPr="0074056C" w:rsidRDefault="00F93D17" w:rsidP="003F6503">
      <w:pPr>
        <w:spacing w:before="120" w:line="288" w:lineRule="auto"/>
        <w:ind w:firstLine="720"/>
        <w:rPr>
          <w:rFonts w:eastAsia="Calibri"/>
          <w:i/>
          <w:sz w:val="28"/>
          <w:szCs w:val="28"/>
        </w:rPr>
      </w:pPr>
      <w:r w:rsidRPr="0074056C">
        <w:rPr>
          <w:rFonts w:eastAsia="Calibri"/>
          <w:i/>
          <w:sz w:val="28"/>
          <w:szCs w:val="28"/>
        </w:rPr>
        <w:t>c.2. Khí thải từ các hoạt động khác</w:t>
      </w:r>
    </w:p>
    <w:p w14:paraId="62A12D88" w14:textId="701D538F"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Có thể liệt kê các nguồn đó như sau:</w:t>
      </w:r>
    </w:p>
    <w:p w14:paraId="668D881C" w14:textId="2338525E"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Khí thải từ các máy điều hòa nhiệt độ</w:t>
      </w:r>
      <w:r w:rsidR="00ED6684" w:rsidRPr="0074056C">
        <w:rPr>
          <w:rFonts w:eastAsia="Calibri"/>
          <w:sz w:val="28"/>
          <w:szCs w:val="28"/>
        </w:rPr>
        <w:t xml:space="preserve">: </w:t>
      </w:r>
      <w:r w:rsidRPr="0074056C">
        <w:rPr>
          <w:rFonts w:eastAsia="Calibri"/>
          <w:sz w:val="28"/>
          <w:szCs w:val="28"/>
        </w:rPr>
        <w:t xml:space="preserve">Để đảm bảo tiện nghi sinh hoạt, nghỉ dưỡng của </w:t>
      </w:r>
      <w:r w:rsidR="0074056C" w:rsidRPr="0074056C">
        <w:rPr>
          <w:rFonts w:eastAsia="Calibri"/>
          <w:sz w:val="28"/>
          <w:szCs w:val="28"/>
        </w:rPr>
        <w:t xml:space="preserve">người lao động </w:t>
      </w:r>
      <w:r w:rsidRPr="0074056C">
        <w:rPr>
          <w:rFonts w:eastAsia="Calibri"/>
          <w:sz w:val="28"/>
          <w:szCs w:val="28"/>
        </w:rPr>
        <w:t>phải sử dụng máy điều hòa nhiệt độ. Như vậy, khí thải từ hệ thống làm lạnh này sẽ tác động đến môi trường tự nhiên như sau:</w:t>
      </w:r>
    </w:p>
    <w:p w14:paraId="5EAB7EA6"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 Khí thải của dàn nóng máy điều hòa thải, máy làm lạnh vào môi trường sẽ làm cho nhiệt độ môi trường không khí bên ngoài tăng cao, gây ô nhiễm nhiệt cục bộ.</w:t>
      </w:r>
    </w:p>
    <w:p w14:paraId="74269665"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 Các máy điều hòa và máy làm lạnh có khả năng rò rỉ chất thải lạnh (khí gas) sẽ gây ô nhiễm khí quyển và tác động đến tầng ozôn (thủng và suy giảm tầng ôzôn).</w:t>
      </w:r>
    </w:p>
    <w:p w14:paraId="076496B5" w14:textId="6CFF7564" w:rsidR="00F93D17" w:rsidRPr="0074056C" w:rsidRDefault="00ED6684" w:rsidP="003F6503">
      <w:pPr>
        <w:spacing w:before="120" w:line="288" w:lineRule="auto"/>
        <w:ind w:firstLine="720"/>
        <w:rPr>
          <w:rFonts w:eastAsia="Calibri"/>
          <w:sz w:val="28"/>
          <w:szCs w:val="28"/>
        </w:rPr>
      </w:pPr>
      <w:r w:rsidRPr="0074056C">
        <w:rPr>
          <w:rFonts w:eastAsia="Calibri"/>
          <w:sz w:val="28"/>
          <w:szCs w:val="28"/>
        </w:rPr>
        <w:t xml:space="preserve">- </w:t>
      </w:r>
      <w:r w:rsidR="00F93D17" w:rsidRPr="0074056C">
        <w:rPr>
          <w:rFonts w:eastAsia="Calibri"/>
          <w:sz w:val="28"/>
          <w:szCs w:val="28"/>
        </w:rPr>
        <w:t>Khí thải từ máy phát điện dự phòng</w:t>
      </w:r>
      <w:r w:rsidRPr="0074056C">
        <w:rPr>
          <w:rFonts w:eastAsia="Calibri"/>
          <w:sz w:val="28"/>
          <w:szCs w:val="28"/>
        </w:rPr>
        <w:t>: Để cung cấp điện cho dự án, nguồn điện sử dụng được lấy từ nguồn điện lưới của khu vực. Tuy nhiên, trong giai đoạn vận hành dự án có sử dụng máy phát điện dự phòng phục vụ trong những trường hợp mất điện hoặc sự cố điện lưới,</w:t>
      </w:r>
      <w:r w:rsidR="0074056C" w:rsidRPr="0074056C">
        <w:rPr>
          <w:rFonts w:eastAsia="Calibri"/>
          <w:sz w:val="28"/>
          <w:szCs w:val="28"/>
        </w:rPr>
        <w:t xml:space="preserve"> tuy nhiên</w:t>
      </w:r>
      <w:r w:rsidRPr="0074056C">
        <w:rPr>
          <w:rFonts w:eastAsia="Calibri"/>
          <w:sz w:val="28"/>
          <w:szCs w:val="28"/>
        </w:rPr>
        <w:t xml:space="preserve"> khu vực dự án ít khi có sự cố mất điện nên nguồn tác động không đáng kể.</w:t>
      </w:r>
    </w:p>
    <w:p w14:paraId="577B3708" w14:textId="1F476269" w:rsidR="00F93D17" w:rsidRPr="0074056C" w:rsidRDefault="00ED6684" w:rsidP="003F6503">
      <w:pPr>
        <w:spacing w:before="120" w:line="288" w:lineRule="auto"/>
        <w:ind w:firstLine="720"/>
        <w:rPr>
          <w:rFonts w:eastAsia="Calibri"/>
          <w:sz w:val="28"/>
          <w:szCs w:val="28"/>
        </w:rPr>
      </w:pPr>
      <w:r w:rsidRPr="0074056C">
        <w:rPr>
          <w:rFonts w:eastAsia="Calibri"/>
          <w:sz w:val="28"/>
          <w:szCs w:val="28"/>
        </w:rPr>
        <w:t xml:space="preserve">- </w:t>
      </w:r>
      <w:r w:rsidR="00F93D17" w:rsidRPr="0074056C">
        <w:rPr>
          <w:rFonts w:eastAsia="Calibri"/>
          <w:sz w:val="28"/>
          <w:szCs w:val="28"/>
        </w:rPr>
        <w:t>Khí thải và mùi phát sinh từ khu nhà vệ sinh</w:t>
      </w:r>
      <w:r w:rsidRPr="0074056C">
        <w:rPr>
          <w:rFonts w:eastAsia="Calibri"/>
          <w:sz w:val="28"/>
          <w:szCs w:val="28"/>
        </w:rPr>
        <w:t>: Nhà vệ sinh đều được thiết kế hiện đại, hầu như không phát sinh mùi, lượng khí thải nhỏ do quy mô dân cư thấp.</w:t>
      </w:r>
    </w:p>
    <w:p w14:paraId="03BC33ED" w14:textId="52AAF2AB"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 Tại khu tập trung chất thải rắn của dự án, trong điều kiện nhiệt độ và độ ẩm thích hợp, hoạt động biến đổi của các vi sinh vật sẽ phát sinh mùi và tạo thành các chất khí gây ô nhiễm môi trường không khí nếu không có các biện pháp hạn chế thích hợp. Mùi hôi phát sinh từ quá trình phân hủy chất thải rắn có chứa các thành phần sau: NH₃, CH₄, H₂S, CO, CO₂, hợp chất hữu cơ, v.v. trong đó khí CO₂ và CH₄ chủ yếu được sinh ra do sự phân hủy kỵ khí của các thành phần chất thải rắn hữu cơ.</w:t>
      </w:r>
      <w:r w:rsidR="000B3AC4" w:rsidRPr="0074056C">
        <w:rPr>
          <w:rFonts w:eastAsia="Calibri"/>
          <w:sz w:val="28"/>
          <w:szCs w:val="28"/>
        </w:rPr>
        <w:t xml:space="preserve"> Tuy nhiên dự án là khu biệt thự cao cấp nên công tác thu gom rác thải sẽ được thực hiện nghiêm túc, hạn chế ảnh hưởng đến môi trường.</w:t>
      </w:r>
    </w:p>
    <w:p w14:paraId="36D66B01" w14:textId="77777777" w:rsidR="00F93D17" w:rsidRPr="0074056C" w:rsidRDefault="00F93D17" w:rsidP="003F6503">
      <w:pPr>
        <w:spacing w:before="120" w:line="288" w:lineRule="auto"/>
        <w:ind w:firstLine="720"/>
        <w:rPr>
          <w:rFonts w:eastAsia="Calibri"/>
          <w:b/>
          <w:bCs/>
          <w:i/>
          <w:iCs/>
          <w:sz w:val="28"/>
          <w:szCs w:val="28"/>
        </w:rPr>
      </w:pPr>
      <w:r w:rsidRPr="0074056C">
        <w:rPr>
          <w:rFonts w:eastAsia="Calibri"/>
          <w:b/>
          <w:bCs/>
          <w:i/>
          <w:iCs/>
          <w:sz w:val="28"/>
          <w:szCs w:val="28"/>
        </w:rPr>
        <w:t>2) Tác động do nước thải</w:t>
      </w:r>
    </w:p>
    <w:p w14:paraId="5AD3E7AB" w14:textId="77777777" w:rsidR="00F93D17" w:rsidRPr="0074056C" w:rsidRDefault="00F93D17" w:rsidP="003F6503">
      <w:pPr>
        <w:spacing w:before="120" w:line="288" w:lineRule="auto"/>
        <w:ind w:firstLine="720"/>
        <w:rPr>
          <w:rFonts w:eastAsia="Calibri"/>
          <w:i/>
          <w:sz w:val="28"/>
          <w:szCs w:val="28"/>
        </w:rPr>
      </w:pPr>
      <w:r w:rsidRPr="0074056C">
        <w:rPr>
          <w:rFonts w:eastAsia="Calibri"/>
          <w:i/>
          <w:sz w:val="28"/>
          <w:szCs w:val="28"/>
        </w:rPr>
        <w:t>a. Nguồn gây tác động</w:t>
      </w:r>
    </w:p>
    <w:p w14:paraId="0E6B70F4"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Nước mưa chảy tràn trên khu vực dự án;</w:t>
      </w:r>
    </w:p>
    <w:p w14:paraId="4AD8EE59"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lastRenderedPageBreak/>
        <w:t>Nước thải sinh hoạt;</w:t>
      </w:r>
    </w:p>
    <w:p w14:paraId="7F3C9E86"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 xml:space="preserve">Nước tưới cây, rửa đường (tác động không đáng kể). </w:t>
      </w:r>
    </w:p>
    <w:p w14:paraId="539A84D9" w14:textId="77777777" w:rsidR="00F93D17" w:rsidRPr="0074056C" w:rsidRDefault="00F93D17" w:rsidP="003F6503">
      <w:pPr>
        <w:spacing w:before="120" w:line="288" w:lineRule="auto"/>
        <w:ind w:firstLine="720"/>
        <w:rPr>
          <w:rFonts w:eastAsia="Calibri"/>
          <w:i/>
          <w:sz w:val="28"/>
          <w:szCs w:val="28"/>
        </w:rPr>
      </w:pPr>
      <w:r w:rsidRPr="0074056C">
        <w:rPr>
          <w:rFonts w:eastAsia="Calibri"/>
          <w:i/>
          <w:sz w:val="28"/>
          <w:szCs w:val="28"/>
        </w:rPr>
        <w:t>b. Đối tượng chịu tác động</w:t>
      </w:r>
    </w:p>
    <w:p w14:paraId="69E75092"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Chất lượng đất khu vực dự án;</w:t>
      </w:r>
    </w:p>
    <w:p w14:paraId="6A0AE5C6"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Hệ sinh vật khu vực dự án;</w:t>
      </w:r>
    </w:p>
    <w:p w14:paraId="3F1DDCFC" w14:textId="58455C51" w:rsidR="00F93D17" w:rsidRPr="0074056C" w:rsidRDefault="0074056C" w:rsidP="003F6503">
      <w:pPr>
        <w:spacing w:before="120" w:line="288" w:lineRule="auto"/>
        <w:ind w:firstLine="720"/>
        <w:rPr>
          <w:rFonts w:eastAsia="Calibri"/>
          <w:sz w:val="28"/>
          <w:szCs w:val="28"/>
        </w:rPr>
      </w:pPr>
      <w:r w:rsidRPr="0074056C">
        <w:rPr>
          <w:rFonts w:eastAsia="Calibri"/>
          <w:sz w:val="28"/>
          <w:szCs w:val="28"/>
        </w:rPr>
        <w:t>Nhân viên</w:t>
      </w:r>
      <w:r w:rsidR="00F93D17" w:rsidRPr="0074056C">
        <w:rPr>
          <w:rFonts w:eastAsia="Calibri"/>
          <w:sz w:val="28"/>
          <w:szCs w:val="28"/>
        </w:rPr>
        <w:t xml:space="preserve"> và khách.</w:t>
      </w:r>
    </w:p>
    <w:p w14:paraId="77B37347" w14:textId="77777777" w:rsidR="00F93D17" w:rsidRPr="0074056C" w:rsidRDefault="00F93D17" w:rsidP="003F6503">
      <w:pPr>
        <w:spacing w:before="120" w:line="288" w:lineRule="auto"/>
        <w:ind w:firstLine="720"/>
        <w:rPr>
          <w:rFonts w:eastAsia="Calibri"/>
          <w:i/>
          <w:sz w:val="28"/>
          <w:szCs w:val="28"/>
        </w:rPr>
      </w:pPr>
      <w:r w:rsidRPr="0074056C">
        <w:rPr>
          <w:rFonts w:eastAsia="Calibri"/>
          <w:i/>
          <w:sz w:val="28"/>
          <w:szCs w:val="28"/>
        </w:rPr>
        <w:t>c. Dự báo tải lượng và đánh giá tác động</w:t>
      </w:r>
    </w:p>
    <w:p w14:paraId="3A5A72CA" w14:textId="77777777" w:rsidR="00F93D17" w:rsidRPr="0074056C" w:rsidRDefault="00F93D17" w:rsidP="003F6503">
      <w:pPr>
        <w:spacing w:before="120" w:line="288" w:lineRule="auto"/>
        <w:ind w:firstLine="720"/>
        <w:rPr>
          <w:rFonts w:eastAsia="Calibri"/>
          <w:i/>
          <w:sz w:val="28"/>
          <w:szCs w:val="28"/>
        </w:rPr>
      </w:pPr>
      <w:r w:rsidRPr="0074056C">
        <w:rPr>
          <w:rFonts w:eastAsia="Calibri"/>
          <w:i/>
          <w:sz w:val="28"/>
          <w:szCs w:val="28"/>
        </w:rPr>
        <w:t xml:space="preserve">c.1. Nước mưa chảy tràn </w:t>
      </w:r>
    </w:p>
    <w:p w14:paraId="3AF27CEF"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Theo số liệu thống kê của WHO thì thành phần các chất ô nhiễm trong nước mưa chảy tràn thông thường như sau: 0,5 - 1,5mg N/lit; 0,004 - 0,03mg P/lit; 10 - 20mg COD/lit và 10 - 20mg TSS/lit.</w:t>
      </w:r>
    </w:p>
    <w:p w14:paraId="03AFB698"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Trong giai đoạn vận hành, lượng nước mưa trên khu vực thực hiện dự án được tính toán theo phương pháp cường độ giới hạn. Công thức tính toán:</w:t>
      </w:r>
    </w:p>
    <w:p w14:paraId="06FC8990" w14:textId="1A7C8026" w:rsidR="00F93D17" w:rsidRPr="0074056C" w:rsidRDefault="00F93D17" w:rsidP="003F6503">
      <w:pPr>
        <w:spacing w:before="120" w:line="288" w:lineRule="auto"/>
        <w:ind w:firstLine="720"/>
        <w:rPr>
          <w:rFonts w:eastAsia="Calibri"/>
          <w:sz w:val="28"/>
          <w:szCs w:val="28"/>
        </w:rPr>
      </w:pPr>
      <m:oMath>
        <m:r>
          <w:rPr>
            <w:rFonts w:ascii="Cambria Math" w:eastAsia="Calibri" w:hAnsi="Cambria Math"/>
            <w:sz w:val="28"/>
            <w:szCs w:val="28"/>
          </w:rPr>
          <m:t xml:space="preserve">Q=q×F×φ </m:t>
        </m:r>
      </m:oMath>
      <w:r w:rsidRPr="0074056C">
        <w:rPr>
          <w:rFonts w:eastAsia="Calibri"/>
          <w:sz w:val="28"/>
          <w:szCs w:val="28"/>
        </w:rPr>
        <w:t xml:space="preserve">= 0,8 x </w:t>
      </w:r>
      <w:r w:rsidR="0074056C" w:rsidRPr="0074056C">
        <w:rPr>
          <w:rFonts w:eastAsia="Calibri"/>
          <w:sz w:val="28"/>
          <w:szCs w:val="28"/>
        </w:rPr>
        <w:t>8</w:t>
      </w:r>
      <w:r w:rsidR="00305BEE" w:rsidRPr="0074056C">
        <w:rPr>
          <w:rFonts w:eastAsia="Calibri"/>
          <w:sz w:val="28"/>
          <w:szCs w:val="28"/>
        </w:rPr>
        <w:t>,</w:t>
      </w:r>
      <w:r w:rsidR="0074056C" w:rsidRPr="0074056C">
        <w:rPr>
          <w:rFonts w:eastAsia="Calibri"/>
          <w:sz w:val="28"/>
          <w:szCs w:val="28"/>
        </w:rPr>
        <w:t>95</w:t>
      </w:r>
      <w:r w:rsidRPr="0074056C">
        <w:rPr>
          <w:rFonts w:eastAsia="Calibri"/>
          <w:sz w:val="28"/>
          <w:szCs w:val="28"/>
        </w:rPr>
        <w:t xml:space="preserve"> x (0,3/3600) = 0,000</w:t>
      </w:r>
      <w:r w:rsidR="0074056C" w:rsidRPr="0074056C">
        <w:rPr>
          <w:rFonts w:eastAsia="Calibri"/>
          <w:sz w:val="28"/>
          <w:szCs w:val="28"/>
        </w:rPr>
        <w:t>597</w:t>
      </w:r>
      <w:r w:rsidRPr="0074056C">
        <w:rPr>
          <w:rFonts w:eastAsia="Calibri"/>
          <w:sz w:val="28"/>
          <w:szCs w:val="28"/>
        </w:rPr>
        <w:t xml:space="preserve"> (m³/s)</w:t>
      </w:r>
    </w:p>
    <w:p w14:paraId="21361076"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Trong đó:</w:t>
      </w:r>
    </w:p>
    <w:p w14:paraId="32224CB8"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Q: lưu lượng nước mưa tính toán (m³/s);</w:t>
      </w:r>
    </w:p>
    <w:p w14:paraId="68E5FE1E"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q: cường độ mưa tính toán (lit/s.ha);</w:t>
      </w:r>
    </w:p>
    <w:p w14:paraId="5A52A57B" w14:textId="5CA5C0A4"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F: diện tích lưu vực thoát nước mưa (ha) F=</w:t>
      </w:r>
      <w:r w:rsidR="00305BEE" w:rsidRPr="0074056C">
        <w:rPr>
          <w:rFonts w:eastAsia="Calibri"/>
          <w:sz w:val="28"/>
          <w:szCs w:val="28"/>
        </w:rPr>
        <w:t>3,3</w:t>
      </w:r>
      <w:r w:rsidRPr="0074056C">
        <w:rPr>
          <w:rFonts w:eastAsia="Calibri"/>
          <w:sz w:val="28"/>
          <w:szCs w:val="28"/>
        </w:rPr>
        <w:t>ha;</w:t>
      </w:r>
    </w:p>
    <w:p w14:paraId="2FA33EB2"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φ: hệ số dòng chảy, lấy trung bình (φ = 0,8 với nền trải bê tông nhựa).</w:t>
      </w:r>
    </w:p>
    <w:p w14:paraId="24A8F26E" w14:textId="77777777" w:rsidR="00F93D17" w:rsidRPr="0074056C" w:rsidRDefault="00F93D17" w:rsidP="003F6503">
      <w:pPr>
        <w:spacing w:before="120" w:line="288" w:lineRule="auto"/>
        <w:ind w:firstLine="720"/>
        <w:rPr>
          <w:rFonts w:eastAsia="Calibri"/>
          <w:sz w:val="28"/>
          <w:szCs w:val="28"/>
        </w:rPr>
      </w:pPr>
      <w:r w:rsidRPr="0074056C">
        <w:rPr>
          <w:rFonts w:eastAsia="Calibri"/>
          <w:sz w:val="28"/>
          <w:szCs w:val="28"/>
        </w:rPr>
        <w:t>Nếu lượng nước mưa này không được thu gom, nạo vét thường xuyên có thể gây ra ngập úng, gây tác động tiêu cực đến nguồn nước bề mặt và đời sống thủy sinh vật trong môi trường nước khu vực tiếp nhận.</w:t>
      </w:r>
    </w:p>
    <w:p w14:paraId="00692F8B" w14:textId="77777777" w:rsidR="00F93D17" w:rsidRPr="00C93277" w:rsidRDefault="00F93D17" w:rsidP="003F6503">
      <w:pPr>
        <w:spacing w:before="120" w:line="288" w:lineRule="auto"/>
        <w:ind w:firstLine="720"/>
        <w:rPr>
          <w:rFonts w:eastAsia="Calibri"/>
          <w:i/>
          <w:color w:val="FF0000"/>
          <w:sz w:val="28"/>
          <w:szCs w:val="28"/>
        </w:rPr>
      </w:pPr>
      <w:r w:rsidRPr="00C93277">
        <w:rPr>
          <w:rFonts w:eastAsia="Calibri"/>
          <w:i/>
          <w:color w:val="FF0000"/>
          <w:sz w:val="28"/>
          <w:szCs w:val="28"/>
        </w:rPr>
        <w:t>c.2. Nước thải sinh hoạt</w:t>
      </w:r>
    </w:p>
    <w:p w14:paraId="5BE7563B" w14:textId="007462A5" w:rsidR="006D6831" w:rsidRPr="006D6831" w:rsidRDefault="006D6831" w:rsidP="006D6831">
      <w:pPr>
        <w:tabs>
          <w:tab w:val="num" w:pos="0"/>
        </w:tabs>
        <w:spacing w:before="120" w:line="288" w:lineRule="auto"/>
        <w:jc w:val="left"/>
        <w:rPr>
          <w:sz w:val="28"/>
          <w:szCs w:val="28"/>
          <w:lang w:val="sv-SE" w:eastAsia="zh-CN"/>
        </w:rPr>
      </w:pPr>
      <w:r>
        <w:rPr>
          <w:color w:val="FF0000"/>
        </w:rPr>
        <w:tab/>
        <w:t xml:space="preserve">- </w:t>
      </w:r>
      <w:r w:rsidRPr="006D6831">
        <w:rPr>
          <w:spacing w:val="-1"/>
          <w:sz w:val="28"/>
          <w:szCs w:val="28"/>
          <w:lang w:val="sv-SE" w:eastAsia="zh-CN"/>
        </w:rPr>
        <w:t>Nhu cầu dùng nước của cả Khu công nghệ số tập trung như sau:</w:t>
      </w:r>
    </w:p>
    <w:p w14:paraId="54E3ED2C" w14:textId="77777777" w:rsidR="006D6831" w:rsidRPr="006D6831" w:rsidRDefault="006D6831" w:rsidP="006D6831">
      <w:pPr>
        <w:widowControl w:val="0"/>
        <w:numPr>
          <w:ilvl w:val="0"/>
          <w:numId w:val="69"/>
        </w:numPr>
        <w:suppressAutoHyphens/>
        <w:autoSpaceDE w:val="0"/>
        <w:spacing w:before="120" w:after="120"/>
        <w:ind w:left="993" w:hanging="426"/>
        <w:jc w:val="left"/>
        <w:rPr>
          <w:rFonts w:eastAsia="Calibri"/>
          <w:sz w:val="28"/>
          <w:szCs w:val="28"/>
          <w:lang w:val="sv-SE" w:eastAsia="zh-CN"/>
        </w:rPr>
      </w:pPr>
      <w:r w:rsidRPr="006D6831">
        <w:rPr>
          <w:rFonts w:eastAsia="Calibri"/>
          <w:sz w:val="28"/>
          <w:szCs w:val="28"/>
          <w:lang w:val="sv-SE" w:eastAsia="zh-CN"/>
        </w:rPr>
        <w:t>Dự kiến số lượng người làm việc trong khu: 15.000 người</w:t>
      </w:r>
    </w:p>
    <w:p w14:paraId="470EA5B9" w14:textId="77777777" w:rsidR="006D6831" w:rsidRPr="006D6831" w:rsidRDefault="006D6831" w:rsidP="006D6831">
      <w:pPr>
        <w:widowControl w:val="0"/>
        <w:numPr>
          <w:ilvl w:val="0"/>
          <w:numId w:val="69"/>
        </w:numPr>
        <w:suppressAutoHyphens/>
        <w:autoSpaceDE w:val="0"/>
        <w:spacing w:before="120" w:after="120"/>
        <w:ind w:left="993" w:hanging="426"/>
        <w:jc w:val="left"/>
        <w:rPr>
          <w:rFonts w:eastAsia="Calibri"/>
          <w:sz w:val="28"/>
          <w:szCs w:val="28"/>
          <w:lang w:val="sv-SE" w:eastAsia="zh-CN"/>
        </w:rPr>
      </w:pPr>
      <w:r w:rsidRPr="006D6831">
        <w:rPr>
          <w:rFonts w:eastAsia="Calibri"/>
          <w:sz w:val="28"/>
          <w:szCs w:val="28"/>
          <w:lang w:val="sv-SE" w:eastAsia="zh-CN"/>
        </w:rPr>
        <w:t>Chỉ tiêu cấp nước: 25 lít / 1 người/ 1 ng.đ</w:t>
      </w:r>
    </w:p>
    <w:p w14:paraId="17F883E6" w14:textId="77777777" w:rsidR="006D6831" w:rsidRPr="006D6831" w:rsidRDefault="006D6831" w:rsidP="006D6831">
      <w:pPr>
        <w:widowControl w:val="0"/>
        <w:numPr>
          <w:ilvl w:val="0"/>
          <w:numId w:val="69"/>
        </w:numPr>
        <w:suppressAutoHyphens/>
        <w:autoSpaceDE w:val="0"/>
        <w:spacing w:before="120" w:after="120"/>
        <w:ind w:left="993" w:hanging="426"/>
        <w:jc w:val="left"/>
        <w:rPr>
          <w:rFonts w:eastAsia="Calibri"/>
          <w:sz w:val="28"/>
          <w:szCs w:val="28"/>
          <w:lang w:val="sv-SE" w:eastAsia="zh-CN"/>
        </w:rPr>
      </w:pPr>
      <w:r w:rsidRPr="006D6831">
        <w:rPr>
          <w:rFonts w:eastAsia="Calibri"/>
          <w:sz w:val="28"/>
          <w:szCs w:val="28"/>
          <w:lang w:val="sv-SE" w:eastAsia="zh-CN"/>
        </w:rPr>
        <w:t>Tổng lưu lượng nước cấp cho khu: 375 m3/ 1 ng.đ</w:t>
      </w:r>
    </w:p>
    <w:p w14:paraId="33E8D24A" w14:textId="77777777" w:rsidR="006D6831" w:rsidRPr="006D6831" w:rsidRDefault="006D6831" w:rsidP="006D6831">
      <w:pPr>
        <w:widowControl w:val="0"/>
        <w:numPr>
          <w:ilvl w:val="0"/>
          <w:numId w:val="69"/>
        </w:numPr>
        <w:suppressAutoHyphens/>
        <w:autoSpaceDE w:val="0"/>
        <w:spacing w:before="120" w:after="120"/>
        <w:ind w:left="993" w:hanging="426"/>
        <w:jc w:val="left"/>
        <w:rPr>
          <w:rFonts w:eastAsia="Calibri"/>
          <w:sz w:val="28"/>
          <w:szCs w:val="28"/>
          <w:lang w:val="sv-SE" w:eastAsia="zh-CN"/>
        </w:rPr>
      </w:pPr>
      <w:r w:rsidRPr="006D6831">
        <w:rPr>
          <w:rFonts w:eastAsia="Calibri"/>
          <w:sz w:val="28"/>
          <w:szCs w:val="28"/>
          <w:lang w:val="sv-SE" w:eastAsia="zh-CN"/>
        </w:rPr>
        <w:t>Lưu lượng ngày Max, lấy hệ số không điều hòa K=1,3: 488m3/ 1 ng.đ</w:t>
      </w:r>
    </w:p>
    <w:p w14:paraId="05D84285" w14:textId="77777777" w:rsidR="006D6831" w:rsidRPr="006D6831" w:rsidRDefault="006D6831" w:rsidP="006D6831">
      <w:pPr>
        <w:widowControl w:val="0"/>
        <w:numPr>
          <w:ilvl w:val="0"/>
          <w:numId w:val="69"/>
        </w:numPr>
        <w:suppressAutoHyphens/>
        <w:autoSpaceDE w:val="0"/>
        <w:spacing w:before="120" w:after="120"/>
        <w:ind w:left="993" w:hanging="426"/>
        <w:jc w:val="left"/>
        <w:rPr>
          <w:rFonts w:eastAsia="Calibri"/>
          <w:sz w:val="28"/>
          <w:szCs w:val="28"/>
          <w:lang w:val="sv-SE" w:eastAsia="zh-CN"/>
        </w:rPr>
      </w:pPr>
      <w:r w:rsidRPr="006D6831">
        <w:rPr>
          <w:rFonts w:eastAsia="Calibri"/>
          <w:sz w:val="28"/>
          <w:szCs w:val="28"/>
          <w:lang w:val="sv-SE" w:eastAsia="zh-CN"/>
        </w:rPr>
        <w:t>Lưu lượng nước dự phòng rò rỉ lấy bằng 10% Q ngày max: 48,8 m3 / 1 ng.đ.</w:t>
      </w:r>
    </w:p>
    <w:p w14:paraId="547C8F6E" w14:textId="77777777" w:rsidR="006D6831" w:rsidRPr="006D6831" w:rsidRDefault="006D6831" w:rsidP="006D6831">
      <w:pPr>
        <w:widowControl w:val="0"/>
        <w:numPr>
          <w:ilvl w:val="0"/>
          <w:numId w:val="69"/>
        </w:numPr>
        <w:suppressAutoHyphens/>
        <w:autoSpaceDE w:val="0"/>
        <w:spacing w:before="120" w:after="120"/>
        <w:ind w:left="993" w:hanging="426"/>
        <w:jc w:val="left"/>
        <w:rPr>
          <w:rFonts w:eastAsia="Calibri"/>
          <w:b/>
          <w:iCs/>
          <w:sz w:val="28"/>
          <w:szCs w:val="28"/>
          <w:lang w:val="vi-VN" w:eastAsia="zh-CN"/>
        </w:rPr>
      </w:pPr>
      <w:r w:rsidRPr="006D6831">
        <w:rPr>
          <w:rFonts w:eastAsia="Calibri"/>
          <w:sz w:val="28"/>
          <w:szCs w:val="28"/>
          <w:lang w:val="sv-SE" w:eastAsia="zh-CN"/>
        </w:rPr>
        <w:lastRenderedPageBreak/>
        <w:t>Lưu lượng nước cứu hỏa, lấy 1 đám cháy xảy ra liên tục trong 3h với lưu lượng là 10l/s: 108 m3.</w:t>
      </w:r>
    </w:p>
    <w:p w14:paraId="499741C2" w14:textId="77777777" w:rsidR="006D6831" w:rsidRPr="006D6831" w:rsidRDefault="006D6831" w:rsidP="006D6831">
      <w:pPr>
        <w:widowControl w:val="0"/>
        <w:numPr>
          <w:ilvl w:val="0"/>
          <w:numId w:val="70"/>
        </w:numPr>
        <w:suppressAutoHyphens/>
        <w:kinsoku w:val="0"/>
        <w:overflowPunct w:val="0"/>
        <w:autoSpaceDE w:val="0"/>
        <w:spacing w:before="120" w:after="120"/>
        <w:ind w:left="1276"/>
        <w:jc w:val="left"/>
        <w:rPr>
          <w:spacing w:val="-1"/>
          <w:sz w:val="28"/>
          <w:szCs w:val="28"/>
          <w:lang w:val="sv-SE" w:eastAsia="zh-CN"/>
        </w:rPr>
      </w:pPr>
      <w:r w:rsidRPr="006D6831">
        <w:rPr>
          <w:b/>
          <w:iCs/>
          <w:sz w:val="28"/>
          <w:szCs w:val="28"/>
          <w:lang w:val="vi-VN" w:eastAsia="zh-CN"/>
        </w:rPr>
        <w:t>Tổng lưu lượng dùng nước lớn nhất trong ngày của toàn khu là: 644 m3/ 1ng.đ</w:t>
      </w:r>
    </w:p>
    <w:p w14:paraId="4AC27E4D" w14:textId="7F60BC25" w:rsidR="006D6831" w:rsidRPr="006D6831" w:rsidRDefault="006D6831" w:rsidP="006D6831">
      <w:pPr>
        <w:widowControl w:val="0"/>
        <w:numPr>
          <w:ilvl w:val="0"/>
          <w:numId w:val="41"/>
        </w:numPr>
        <w:tabs>
          <w:tab w:val="left" w:pos="567"/>
        </w:tabs>
        <w:suppressAutoHyphens/>
        <w:kinsoku w:val="0"/>
        <w:overflowPunct w:val="0"/>
        <w:autoSpaceDE w:val="0"/>
        <w:spacing w:before="120" w:after="120"/>
        <w:ind w:firstLine="284"/>
        <w:jc w:val="left"/>
        <w:rPr>
          <w:b/>
          <w:iCs/>
          <w:sz w:val="28"/>
          <w:szCs w:val="28"/>
          <w:lang w:val="vi-VN" w:eastAsia="zh-CN"/>
        </w:rPr>
      </w:pPr>
      <w:r w:rsidRPr="006D6831">
        <w:rPr>
          <w:spacing w:val="-1"/>
          <w:sz w:val="28"/>
          <w:szCs w:val="28"/>
          <w:lang w:val="sv-SE" w:eastAsia="zh-CN"/>
        </w:rPr>
        <w:t>Lưu lượng nước thải bằng 100% nước cấp  = 644m</w:t>
      </w:r>
      <w:r w:rsidRPr="006D6831">
        <w:rPr>
          <w:spacing w:val="-1"/>
          <w:sz w:val="28"/>
          <w:szCs w:val="28"/>
          <w:vertAlign w:val="superscript"/>
          <w:lang w:val="sv-SE" w:eastAsia="zh-CN"/>
        </w:rPr>
        <w:t>3</w:t>
      </w:r>
      <w:r w:rsidRPr="006D6831">
        <w:rPr>
          <w:spacing w:val="-1"/>
          <w:sz w:val="28"/>
          <w:szCs w:val="28"/>
          <w:lang w:val="sv-SE" w:eastAsia="zh-CN"/>
        </w:rPr>
        <w:t>/1ng.đ.</w:t>
      </w:r>
    </w:p>
    <w:p w14:paraId="5EFD3B02"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Nước thải sinh hoạt có nồng độ ô nhiễm tương đối cao. Trong thành phần của nước thải này có chứa các chất cặn bã, chất lơ lửng (TSS), các hợp chất hữu cơ (BOD/COD), chất dinh dưỡng (N,P) và vi khuẩn gây bệnh. </w:t>
      </w:r>
    </w:p>
    <w:p w14:paraId="38D79571"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Nhận xét:</w:t>
      </w:r>
      <w:r w:rsidRPr="006D6831">
        <w:rPr>
          <w:rFonts w:eastAsia="Calibri"/>
          <w:sz w:val="28"/>
          <w:szCs w:val="28"/>
        </w:rPr>
        <w:tab/>
      </w:r>
    </w:p>
    <w:p w14:paraId="418CD3A3"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Nước thải sinh hoạt từ hoạt động tắm rửa, vệ sinh chứa nhiều chất cặn bã, chất lơ lửng, chất hữu cơ dễ phân hủy… có thể gây ô nhiễm nguồn nước mặt và nước ngầm tại khu vực nếu không được xử lý.</w:t>
      </w:r>
    </w:p>
    <w:p w14:paraId="529FE7E9"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Khi nước thải loại này chưa qua xử lý cho thoát ra môi trường tiếp nhận sẽ ảnh hưởng tới chất lượng môi trường nước mặt tại khu vực, là nguồn phát sinh mầm bệnh và lây lan dịch bệnh có trong nước thải, ảnh hưởng tới chất lượng nước biển ven bờ Vịnh Hạ Long, ảnh hưởng đến các loài sinh vật thủy sinh và hệ sinh thái biển ven bờ.  </w:t>
      </w:r>
    </w:p>
    <w:p w14:paraId="5B90AB5C" w14:textId="43F196B8"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Do đó, lượng nước thải sinh hoạt của Dự án sẽ được thu gom </w:t>
      </w:r>
      <w:r w:rsidR="00751E2C" w:rsidRPr="006D6831">
        <w:rPr>
          <w:rFonts w:eastAsia="Calibri"/>
          <w:sz w:val="28"/>
          <w:szCs w:val="28"/>
        </w:rPr>
        <w:t>t</w:t>
      </w:r>
      <w:r w:rsidRPr="006D6831">
        <w:rPr>
          <w:rFonts w:eastAsia="Calibri"/>
          <w:sz w:val="28"/>
          <w:szCs w:val="28"/>
        </w:rPr>
        <w:t>rước khi bơm về Trạm xử lý nước thải của khu vực sau đó bơm vào hệ thống thoát nước chung của khu vực trước khi xả thải ra môi trường.</w:t>
      </w:r>
    </w:p>
    <w:p w14:paraId="580AE0D5"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Chất bài tiết của con người tham gia hoạt động trong khu vực Dự án (khi Dự án hoạt động ổn định):</w:t>
      </w:r>
    </w:p>
    <w:p w14:paraId="3460213F"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Ngoài lượng nước thải sinh hoạt nói trên, còn có một khối lượng chất bài tiết là của con người được tính như sau:</w:t>
      </w:r>
    </w:p>
    <w:p w14:paraId="357FA2F0" w14:textId="77777777" w:rsidR="00F93D17" w:rsidRPr="006D6831" w:rsidRDefault="00F93D17" w:rsidP="003F6503">
      <w:pPr>
        <w:spacing w:before="120" w:line="288" w:lineRule="auto"/>
        <w:ind w:firstLine="720"/>
      </w:pPr>
      <w:r w:rsidRPr="006D6831">
        <w:rPr>
          <w:rFonts w:eastAsia="Calibri"/>
          <w:sz w:val="28"/>
          <w:szCs w:val="28"/>
        </w:rPr>
        <w:t>Lượng chất hữu cơ của chất bài tiết có thể đánh giá qua chỉ tiêu BOD hoặc các chỉ số tương tự (COD). Trong đó, nước tiểu có BOD5 khoảng 8,6 g/l và phân có BOD5 khoảng 9,6g/100g. Thành phần chất bài tiết của con người như sau:</w:t>
      </w:r>
      <w:bookmarkStart w:id="139" w:name="_Toc402765196"/>
      <w:bookmarkStart w:id="140" w:name="_Toc427933443"/>
      <w:bookmarkStart w:id="141" w:name="_Toc498620739"/>
      <w:bookmarkStart w:id="142" w:name="_Toc498627830"/>
      <w:bookmarkStart w:id="143" w:name="_Toc498628197"/>
      <w:bookmarkStart w:id="144" w:name="_Toc498628564"/>
      <w:bookmarkStart w:id="145" w:name="_Toc498664098"/>
      <w:bookmarkStart w:id="146" w:name="_Toc498664464"/>
      <w:bookmarkStart w:id="147" w:name="_Toc500690659"/>
      <w:bookmarkStart w:id="148" w:name="_Toc500691064"/>
      <w:bookmarkStart w:id="149" w:name="_Toc500691476"/>
      <w:bookmarkStart w:id="150" w:name="_Toc3902617"/>
      <w:bookmarkStart w:id="151" w:name="_Toc30493889"/>
      <w:bookmarkStart w:id="152" w:name="_Toc138856265"/>
    </w:p>
    <w:p w14:paraId="7C9A8FAD" w14:textId="1365571F" w:rsidR="00F93D17" w:rsidRPr="006D6831" w:rsidRDefault="00F93D17" w:rsidP="00F56F93">
      <w:pPr>
        <w:pStyle w:val="Caption"/>
        <w:rPr>
          <w:noProof/>
          <w:lang w:bidi="th-TH"/>
        </w:rPr>
      </w:pPr>
      <w:bookmarkStart w:id="153" w:name="_Toc187521695"/>
      <w:r w:rsidRPr="006D6831">
        <w:t xml:space="preserve">Bảng </w:t>
      </w:r>
      <w:r w:rsidR="0016767C" w:rsidRPr="006D6831">
        <w:t>1</w:t>
      </w:r>
      <w:r w:rsidR="00B85179" w:rsidRPr="006D6831">
        <w:t>4</w:t>
      </w:r>
      <w:r w:rsidRPr="006D6831">
        <w:t xml:space="preserve">: </w:t>
      </w:r>
      <w:r w:rsidRPr="006D6831">
        <w:rPr>
          <w:noProof/>
          <w:lang w:bidi="th-TH"/>
        </w:rPr>
        <w:t>Thành phần chất bài tiết của con người</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3118"/>
        <w:gridCol w:w="2694"/>
        <w:gridCol w:w="2552"/>
      </w:tblGrid>
      <w:tr w:rsidR="00F91E93" w:rsidRPr="006D6831" w14:paraId="1CBD189F" w14:textId="77777777" w:rsidTr="00A306D8">
        <w:trPr>
          <w:cantSplit/>
          <w:trHeight w:val="222"/>
          <w:tblHeader/>
          <w:jc w:val="center"/>
        </w:trPr>
        <w:tc>
          <w:tcPr>
            <w:tcW w:w="850" w:type="dxa"/>
            <w:vMerge w:val="restart"/>
            <w:tcBorders>
              <w:top w:val="single" w:sz="4" w:space="0" w:color="auto"/>
              <w:left w:val="single" w:sz="4" w:space="0" w:color="auto"/>
              <w:right w:val="single" w:sz="4" w:space="0" w:color="auto"/>
            </w:tcBorders>
            <w:vAlign w:val="center"/>
          </w:tcPr>
          <w:p w14:paraId="5086CC6B" w14:textId="77777777" w:rsidR="00F93D17" w:rsidRPr="006D6831" w:rsidRDefault="00F93D17" w:rsidP="003F6503">
            <w:pPr>
              <w:spacing w:before="120" w:line="288" w:lineRule="auto"/>
              <w:ind w:firstLine="12"/>
              <w:jc w:val="center"/>
              <w:rPr>
                <w:rFonts w:eastAsia="Calibri"/>
                <w:bCs/>
                <w:sz w:val="28"/>
                <w:szCs w:val="28"/>
              </w:rPr>
            </w:pPr>
            <w:r w:rsidRPr="006D6831">
              <w:rPr>
                <w:rFonts w:eastAsia="Calibri"/>
                <w:bCs/>
                <w:sz w:val="28"/>
                <w:szCs w:val="28"/>
              </w:rPr>
              <w:t>STT</w:t>
            </w:r>
          </w:p>
        </w:tc>
        <w:tc>
          <w:tcPr>
            <w:tcW w:w="3118" w:type="dxa"/>
            <w:vMerge w:val="restart"/>
            <w:tcBorders>
              <w:top w:val="single" w:sz="4" w:space="0" w:color="auto"/>
              <w:left w:val="single" w:sz="4" w:space="0" w:color="auto"/>
              <w:bottom w:val="single" w:sz="4" w:space="0" w:color="auto"/>
              <w:right w:val="single" w:sz="4" w:space="0" w:color="auto"/>
            </w:tcBorders>
            <w:vAlign w:val="center"/>
          </w:tcPr>
          <w:p w14:paraId="5E5D065A" w14:textId="77777777" w:rsidR="00F93D17" w:rsidRPr="006D6831" w:rsidRDefault="00F93D17" w:rsidP="003F6503">
            <w:pPr>
              <w:spacing w:before="120" w:line="288" w:lineRule="auto"/>
              <w:ind w:firstLine="12"/>
              <w:jc w:val="center"/>
              <w:rPr>
                <w:rFonts w:eastAsia="Calibri"/>
                <w:bCs/>
                <w:sz w:val="28"/>
                <w:szCs w:val="28"/>
              </w:rPr>
            </w:pPr>
            <w:r w:rsidRPr="006D6831">
              <w:rPr>
                <w:rFonts w:eastAsia="Calibri"/>
                <w:bCs/>
                <w:sz w:val="28"/>
                <w:szCs w:val="28"/>
              </w:rPr>
              <w:t>Thành phần</w:t>
            </w:r>
          </w:p>
        </w:tc>
        <w:tc>
          <w:tcPr>
            <w:tcW w:w="5246" w:type="dxa"/>
            <w:gridSpan w:val="2"/>
            <w:tcBorders>
              <w:top w:val="single" w:sz="4" w:space="0" w:color="auto"/>
              <w:left w:val="single" w:sz="4" w:space="0" w:color="auto"/>
              <w:bottom w:val="single" w:sz="4" w:space="0" w:color="auto"/>
              <w:right w:val="single" w:sz="4" w:space="0" w:color="auto"/>
            </w:tcBorders>
            <w:vAlign w:val="center"/>
          </w:tcPr>
          <w:p w14:paraId="31C99099" w14:textId="77777777" w:rsidR="00F93D17" w:rsidRPr="006D6831" w:rsidRDefault="00F93D17" w:rsidP="003F6503">
            <w:pPr>
              <w:spacing w:before="120" w:line="288" w:lineRule="auto"/>
              <w:ind w:firstLine="12"/>
              <w:jc w:val="center"/>
              <w:rPr>
                <w:rFonts w:eastAsia="Calibri"/>
                <w:bCs/>
                <w:sz w:val="28"/>
                <w:szCs w:val="28"/>
              </w:rPr>
            </w:pPr>
            <w:r w:rsidRPr="006D6831">
              <w:rPr>
                <w:rFonts w:eastAsia="Calibri"/>
                <w:bCs/>
                <w:sz w:val="28"/>
                <w:szCs w:val="28"/>
              </w:rPr>
              <w:t>Thành phần (% trọng lượng khô)</w:t>
            </w:r>
          </w:p>
        </w:tc>
      </w:tr>
      <w:tr w:rsidR="00F91E93" w:rsidRPr="006D6831" w14:paraId="336A227E" w14:textId="77777777" w:rsidTr="00A306D8">
        <w:trPr>
          <w:cantSplit/>
          <w:trHeight w:val="198"/>
          <w:tblHeader/>
          <w:jc w:val="center"/>
        </w:trPr>
        <w:tc>
          <w:tcPr>
            <w:tcW w:w="850" w:type="dxa"/>
            <w:vMerge/>
            <w:tcBorders>
              <w:left w:val="single" w:sz="4" w:space="0" w:color="auto"/>
              <w:bottom w:val="single" w:sz="4" w:space="0" w:color="auto"/>
              <w:right w:val="single" w:sz="4" w:space="0" w:color="auto"/>
            </w:tcBorders>
            <w:vAlign w:val="center"/>
          </w:tcPr>
          <w:p w14:paraId="1D6659D7" w14:textId="77777777" w:rsidR="00F93D17" w:rsidRPr="006D6831" w:rsidRDefault="00F93D17" w:rsidP="003F6503">
            <w:pPr>
              <w:spacing w:before="120" w:line="288" w:lineRule="auto"/>
              <w:ind w:firstLine="12"/>
              <w:jc w:val="center"/>
              <w:rPr>
                <w:rFonts w:eastAsia="Calibri"/>
                <w:bCs/>
                <w:sz w:val="28"/>
                <w:szCs w:val="28"/>
              </w:rPr>
            </w:pPr>
          </w:p>
        </w:tc>
        <w:tc>
          <w:tcPr>
            <w:tcW w:w="3118" w:type="dxa"/>
            <w:vMerge/>
            <w:tcBorders>
              <w:top w:val="single" w:sz="4" w:space="0" w:color="auto"/>
              <w:left w:val="single" w:sz="4" w:space="0" w:color="auto"/>
              <w:bottom w:val="single" w:sz="4" w:space="0" w:color="auto"/>
              <w:right w:val="single" w:sz="4" w:space="0" w:color="auto"/>
            </w:tcBorders>
            <w:vAlign w:val="center"/>
          </w:tcPr>
          <w:p w14:paraId="7A914AEB" w14:textId="77777777" w:rsidR="00F93D17" w:rsidRPr="006D6831" w:rsidRDefault="00F93D17" w:rsidP="003F6503">
            <w:pPr>
              <w:spacing w:before="120" w:line="288" w:lineRule="auto"/>
              <w:ind w:firstLine="12"/>
              <w:jc w:val="center"/>
              <w:rPr>
                <w:rFonts w:eastAsia="Calibri"/>
                <w:bCs/>
                <w:sz w:val="28"/>
                <w:szCs w:val="28"/>
              </w:rPr>
            </w:pPr>
          </w:p>
        </w:tc>
        <w:tc>
          <w:tcPr>
            <w:tcW w:w="2694" w:type="dxa"/>
            <w:tcBorders>
              <w:top w:val="single" w:sz="4" w:space="0" w:color="auto"/>
              <w:left w:val="single" w:sz="4" w:space="0" w:color="auto"/>
              <w:bottom w:val="single" w:sz="4" w:space="0" w:color="auto"/>
              <w:right w:val="single" w:sz="4" w:space="0" w:color="auto"/>
            </w:tcBorders>
            <w:vAlign w:val="center"/>
          </w:tcPr>
          <w:p w14:paraId="32F413F4" w14:textId="77777777" w:rsidR="00F93D17" w:rsidRPr="006D6831" w:rsidRDefault="00F93D17" w:rsidP="003F6503">
            <w:pPr>
              <w:spacing w:before="120" w:line="288" w:lineRule="auto"/>
              <w:ind w:firstLine="12"/>
              <w:jc w:val="center"/>
              <w:rPr>
                <w:rFonts w:eastAsia="Calibri"/>
                <w:bCs/>
                <w:sz w:val="28"/>
                <w:szCs w:val="28"/>
              </w:rPr>
            </w:pPr>
            <w:r w:rsidRPr="006D6831">
              <w:rPr>
                <w:rFonts w:eastAsia="Calibri"/>
                <w:bCs/>
                <w:sz w:val="28"/>
                <w:szCs w:val="28"/>
              </w:rPr>
              <w:t>Phân</w:t>
            </w:r>
          </w:p>
        </w:tc>
        <w:tc>
          <w:tcPr>
            <w:tcW w:w="2552" w:type="dxa"/>
            <w:tcBorders>
              <w:top w:val="single" w:sz="4" w:space="0" w:color="auto"/>
              <w:left w:val="single" w:sz="4" w:space="0" w:color="auto"/>
              <w:bottom w:val="single" w:sz="4" w:space="0" w:color="auto"/>
              <w:right w:val="single" w:sz="4" w:space="0" w:color="auto"/>
            </w:tcBorders>
            <w:vAlign w:val="center"/>
          </w:tcPr>
          <w:p w14:paraId="58AE57C6" w14:textId="77777777" w:rsidR="00F93D17" w:rsidRPr="006D6831" w:rsidRDefault="00F93D17" w:rsidP="003F6503">
            <w:pPr>
              <w:spacing w:before="120" w:line="288" w:lineRule="auto"/>
              <w:ind w:firstLine="12"/>
              <w:jc w:val="center"/>
              <w:rPr>
                <w:rFonts w:eastAsia="Calibri"/>
                <w:bCs/>
                <w:sz w:val="28"/>
                <w:szCs w:val="28"/>
              </w:rPr>
            </w:pPr>
            <w:r w:rsidRPr="006D6831">
              <w:rPr>
                <w:rFonts w:eastAsia="Calibri"/>
                <w:bCs/>
                <w:sz w:val="28"/>
                <w:szCs w:val="28"/>
              </w:rPr>
              <w:t>Nước tiểu</w:t>
            </w:r>
          </w:p>
        </w:tc>
      </w:tr>
      <w:tr w:rsidR="00F91E93" w:rsidRPr="006D6831" w14:paraId="32C2FA3C" w14:textId="77777777" w:rsidTr="00A306D8">
        <w:trPr>
          <w:trHeight w:val="188"/>
          <w:jc w:val="center"/>
        </w:trPr>
        <w:tc>
          <w:tcPr>
            <w:tcW w:w="850" w:type="dxa"/>
            <w:tcBorders>
              <w:top w:val="single" w:sz="4" w:space="0" w:color="auto"/>
              <w:left w:val="single" w:sz="4" w:space="0" w:color="auto"/>
              <w:bottom w:val="single" w:sz="4" w:space="0" w:color="auto"/>
              <w:right w:val="single" w:sz="4" w:space="0" w:color="auto"/>
            </w:tcBorders>
            <w:vAlign w:val="center"/>
          </w:tcPr>
          <w:p w14:paraId="09BA1444"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1</w:t>
            </w:r>
          </w:p>
        </w:tc>
        <w:tc>
          <w:tcPr>
            <w:tcW w:w="3118" w:type="dxa"/>
            <w:tcBorders>
              <w:top w:val="single" w:sz="4" w:space="0" w:color="auto"/>
              <w:left w:val="single" w:sz="4" w:space="0" w:color="auto"/>
              <w:bottom w:val="single" w:sz="4" w:space="0" w:color="auto"/>
              <w:right w:val="single" w:sz="4" w:space="0" w:color="auto"/>
            </w:tcBorders>
            <w:vAlign w:val="center"/>
          </w:tcPr>
          <w:p w14:paraId="42A83C09"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Oxít Canxi (CaO)</w:t>
            </w:r>
          </w:p>
        </w:tc>
        <w:tc>
          <w:tcPr>
            <w:tcW w:w="2694" w:type="dxa"/>
            <w:tcBorders>
              <w:top w:val="single" w:sz="4" w:space="0" w:color="auto"/>
              <w:left w:val="single" w:sz="4" w:space="0" w:color="auto"/>
              <w:bottom w:val="single" w:sz="4" w:space="0" w:color="auto"/>
              <w:right w:val="single" w:sz="4" w:space="0" w:color="auto"/>
            </w:tcBorders>
            <w:vAlign w:val="center"/>
          </w:tcPr>
          <w:p w14:paraId="4B13FC1C"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4,5</w:t>
            </w:r>
          </w:p>
        </w:tc>
        <w:tc>
          <w:tcPr>
            <w:tcW w:w="2552" w:type="dxa"/>
            <w:tcBorders>
              <w:top w:val="single" w:sz="4" w:space="0" w:color="auto"/>
              <w:left w:val="single" w:sz="4" w:space="0" w:color="auto"/>
              <w:bottom w:val="single" w:sz="4" w:space="0" w:color="auto"/>
              <w:right w:val="single" w:sz="4" w:space="0" w:color="auto"/>
            </w:tcBorders>
            <w:vAlign w:val="center"/>
          </w:tcPr>
          <w:p w14:paraId="58BBAC04"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4,5 - 6,0</w:t>
            </w:r>
          </w:p>
        </w:tc>
      </w:tr>
      <w:tr w:rsidR="00F91E93" w:rsidRPr="006D6831" w14:paraId="6C24038A" w14:textId="77777777" w:rsidTr="00A306D8">
        <w:trPr>
          <w:trHeight w:val="50"/>
          <w:jc w:val="center"/>
        </w:trPr>
        <w:tc>
          <w:tcPr>
            <w:tcW w:w="850" w:type="dxa"/>
            <w:tcBorders>
              <w:top w:val="single" w:sz="4" w:space="0" w:color="auto"/>
              <w:left w:val="single" w:sz="4" w:space="0" w:color="auto"/>
              <w:bottom w:val="single" w:sz="4" w:space="0" w:color="auto"/>
              <w:right w:val="single" w:sz="4" w:space="0" w:color="auto"/>
            </w:tcBorders>
            <w:vAlign w:val="center"/>
          </w:tcPr>
          <w:p w14:paraId="7D068F08"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2</w:t>
            </w:r>
          </w:p>
        </w:tc>
        <w:tc>
          <w:tcPr>
            <w:tcW w:w="3118" w:type="dxa"/>
            <w:tcBorders>
              <w:top w:val="single" w:sz="4" w:space="0" w:color="auto"/>
              <w:left w:val="single" w:sz="4" w:space="0" w:color="auto"/>
              <w:bottom w:val="single" w:sz="4" w:space="0" w:color="auto"/>
              <w:right w:val="single" w:sz="4" w:space="0" w:color="auto"/>
            </w:tcBorders>
            <w:vAlign w:val="center"/>
          </w:tcPr>
          <w:p w14:paraId="7FAA31CB"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Carbon</w:t>
            </w:r>
          </w:p>
        </w:tc>
        <w:tc>
          <w:tcPr>
            <w:tcW w:w="2694" w:type="dxa"/>
            <w:tcBorders>
              <w:top w:val="single" w:sz="4" w:space="0" w:color="auto"/>
              <w:left w:val="single" w:sz="4" w:space="0" w:color="auto"/>
              <w:bottom w:val="single" w:sz="4" w:space="0" w:color="auto"/>
              <w:right w:val="single" w:sz="4" w:space="0" w:color="auto"/>
            </w:tcBorders>
            <w:vAlign w:val="center"/>
          </w:tcPr>
          <w:p w14:paraId="3F453DBF"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44 - 55</w:t>
            </w:r>
          </w:p>
        </w:tc>
        <w:tc>
          <w:tcPr>
            <w:tcW w:w="2552" w:type="dxa"/>
            <w:tcBorders>
              <w:top w:val="single" w:sz="4" w:space="0" w:color="auto"/>
              <w:left w:val="single" w:sz="4" w:space="0" w:color="auto"/>
              <w:bottom w:val="single" w:sz="4" w:space="0" w:color="auto"/>
              <w:right w:val="single" w:sz="4" w:space="0" w:color="auto"/>
            </w:tcBorders>
            <w:vAlign w:val="center"/>
          </w:tcPr>
          <w:p w14:paraId="5E5E8BBF"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11- 17</w:t>
            </w:r>
          </w:p>
        </w:tc>
      </w:tr>
      <w:tr w:rsidR="00F91E93" w:rsidRPr="006D6831" w14:paraId="0DFD21C7" w14:textId="77777777" w:rsidTr="00A306D8">
        <w:trPr>
          <w:trHeight w:val="50"/>
          <w:jc w:val="center"/>
        </w:trPr>
        <w:tc>
          <w:tcPr>
            <w:tcW w:w="850" w:type="dxa"/>
            <w:tcBorders>
              <w:top w:val="single" w:sz="4" w:space="0" w:color="auto"/>
              <w:left w:val="single" w:sz="4" w:space="0" w:color="auto"/>
              <w:bottom w:val="single" w:sz="4" w:space="0" w:color="auto"/>
              <w:right w:val="single" w:sz="4" w:space="0" w:color="auto"/>
            </w:tcBorders>
            <w:vAlign w:val="center"/>
          </w:tcPr>
          <w:p w14:paraId="3CA8A737"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3</w:t>
            </w:r>
          </w:p>
        </w:tc>
        <w:tc>
          <w:tcPr>
            <w:tcW w:w="3118" w:type="dxa"/>
            <w:tcBorders>
              <w:top w:val="single" w:sz="4" w:space="0" w:color="auto"/>
              <w:left w:val="single" w:sz="4" w:space="0" w:color="auto"/>
              <w:bottom w:val="single" w:sz="4" w:space="0" w:color="auto"/>
              <w:right w:val="single" w:sz="4" w:space="0" w:color="auto"/>
            </w:tcBorders>
            <w:vAlign w:val="center"/>
          </w:tcPr>
          <w:p w14:paraId="2D23B9FB"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Nitơ</w:t>
            </w:r>
          </w:p>
        </w:tc>
        <w:tc>
          <w:tcPr>
            <w:tcW w:w="2694" w:type="dxa"/>
            <w:tcBorders>
              <w:top w:val="single" w:sz="4" w:space="0" w:color="auto"/>
              <w:left w:val="single" w:sz="4" w:space="0" w:color="auto"/>
              <w:bottom w:val="single" w:sz="4" w:space="0" w:color="auto"/>
              <w:right w:val="single" w:sz="4" w:space="0" w:color="auto"/>
            </w:tcBorders>
            <w:vAlign w:val="center"/>
          </w:tcPr>
          <w:p w14:paraId="4EA29339"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5,0 - 7,0</w:t>
            </w:r>
          </w:p>
        </w:tc>
        <w:tc>
          <w:tcPr>
            <w:tcW w:w="2552" w:type="dxa"/>
            <w:tcBorders>
              <w:top w:val="single" w:sz="4" w:space="0" w:color="auto"/>
              <w:left w:val="single" w:sz="4" w:space="0" w:color="auto"/>
              <w:bottom w:val="single" w:sz="4" w:space="0" w:color="auto"/>
              <w:right w:val="single" w:sz="4" w:space="0" w:color="auto"/>
            </w:tcBorders>
            <w:vAlign w:val="center"/>
          </w:tcPr>
          <w:p w14:paraId="4DF6BEA8"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15 - 19</w:t>
            </w:r>
          </w:p>
        </w:tc>
      </w:tr>
      <w:tr w:rsidR="00F91E93" w:rsidRPr="006D6831" w14:paraId="6C198E80" w14:textId="77777777" w:rsidTr="00A306D8">
        <w:trPr>
          <w:trHeight w:val="243"/>
          <w:jc w:val="center"/>
        </w:trPr>
        <w:tc>
          <w:tcPr>
            <w:tcW w:w="850" w:type="dxa"/>
            <w:tcBorders>
              <w:top w:val="single" w:sz="4" w:space="0" w:color="auto"/>
              <w:left w:val="single" w:sz="4" w:space="0" w:color="auto"/>
              <w:bottom w:val="single" w:sz="4" w:space="0" w:color="auto"/>
              <w:right w:val="single" w:sz="4" w:space="0" w:color="auto"/>
            </w:tcBorders>
            <w:vAlign w:val="center"/>
          </w:tcPr>
          <w:p w14:paraId="4305949A"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lastRenderedPageBreak/>
              <w:t>4</w:t>
            </w:r>
          </w:p>
        </w:tc>
        <w:tc>
          <w:tcPr>
            <w:tcW w:w="3118" w:type="dxa"/>
            <w:tcBorders>
              <w:top w:val="single" w:sz="4" w:space="0" w:color="auto"/>
              <w:left w:val="single" w:sz="4" w:space="0" w:color="auto"/>
              <w:bottom w:val="single" w:sz="4" w:space="0" w:color="auto"/>
              <w:right w:val="single" w:sz="4" w:space="0" w:color="auto"/>
            </w:tcBorders>
            <w:vAlign w:val="center"/>
          </w:tcPr>
          <w:p w14:paraId="4822B275"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Chất hữu cơ</w:t>
            </w:r>
          </w:p>
        </w:tc>
        <w:tc>
          <w:tcPr>
            <w:tcW w:w="2694" w:type="dxa"/>
            <w:tcBorders>
              <w:top w:val="single" w:sz="4" w:space="0" w:color="auto"/>
              <w:left w:val="single" w:sz="4" w:space="0" w:color="auto"/>
              <w:bottom w:val="single" w:sz="4" w:space="0" w:color="auto"/>
              <w:right w:val="single" w:sz="4" w:space="0" w:color="auto"/>
            </w:tcBorders>
            <w:vAlign w:val="center"/>
          </w:tcPr>
          <w:p w14:paraId="76251C86"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88 - 97</w:t>
            </w:r>
          </w:p>
        </w:tc>
        <w:tc>
          <w:tcPr>
            <w:tcW w:w="2552" w:type="dxa"/>
            <w:tcBorders>
              <w:top w:val="single" w:sz="4" w:space="0" w:color="auto"/>
              <w:left w:val="single" w:sz="4" w:space="0" w:color="auto"/>
              <w:bottom w:val="single" w:sz="4" w:space="0" w:color="auto"/>
              <w:right w:val="single" w:sz="4" w:space="0" w:color="auto"/>
            </w:tcBorders>
            <w:vAlign w:val="center"/>
          </w:tcPr>
          <w:p w14:paraId="08C441B6"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65 - 85</w:t>
            </w:r>
          </w:p>
        </w:tc>
      </w:tr>
      <w:tr w:rsidR="00F91E93" w:rsidRPr="006D6831" w14:paraId="2A68663C" w14:textId="77777777" w:rsidTr="00A306D8">
        <w:trPr>
          <w:trHeight w:val="78"/>
          <w:jc w:val="center"/>
        </w:trPr>
        <w:tc>
          <w:tcPr>
            <w:tcW w:w="850" w:type="dxa"/>
            <w:tcBorders>
              <w:top w:val="single" w:sz="4" w:space="0" w:color="auto"/>
              <w:left w:val="single" w:sz="4" w:space="0" w:color="auto"/>
              <w:bottom w:val="single" w:sz="4" w:space="0" w:color="auto"/>
              <w:right w:val="single" w:sz="4" w:space="0" w:color="auto"/>
            </w:tcBorders>
            <w:vAlign w:val="center"/>
          </w:tcPr>
          <w:p w14:paraId="2B7CA4DC"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5</w:t>
            </w:r>
          </w:p>
        </w:tc>
        <w:tc>
          <w:tcPr>
            <w:tcW w:w="3118" w:type="dxa"/>
            <w:tcBorders>
              <w:top w:val="single" w:sz="4" w:space="0" w:color="auto"/>
              <w:left w:val="single" w:sz="4" w:space="0" w:color="auto"/>
              <w:bottom w:val="single" w:sz="4" w:space="0" w:color="auto"/>
              <w:right w:val="single" w:sz="4" w:space="0" w:color="auto"/>
            </w:tcBorders>
            <w:vAlign w:val="center"/>
          </w:tcPr>
          <w:p w14:paraId="67CD562C"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Oxít Phospho (P2O5)</w:t>
            </w:r>
          </w:p>
        </w:tc>
        <w:tc>
          <w:tcPr>
            <w:tcW w:w="2694" w:type="dxa"/>
            <w:tcBorders>
              <w:top w:val="single" w:sz="4" w:space="0" w:color="auto"/>
              <w:left w:val="single" w:sz="4" w:space="0" w:color="auto"/>
              <w:bottom w:val="single" w:sz="4" w:space="0" w:color="auto"/>
              <w:right w:val="single" w:sz="4" w:space="0" w:color="auto"/>
            </w:tcBorders>
            <w:vAlign w:val="center"/>
          </w:tcPr>
          <w:p w14:paraId="4B6FD669"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3,0 - 5,4</w:t>
            </w:r>
          </w:p>
        </w:tc>
        <w:tc>
          <w:tcPr>
            <w:tcW w:w="2552" w:type="dxa"/>
            <w:tcBorders>
              <w:top w:val="single" w:sz="4" w:space="0" w:color="auto"/>
              <w:left w:val="single" w:sz="4" w:space="0" w:color="auto"/>
              <w:bottom w:val="single" w:sz="4" w:space="0" w:color="auto"/>
              <w:right w:val="single" w:sz="4" w:space="0" w:color="auto"/>
            </w:tcBorders>
            <w:vAlign w:val="center"/>
          </w:tcPr>
          <w:p w14:paraId="1C8160B9"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3,0 - 4,5</w:t>
            </w:r>
          </w:p>
        </w:tc>
      </w:tr>
      <w:tr w:rsidR="00F91E93" w:rsidRPr="006D6831" w14:paraId="39D70E7C" w14:textId="77777777" w:rsidTr="00A306D8">
        <w:trPr>
          <w:trHeight w:val="50"/>
          <w:jc w:val="center"/>
        </w:trPr>
        <w:tc>
          <w:tcPr>
            <w:tcW w:w="850" w:type="dxa"/>
            <w:tcBorders>
              <w:top w:val="single" w:sz="4" w:space="0" w:color="auto"/>
              <w:left w:val="single" w:sz="4" w:space="0" w:color="auto"/>
              <w:bottom w:val="single" w:sz="4" w:space="0" w:color="auto"/>
              <w:right w:val="single" w:sz="4" w:space="0" w:color="auto"/>
            </w:tcBorders>
            <w:vAlign w:val="center"/>
          </w:tcPr>
          <w:p w14:paraId="0226DB26"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6</w:t>
            </w:r>
          </w:p>
        </w:tc>
        <w:tc>
          <w:tcPr>
            <w:tcW w:w="3118" w:type="dxa"/>
            <w:tcBorders>
              <w:top w:val="single" w:sz="4" w:space="0" w:color="auto"/>
              <w:left w:val="single" w:sz="4" w:space="0" w:color="auto"/>
              <w:bottom w:val="single" w:sz="4" w:space="0" w:color="auto"/>
              <w:right w:val="single" w:sz="4" w:space="0" w:color="auto"/>
            </w:tcBorders>
            <w:vAlign w:val="center"/>
          </w:tcPr>
          <w:p w14:paraId="27B201FE"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Oxít Kali (K2O)</w:t>
            </w:r>
          </w:p>
        </w:tc>
        <w:tc>
          <w:tcPr>
            <w:tcW w:w="2694" w:type="dxa"/>
            <w:tcBorders>
              <w:top w:val="single" w:sz="4" w:space="0" w:color="auto"/>
              <w:left w:val="single" w:sz="4" w:space="0" w:color="auto"/>
              <w:bottom w:val="single" w:sz="4" w:space="0" w:color="auto"/>
              <w:right w:val="single" w:sz="4" w:space="0" w:color="auto"/>
            </w:tcBorders>
            <w:vAlign w:val="center"/>
          </w:tcPr>
          <w:p w14:paraId="73034829"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1,0 - 2,5</w:t>
            </w:r>
          </w:p>
        </w:tc>
        <w:tc>
          <w:tcPr>
            <w:tcW w:w="2552" w:type="dxa"/>
            <w:tcBorders>
              <w:top w:val="single" w:sz="4" w:space="0" w:color="auto"/>
              <w:left w:val="single" w:sz="4" w:space="0" w:color="auto"/>
              <w:bottom w:val="single" w:sz="4" w:space="0" w:color="auto"/>
              <w:right w:val="single" w:sz="4" w:space="0" w:color="auto"/>
            </w:tcBorders>
            <w:vAlign w:val="center"/>
          </w:tcPr>
          <w:p w14:paraId="5FF44A66" w14:textId="77777777" w:rsidR="00F93D17" w:rsidRPr="006D6831" w:rsidRDefault="00F93D17" w:rsidP="003F6503">
            <w:pPr>
              <w:spacing w:before="120" w:line="288" w:lineRule="auto"/>
              <w:ind w:firstLine="12"/>
              <w:jc w:val="center"/>
              <w:rPr>
                <w:rFonts w:eastAsia="Calibri"/>
                <w:sz w:val="28"/>
                <w:szCs w:val="28"/>
              </w:rPr>
            </w:pPr>
            <w:r w:rsidRPr="006D6831">
              <w:rPr>
                <w:rFonts w:eastAsia="Calibri"/>
                <w:sz w:val="28"/>
                <w:szCs w:val="28"/>
              </w:rPr>
              <w:t>3,0 - 4,5</w:t>
            </w:r>
          </w:p>
        </w:tc>
      </w:tr>
      <w:tr w:rsidR="00F91E93" w:rsidRPr="006D6831" w14:paraId="5E1A5606" w14:textId="77777777" w:rsidTr="00A306D8">
        <w:trPr>
          <w:trHeight w:val="250"/>
          <w:jc w:val="center"/>
        </w:trPr>
        <w:tc>
          <w:tcPr>
            <w:tcW w:w="850" w:type="dxa"/>
            <w:tcBorders>
              <w:top w:val="single" w:sz="4" w:space="0" w:color="auto"/>
              <w:left w:val="nil"/>
              <w:bottom w:val="nil"/>
              <w:right w:val="nil"/>
            </w:tcBorders>
          </w:tcPr>
          <w:p w14:paraId="0A538650" w14:textId="77777777" w:rsidR="00F93D17" w:rsidRPr="006D6831" w:rsidRDefault="00F93D17" w:rsidP="003F6503">
            <w:pPr>
              <w:spacing w:before="120" w:line="288" w:lineRule="auto"/>
              <w:ind w:firstLine="720"/>
              <w:rPr>
                <w:rFonts w:eastAsia="Calibri"/>
                <w:i/>
                <w:iCs/>
                <w:sz w:val="28"/>
                <w:szCs w:val="28"/>
              </w:rPr>
            </w:pPr>
          </w:p>
        </w:tc>
        <w:tc>
          <w:tcPr>
            <w:tcW w:w="8364" w:type="dxa"/>
            <w:gridSpan w:val="3"/>
            <w:tcBorders>
              <w:top w:val="single" w:sz="4" w:space="0" w:color="auto"/>
              <w:left w:val="nil"/>
              <w:bottom w:val="nil"/>
              <w:right w:val="nil"/>
            </w:tcBorders>
          </w:tcPr>
          <w:p w14:paraId="415467AE" w14:textId="77777777" w:rsidR="00F93D17" w:rsidRPr="006D6831" w:rsidRDefault="00F93D17" w:rsidP="003F6503">
            <w:pPr>
              <w:spacing w:before="120" w:line="288" w:lineRule="auto"/>
              <w:ind w:firstLine="720"/>
              <w:jc w:val="right"/>
              <w:rPr>
                <w:rFonts w:eastAsia="Calibri"/>
                <w:i/>
                <w:iCs/>
                <w:sz w:val="28"/>
                <w:szCs w:val="28"/>
              </w:rPr>
            </w:pPr>
            <w:r w:rsidRPr="006D6831">
              <w:rPr>
                <w:rFonts w:eastAsia="Calibri"/>
                <w:i/>
                <w:iCs/>
                <w:sz w:val="28"/>
                <w:szCs w:val="28"/>
              </w:rPr>
              <w:t>Nguồn: CENTEMA, 2000</w:t>
            </w:r>
          </w:p>
        </w:tc>
      </w:tr>
    </w:tbl>
    <w:p w14:paraId="33631FE3"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Từ bảng trên cho thấy lượng chất bài tiết của lượng người tham gia dự án tương đối lớn. Tuy nhiên, đây là nguồn chất thải gây nguy hiểm cho con người do trong chất bài tiết có chứa các virus, vi khuẩn, động vật nguyên sinh và giun sán… đồng thời, còn là môi trường thuận lợi cho các loại sinh vật mang bệnh phát triển như ruồi, muỗi, gián…</w:t>
      </w:r>
    </w:p>
    <w:p w14:paraId="7CCB1D08"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Như vậy, khi Dự án đi vào hoạt động, nước thải không được xử lý mà thải trực tiếp ra môi trường sẽ làm ô nhiễm nguồn nước ngầm, nước mặt trong khu vực; gây ra những tác động xấu đối với cộng đồng dân cư về mặt cung cấp nước, tạo điều kiện cho dịch bệnh lan truyền và ảnh hưởng phần nào đến hệ sinh thái nguồn nước. </w:t>
      </w:r>
    </w:p>
    <w:p w14:paraId="1725A662"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Tác động của các chất ô nhiễm cụ thể như sau:</w:t>
      </w:r>
    </w:p>
    <w:p w14:paraId="1A6CB56D"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Các chất hữu cơ</w:t>
      </w:r>
    </w:p>
    <w:p w14:paraId="5778D66F"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Mức độ ô nhiễm các chất hữu cơ trong nguồn nước được thể hiện qua thông số BOD5, COD. Nồng độ BOD, COD cao làm giảm chất lượng nước của nguồn tiếp nhận. Sự có mặt của các chất ô nhiễm hữu cơ cao dẫn đến sự suy giảm nồng độ oxy hòa tan trong nước, do vi sinh vật sử dụng lượng oxy này để phân hủy các chất hữu cơ.</w:t>
      </w:r>
    </w:p>
    <w:p w14:paraId="51C7573C"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Lượng oxy hòa tan giảm dưới 50% bão hòa sẽ gây tác hại nghiêm trọng đến tài nguyên sinh vật. Tiêu chuẩn chất lượng nuôi cá của FAO quy định nồng độ oxy hòa tan trong nước cao hơn 4mg/l ở 25℃. Ở vùng nhiệt đới, giới hạn này vào khoảng 3,8 mg/l. </w:t>
      </w:r>
    </w:p>
    <w:p w14:paraId="676A7CC0"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Chất lơ lửng</w:t>
      </w:r>
    </w:p>
    <w:p w14:paraId="7B40B76D"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Chất rắn lơ lửng có nồng độ cao là tác nhân gây tác động tiêu cực đến đời sống thủy sinh, đồng thời gây tác hại về mặt cảm quan do làm tăng độ đục của nước, gây bồi lắng thủy vực.</w:t>
      </w:r>
    </w:p>
    <w:p w14:paraId="7CC9BD17"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lastRenderedPageBreak/>
        <w:t>Chất lơ lửng nhiều có thể gây tắc nghẽn đường ống nếu không được xử lý thích hợp. Khi ra đến nguồn tiếp nhận, chất lơ lửng lại làm tăng độ đục, ngăn cản oxy đi vào nước làm ảnh hưởng đến quá trình quang hợp của thực vật cũng như đời sống của các sinh vật trong nước.</w:t>
      </w:r>
    </w:p>
    <w:p w14:paraId="62681C28"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Các chất dinh dưỡng N, P</w:t>
      </w:r>
    </w:p>
    <w:p w14:paraId="4F0D0DA9"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Nguồn nước có mức N, P vừa phải sẽ là điều kiện tốt cho rong, tảo, thủy sinh vật phát triển và cũng tạo điều kiện thuận lợi cho việc phát triển thủy sản. Khi nồng độ các chất dinh dưỡng quá cao thì sẽ dẫn đến sự phát triển bùng nổ của rong, tảo gây hiện tượng phú dưỡng. Hiện tượng này làm giảm chất lượng nước do gia tăng độ đục, tăng hàm lượng hữu cơ, có độc tố do tảo tiết ra gây cản trở đời sống thủy sinh và gây ảnh hưởng nước cấp sinh hoạt.</w:t>
      </w:r>
    </w:p>
    <w:p w14:paraId="42D1F226"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Dầu mỡ</w:t>
      </w:r>
    </w:p>
    <w:p w14:paraId="0B4368E9"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Đây là các hợp chất hydrocarbon khó phân hủy sinh học, chúng gây ô nhiễm môi trường nước, tác động tiêu cực đến đời sống thủy sinh. Ô nhiễm dầu dẫn đến giảm khả năng tự làm sạch của nguồn nước, giết chết các vi sinh vật, làm giảm oxy hòa tan do che mất mặt thoáng.</w:t>
      </w:r>
    </w:p>
    <w:p w14:paraId="341C629A"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Vi sinh vật (Coliform)</w:t>
      </w:r>
    </w:p>
    <w:p w14:paraId="3FFF6B03"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Nước thải sinh hoạt có chứa các loại mầm bệnh được lây truyền bởi các vi sinh vật (coliform) có trong phân. Vi sinh vật gây bệnh từ nước thải có khả năng lây lan qua nhiều nguồn khác nhau, qua tiếp xúc trực tiếp, qua môi trường (đất, nước, không khí, cây trồng, vật nuôi ...), thâm nhập vào cơ thể con người qua đường thức ăn, nước uống, hô hấp ... và sau đó có thể gây bệnh. </w:t>
      </w:r>
    </w:p>
    <w:p w14:paraId="44B92D5A"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Các chất tẩy giặt</w:t>
      </w:r>
    </w:p>
    <w:p w14:paraId="0F0DB8AE"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Nồng độ các chất hữu cơ trong loại nước thải này thấp và thường khó phân hủy sinh học, nếu thải ra môi trường mà không qua xử lý sẽ gây nguy hại cho sự phát triển của các vi sinh vật có trong nước mặt và làm mất khả năng làm sạch tự nhiên của nguồn nước tiếp nhận.</w:t>
      </w:r>
    </w:p>
    <w:p w14:paraId="1C729CAB" w14:textId="77777777" w:rsidR="00F93D17" w:rsidRPr="006D6831" w:rsidRDefault="00F93D17" w:rsidP="003F6503">
      <w:pPr>
        <w:spacing w:before="120" w:line="288" w:lineRule="auto"/>
        <w:ind w:firstLine="720"/>
        <w:rPr>
          <w:rFonts w:eastAsia="Calibri"/>
          <w:b/>
          <w:i/>
          <w:sz w:val="28"/>
          <w:szCs w:val="28"/>
        </w:rPr>
      </w:pPr>
      <w:r w:rsidRPr="006D6831">
        <w:rPr>
          <w:rFonts w:eastAsia="Calibri"/>
          <w:b/>
          <w:i/>
          <w:sz w:val="28"/>
          <w:szCs w:val="28"/>
        </w:rPr>
        <w:t>2) Tác động do chất thải rắn</w:t>
      </w:r>
    </w:p>
    <w:p w14:paraId="73F0FB19"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a. Nguồn gây tác động</w:t>
      </w:r>
    </w:p>
    <w:p w14:paraId="7EDDEA03" w14:textId="7CBF9D4A"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Chất thải sinh hoạt của </w:t>
      </w:r>
      <w:r w:rsidR="003C5977" w:rsidRPr="006D6831">
        <w:rPr>
          <w:rFonts w:eastAsia="Calibri"/>
          <w:sz w:val="28"/>
          <w:szCs w:val="28"/>
        </w:rPr>
        <w:t xml:space="preserve">các </w:t>
      </w:r>
      <w:r w:rsidR="006D6831" w:rsidRPr="006D6831">
        <w:rPr>
          <w:rFonts w:eastAsia="Calibri"/>
          <w:sz w:val="28"/>
          <w:szCs w:val="28"/>
        </w:rPr>
        <w:t>nhân viên</w:t>
      </w:r>
      <w:r w:rsidRPr="006D6831">
        <w:rPr>
          <w:rFonts w:eastAsia="Calibri"/>
          <w:sz w:val="28"/>
          <w:szCs w:val="28"/>
        </w:rPr>
        <w:t xml:space="preserve"> và khách;</w:t>
      </w:r>
    </w:p>
    <w:p w14:paraId="22675FB7"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Bùn thải từ hệ thống thoát nước mặt;</w:t>
      </w:r>
    </w:p>
    <w:p w14:paraId="72CFB53C"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Chất thải nguy hại từ quá trình hoạt động.</w:t>
      </w:r>
    </w:p>
    <w:p w14:paraId="2568C31F"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b. Đối tượng chịu tác động</w:t>
      </w:r>
    </w:p>
    <w:p w14:paraId="3F124DB6"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lastRenderedPageBreak/>
        <w:t>Chất lượng đất khu vực dự án;</w:t>
      </w:r>
    </w:p>
    <w:p w14:paraId="3C3C039A" w14:textId="2F88D41E" w:rsidR="00F93D17" w:rsidRPr="006D6831" w:rsidRDefault="003C5977" w:rsidP="003F6503">
      <w:pPr>
        <w:spacing w:before="120" w:line="288" w:lineRule="auto"/>
        <w:ind w:firstLine="720"/>
        <w:rPr>
          <w:rFonts w:eastAsia="Calibri"/>
          <w:sz w:val="28"/>
          <w:szCs w:val="28"/>
        </w:rPr>
      </w:pPr>
      <w:r w:rsidRPr="006D6831">
        <w:rPr>
          <w:rFonts w:eastAsia="Calibri"/>
          <w:sz w:val="28"/>
          <w:szCs w:val="28"/>
        </w:rPr>
        <w:t>Người dân</w:t>
      </w:r>
      <w:r w:rsidR="00F93D17" w:rsidRPr="006D6831">
        <w:rPr>
          <w:rFonts w:eastAsia="Calibri"/>
          <w:sz w:val="28"/>
          <w:szCs w:val="28"/>
        </w:rPr>
        <w:t>.</w:t>
      </w:r>
    </w:p>
    <w:p w14:paraId="65630588" w14:textId="64CC9C36"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 xml:space="preserve">c. </w:t>
      </w:r>
      <w:r w:rsidR="006D6831" w:rsidRPr="006D6831">
        <w:rPr>
          <w:rFonts w:eastAsia="Calibri"/>
          <w:i/>
          <w:sz w:val="28"/>
          <w:szCs w:val="28"/>
        </w:rPr>
        <w:t>Đ</w:t>
      </w:r>
      <w:r w:rsidRPr="006D6831">
        <w:rPr>
          <w:rFonts w:eastAsia="Calibri"/>
          <w:i/>
          <w:sz w:val="28"/>
          <w:szCs w:val="28"/>
        </w:rPr>
        <w:t>ánh giá tác động</w:t>
      </w:r>
    </w:p>
    <w:p w14:paraId="22D82366"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Chất thải rắn sinh hoạt</w:t>
      </w:r>
    </w:p>
    <w:p w14:paraId="58D2D698" w14:textId="2F3E56E5"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Hoạt động của </w:t>
      </w:r>
      <w:r w:rsidR="003C5977" w:rsidRPr="006D6831">
        <w:rPr>
          <w:rFonts w:eastAsia="Calibri"/>
          <w:sz w:val="28"/>
          <w:szCs w:val="28"/>
        </w:rPr>
        <w:t>các hộ dân</w:t>
      </w:r>
      <w:r w:rsidRPr="006D6831">
        <w:rPr>
          <w:rFonts w:eastAsia="Calibri"/>
          <w:sz w:val="28"/>
          <w:szCs w:val="28"/>
        </w:rPr>
        <w:t xml:space="preserve"> chủ yếu phát sinh các loại chất thải rắn sinh hoạt như bao bì, giấy các loại, túi nilon, vỏ lon, thức ăn dư thừa,… của người tham gia Dự án. </w:t>
      </w:r>
    </w:p>
    <w:p w14:paraId="16B9F632"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Chất thải rắn sinh hoạt có một số tác động đến môi trường không khí và môi trường đất. Các thành phần hữu cơ dễ phân huỷ của rác thải sinh hoạt khi thải vào môi trường mà không qua xử lý sẽ gây ra các tác động đến môi trường sống. Quá trình phân huỷ chất hữu cơ sẽ sinh ra các chất khí gây mùi hôi, tác động đến chất lượng môi trường không khí xung quanh, ảnh hưởng đến cuộc sống và các hoạt động kinh tế trong vùng. Các thành phần trơ trong rác sinh hoạt: giấy, nilon, kim loại, nhựa,… khi vứt bừa bãi sẽ lẫn lộn vào đất gây tác động đến môi trường đất, làm mất mỹ quan trong khu vực. </w:t>
      </w:r>
    </w:p>
    <w:p w14:paraId="77269628"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Các loại nhựa và bao bì nilon là nguyên nhân gây ra sự tắc nghẽn các cống thoát nước, gây hại cho hệ vi sinh vật đất, tạo điều kiện cho vi khuẩn có hại, ruồi muỗi phát triển là nguyên nhân của các dịch bệnh. Chất dẻo nhựa PE rất bền trong môi trường đất, tùy theo từng loại chất dẻo mà thời gian phân hủy có thể từ 20-5.000 năm, vì vậy PE tích luỹ trong môi trường đất sẽ gây nên những tác động môi trường lâu dài. </w:t>
      </w:r>
    </w:p>
    <w:p w14:paraId="1E5B6D00"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Bùn thải từ hệ thống thoát nước mưa</w:t>
      </w:r>
    </w:p>
    <w:p w14:paraId="34716534"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Bùn thải từ hệ thống thoát nước mưa do nước cuốn cát, bụi, lá cây…từ các tuyến đường giao thông xuống và lắng tại các hố ga, rãnh thoát nước mặt. Khối lượng chất thải rắn này không nhiều, thành phần chủ yếu là các chất vô cơ ít có khả năng gây tác động xấu đến môi trường. Chất thải rắn này nếu để ứ đọng lâu trong hệ thống thoát nước mặt sẽ gây ra mùi hôi thối và làm ngăn cản khả năng thoát nước mặt của hệ thống thoát nước trong khu vực.</w:t>
      </w:r>
    </w:p>
    <w:p w14:paraId="61106CF8" w14:textId="40D1A2CC"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Chất thải nguy hại</w:t>
      </w:r>
      <w:r w:rsidR="001E386F" w:rsidRPr="006D6831">
        <w:rPr>
          <w:rFonts w:eastAsia="Calibri"/>
          <w:sz w:val="28"/>
          <w:szCs w:val="28"/>
        </w:rPr>
        <w:t xml:space="preserve">: </w:t>
      </w:r>
      <w:r w:rsidRPr="006D6831">
        <w:rPr>
          <w:rFonts w:eastAsia="Calibri"/>
          <w:sz w:val="28"/>
          <w:szCs w:val="28"/>
        </w:rPr>
        <w:t xml:space="preserve">Các chất thải nguy hại như bao bì chứa hóa chất thải bỏ chứa các thành phần nguy hại cũng như giẻ lau dính dầu nhớt và pin, bóng đèn huỳnh quang đều chứa các thành phần nguy hại. Do đó, nếu không xử lý đúng theo quy định sẽ gây ô nhiễm môi trường tiếp nhận cụ thể là môi trường đất, môi trường nước và môi trường không khí do sự tồn dư của các chất độc hại. Trong quá trình lan truyền khả năng gây ảnh hướng đến con người, động vật cũng như </w:t>
      </w:r>
      <w:r w:rsidRPr="006D6831">
        <w:rPr>
          <w:rFonts w:eastAsia="Calibri"/>
          <w:sz w:val="28"/>
          <w:szCs w:val="28"/>
        </w:rPr>
        <w:lastRenderedPageBreak/>
        <w:t>hệ thực vật nếu tiếp xúc trực tiếp hoặc gián tiếp thông qua môi trường tiếp nhận.</w:t>
      </w:r>
      <w:r w:rsidR="001E386F" w:rsidRPr="006D6831">
        <w:rPr>
          <w:rFonts w:eastAsia="Calibri"/>
          <w:sz w:val="28"/>
          <w:szCs w:val="28"/>
        </w:rPr>
        <w:t xml:space="preserve"> Tuy nhiên, do hầu hết các loại đèn chiếu sáng hiện nay không còn sử dụng đèn huỳnh quang, lượng phát sinh dầu mỡ thải rất ít nên nguy c</w:t>
      </w:r>
      <w:r w:rsidR="00086A28" w:rsidRPr="006D6831">
        <w:rPr>
          <w:rFonts w:eastAsia="Calibri"/>
          <w:sz w:val="28"/>
          <w:szCs w:val="28"/>
        </w:rPr>
        <w:t>ơ</w:t>
      </w:r>
      <w:r w:rsidR="001E386F" w:rsidRPr="006D6831">
        <w:rPr>
          <w:rFonts w:eastAsia="Calibri"/>
          <w:sz w:val="28"/>
          <w:szCs w:val="28"/>
        </w:rPr>
        <w:t xml:space="preserve"> tác động từ chất thải nguy hại không đáng kể.</w:t>
      </w:r>
    </w:p>
    <w:p w14:paraId="4E3153F0" w14:textId="77777777" w:rsidR="00F93D17" w:rsidRPr="006D6831" w:rsidRDefault="00F93D17" w:rsidP="003F6503">
      <w:pPr>
        <w:pStyle w:val="A30"/>
        <w:spacing w:before="120" w:after="0"/>
        <w:outlineLvl w:val="2"/>
      </w:pPr>
      <w:bookmarkStart w:id="154" w:name="_Toc140088513"/>
      <w:bookmarkStart w:id="155" w:name="_Toc188301033"/>
      <w:r w:rsidRPr="006D6831">
        <w:t>4.4.2. Đánh giá nguy cơ phát tán ô nhiễm đến khu Di sản thiên nhiên thế giới vịnh Hạ Long</w:t>
      </w:r>
      <w:bookmarkEnd w:id="154"/>
      <w:bookmarkEnd w:id="155"/>
    </w:p>
    <w:p w14:paraId="556E02F7" w14:textId="77777777" w:rsidR="00F93D17" w:rsidRPr="006D6831" w:rsidRDefault="00F93D17" w:rsidP="003F6503">
      <w:pPr>
        <w:spacing w:before="120" w:line="288" w:lineRule="auto"/>
        <w:ind w:firstLine="720"/>
        <w:rPr>
          <w:sz w:val="28"/>
          <w:szCs w:val="28"/>
        </w:rPr>
      </w:pPr>
      <w:r w:rsidRPr="006D6831">
        <w:rPr>
          <w:sz w:val="28"/>
          <w:szCs w:val="28"/>
        </w:rPr>
        <w:t>Theo kết quả quan trắc của Sở Tài Nguyên và Môi trường Quảng Ninh, chất lượng nước biển khu vực thực hiện dự án hầu hết đều đảm bảo theo Quy chuẩn Quốc gia về chất lượng nước biển QCVN 10:2023 và Quy chuẩn địa phương QCĐP 02:2020/QN. Sức tải của thủy vực vẫn nằm trong phạm vi cho phép và có khả năng tiếp nhận thêm.</w:t>
      </w:r>
    </w:p>
    <w:p w14:paraId="7874A355" w14:textId="25A2DF8E" w:rsidR="00F93D17" w:rsidRPr="006D6831" w:rsidRDefault="00F93D17" w:rsidP="00F56F93">
      <w:pPr>
        <w:pStyle w:val="Caption"/>
      </w:pPr>
      <w:bookmarkStart w:id="156" w:name="_Toc187521696"/>
      <w:r w:rsidRPr="006D6831">
        <w:t xml:space="preserve">Bảng </w:t>
      </w:r>
      <w:r w:rsidR="0016767C" w:rsidRPr="006D6831">
        <w:t>1</w:t>
      </w:r>
      <w:r w:rsidR="00B85179" w:rsidRPr="006D6831">
        <w:t>5</w:t>
      </w:r>
      <w:r w:rsidRPr="006D6831">
        <w:t xml:space="preserve">: Kết quả quan trắc nước biển ven bờ </w:t>
      </w:r>
      <w:r w:rsidR="005D09B9" w:rsidRPr="006D6831">
        <w:t>Tuần Châu</w:t>
      </w:r>
      <w:r w:rsidRPr="006D6831">
        <w:t xml:space="preserve"> năm 202</w:t>
      </w:r>
      <w:bookmarkEnd w:id="156"/>
      <w:r w:rsidR="006D6831" w:rsidRPr="006D6831">
        <w:t>5</w:t>
      </w:r>
    </w:p>
    <w:tbl>
      <w:tblPr>
        <w:tblW w:w="9061" w:type="dxa"/>
        <w:tblLook w:val="04A0" w:firstRow="1" w:lastRow="0" w:firstColumn="1" w:lastColumn="0" w:noHBand="0" w:noVBand="1"/>
      </w:tblPr>
      <w:tblGrid>
        <w:gridCol w:w="536"/>
        <w:gridCol w:w="1097"/>
        <w:gridCol w:w="1417"/>
        <w:gridCol w:w="1963"/>
        <w:gridCol w:w="1012"/>
        <w:gridCol w:w="1012"/>
        <w:gridCol w:w="1012"/>
        <w:gridCol w:w="1012"/>
      </w:tblGrid>
      <w:tr w:rsidR="00A36EB5" w:rsidRPr="00C93277" w14:paraId="428B23B3" w14:textId="77777777" w:rsidTr="00A36EB5">
        <w:trPr>
          <w:trHeight w:val="1090"/>
        </w:trPr>
        <w:tc>
          <w:tcPr>
            <w:tcW w:w="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1FBC4" w14:textId="77777777" w:rsidR="00A36EB5" w:rsidRPr="00C93277" w:rsidRDefault="00A36EB5" w:rsidP="003F6503">
            <w:pPr>
              <w:spacing w:before="120" w:line="288" w:lineRule="auto"/>
              <w:jc w:val="center"/>
              <w:rPr>
                <w:b/>
                <w:bCs/>
                <w:color w:val="FF0000"/>
                <w:szCs w:val="24"/>
              </w:rPr>
            </w:pPr>
            <w:r w:rsidRPr="00C93277">
              <w:rPr>
                <w:b/>
                <w:bCs/>
                <w:color w:val="FF0000"/>
                <w:szCs w:val="24"/>
              </w:rPr>
              <w:t>TT</w:t>
            </w:r>
          </w:p>
        </w:tc>
        <w:tc>
          <w:tcPr>
            <w:tcW w:w="10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48E67" w14:textId="77777777" w:rsidR="00A36EB5" w:rsidRPr="00C93277" w:rsidRDefault="00A36EB5" w:rsidP="003F6503">
            <w:pPr>
              <w:spacing w:before="120" w:line="288" w:lineRule="auto"/>
              <w:jc w:val="center"/>
              <w:rPr>
                <w:b/>
                <w:bCs/>
                <w:color w:val="FF0000"/>
                <w:szCs w:val="24"/>
              </w:rPr>
            </w:pPr>
            <w:r w:rsidRPr="00C93277">
              <w:rPr>
                <w:b/>
                <w:bCs/>
                <w:color w:val="FF0000"/>
                <w:szCs w:val="24"/>
              </w:rPr>
              <w:t>Thông số</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7FD87" w14:textId="77777777" w:rsidR="00A36EB5" w:rsidRPr="00C93277" w:rsidRDefault="00A36EB5" w:rsidP="003F6503">
            <w:pPr>
              <w:spacing w:before="120" w:line="288" w:lineRule="auto"/>
              <w:jc w:val="center"/>
              <w:rPr>
                <w:b/>
                <w:bCs/>
                <w:color w:val="FF0000"/>
                <w:szCs w:val="24"/>
              </w:rPr>
            </w:pPr>
            <w:r w:rsidRPr="00C93277">
              <w:rPr>
                <w:b/>
                <w:bCs/>
                <w:color w:val="FF0000"/>
                <w:szCs w:val="24"/>
              </w:rPr>
              <w:t>Đơn vị</w:t>
            </w:r>
          </w:p>
        </w:tc>
        <w:tc>
          <w:tcPr>
            <w:tcW w:w="19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6047A" w14:textId="77777777" w:rsidR="00A36EB5" w:rsidRPr="00C93277" w:rsidRDefault="00A36EB5" w:rsidP="003F6503">
            <w:pPr>
              <w:spacing w:before="120" w:line="288" w:lineRule="auto"/>
              <w:jc w:val="center"/>
              <w:rPr>
                <w:b/>
                <w:bCs/>
                <w:color w:val="FF0000"/>
                <w:szCs w:val="24"/>
              </w:rPr>
            </w:pPr>
            <w:r w:rsidRPr="00C93277">
              <w:rPr>
                <w:b/>
                <w:bCs/>
                <w:color w:val="FF0000"/>
                <w:szCs w:val="24"/>
              </w:rPr>
              <w:t>QCVN 10:2023/BTNMT</w:t>
            </w:r>
          </w:p>
        </w:tc>
        <w:tc>
          <w:tcPr>
            <w:tcW w:w="4048" w:type="dxa"/>
            <w:gridSpan w:val="4"/>
            <w:tcBorders>
              <w:top w:val="single" w:sz="4" w:space="0" w:color="auto"/>
              <w:left w:val="nil"/>
              <w:bottom w:val="single" w:sz="4" w:space="0" w:color="auto"/>
              <w:right w:val="single" w:sz="4" w:space="0" w:color="auto"/>
            </w:tcBorders>
            <w:shd w:val="clear" w:color="auto" w:fill="auto"/>
            <w:vAlign w:val="center"/>
          </w:tcPr>
          <w:p w14:paraId="5AA68D64" w14:textId="4A8B4EF9" w:rsidR="00A36EB5" w:rsidRPr="00C93277" w:rsidRDefault="00FD3A18" w:rsidP="003F6503">
            <w:pPr>
              <w:spacing w:before="120" w:line="288" w:lineRule="auto"/>
              <w:jc w:val="center"/>
              <w:rPr>
                <w:b/>
                <w:bCs/>
                <w:color w:val="FF0000"/>
                <w:szCs w:val="24"/>
              </w:rPr>
            </w:pPr>
            <w:r w:rsidRPr="00C93277">
              <w:rPr>
                <w:b/>
                <w:bCs/>
                <w:color w:val="FF0000"/>
                <w:szCs w:val="24"/>
              </w:rPr>
              <w:t>Nước biển khu vực phía ngoài dự án</w:t>
            </w:r>
          </w:p>
        </w:tc>
      </w:tr>
      <w:tr w:rsidR="00A36EB5" w:rsidRPr="00C93277" w14:paraId="78310DFC" w14:textId="77777777" w:rsidTr="006D6831">
        <w:trPr>
          <w:trHeight w:val="300"/>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23B0471" w14:textId="77777777" w:rsidR="00A36EB5" w:rsidRPr="00C93277" w:rsidRDefault="00A36EB5" w:rsidP="003F6503">
            <w:pPr>
              <w:spacing w:before="120" w:line="288" w:lineRule="auto"/>
              <w:jc w:val="center"/>
              <w:rPr>
                <w:b/>
                <w:bCs/>
                <w:color w:val="FF0000"/>
                <w:szCs w:val="24"/>
              </w:rPr>
            </w:pPr>
            <w:r w:rsidRPr="00C93277">
              <w:rPr>
                <w:b/>
                <w:bCs/>
                <w:color w:val="FF0000"/>
                <w:szCs w:val="24"/>
              </w:rPr>
              <w:t> </w:t>
            </w:r>
          </w:p>
        </w:tc>
        <w:tc>
          <w:tcPr>
            <w:tcW w:w="1097" w:type="dxa"/>
            <w:tcBorders>
              <w:top w:val="nil"/>
              <w:left w:val="nil"/>
              <w:bottom w:val="single" w:sz="4" w:space="0" w:color="auto"/>
              <w:right w:val="single" w:sz="4" w:space="0" w:color="auto"/>
            </w:tcBorders>
            <w:shd w:val="clear" w:color="auto" w:fill="auto"/>
            <w:vAlign w:val="center"/>
            <w:hideMark/>
          </w:tcPr>
          <w:p w14:paraId="7D261DB7" w14:textId="77777777" w:rsidR="00A36EB5" w:rsidRPr="00C93277" w:rsidRDefault="00A36EB5" w:rsidP="003F6503">
            <w:pPr>
              <w:spacing w:before="120" w:line="288" w:lineRule="auto"/>
              <w:jc w:val="center"/>
              <w:rPr>
                <w:b/>
                <w:bCs/>
                <w:color w:val="FF0000"/>
                <w:szCs w:val="24"/>
              </w:rPr>
            </w:pPr>
            <w:r w:rsidRPr="00C93277">
              <w:rPr>
                <w:b/>
                <w:bCs/>
                <w:color w:val="FF0000"/>
                <w:szCs w:val="24"/>
              </w:rPr>
              <w:t> </w:t>
            </w:r>
          </w:p>
        </w:tc>
        <w:tc>
          <w:tcPr>
            <w:tcW w:w="1417" w:type="dxa"/>
            <w:tcBorders>
              <w:top w:val="nil"/>
              <w:left w:val="nil"/>
              <w:bottom w:val="single" w:sz="4" w:space="0" w:color="auto"/>
              <w:right w:val="single" w:sz="4" w:space="0" w:color="auto"/>
            </w:tcBorders>
            <w:shd w:val="clear" w:color="auto" w:fill="auto"/>
            <w:vAlign w:val="center"/>
            <w:hideMark/>
          </w:tcPr>
          <w:p w14:paraId="3A4EFE4D" w14:textId="77777777" w:rsidR="00A36EB5" w:rsidRPr="00C93277" w:rsidRDefault="00A36EB5" w:rsidP="003F6503">
            <w:pPr>
              <w:spacing w:before="120" w:line="288" w:lineRule="auto"/>
              <w:jc w:val="center"/>
              <w:rPr>
                <w:b/>
                <w:bCs/>
                <w:color w:val="FF0000"/>
                <w:szCs w:val="24"/>
              </w:rPr>
            </w:pPr>
            <w:r w:rsidRPr="00C93277">
              <w:rPr>
                <w:b/>
                <w:bCs/>
                <w:color w:val="FF0000"/>
                <w:szCs w:val="24"/>
              </w:rPr>
              <w:t> </w:t>
            </w:r>
          </w:p>
        </w:tc>
        <w:tc>
          <w:tcPr>
            <w:tcW w:w="1963" w:type="dxa"/>
            <w:tcBorders>
              <w:top w:val="nil"/>
              <w:left w:val="nil"/>
              <w:bottom w:val="single" w:sz="4" w:space="0" w:color="auto"/>
              <w:right w:val="single" w:sz="4" w:space="0" w:color="auto"/>
            </w:tcBorders>
            <w:shd w:val="clear" w:color="auto" w:fill="auto"/>
            <w:vAlign w:val="center"/>
            <w:hideMark/>
          </w:tcPr>
          <w:p w14:paraId="037E9D87" w14:textId="77777777" w:rsidR="00A36EB5" w:rsidRPr="00C93277" w:rsidRDefault="00A36EB5" w:rsidP="003F6503">
            <w:pPr>
              <w:spacing w:before="120" w:line="288" w:lineRule="auto"/>
              <w:jc w:val="center"/>
              <w:rPr>
                <w:b/>
                <w:bCs/>
                <w:color w:val="FF0000"/>
                <w:szCs w:val="24"/>
              </w:rPr>
            </w:pPr>
            <w:r w:rsidRPr="00C93277">
              <w:rPr>
                <w:b/>
                <w:bCs/>
                <w:color w:val="FF0000"/>
                <w:szCs w:val="24"/>
              </w:rPr>
              <w:t> </w:t>
            </w:r>
          </w:p>
        </w:tc>
        <w:tc>
          <w:tcPr>
            <w:tcW w:w="1012" w:type="dxa"/>
            <w:tcBorders>
              <w:top w:val="single" w:sz="4" w:space="0" w:color="auto"/>
              <w:left w:val="nil"/>
              <w:bottom w:val="single" w:sz="4" w:space="0" w:color="auto"/>
              <w:right w:val="single" w:sz="4" w:space="0" w:color="auto"/>
            </w:tcBorders>
            <w:shd w:val="clear" w:color="auto" w:fill="auto"/>
            <w:vAlign w:val="center"/>
            <w:hideMark/>
          </w:tcPr>
          <w:p w14:paraId="2B6DF772" w14:textId="77777777" w:rsidR="00A36EB5" w:rsidRPr="00C93277" w:rsidRDefault="00A36EB5" w:rsidP="003F6503">
            <w:pPr>
              <w:spacing w:before="120" w:line="288" w:lineRule="auto"/>
              <w:jc w:val="center"/>
              <w:rPr>
                <w:b/>
                <w:bCs/>
                <w:color w:val="FF0000"/>
                <w:szCs w:val="24"/>
              </w:rPr>
            </w:pPr>
            <w:r w:rsidRPr="00C93277">
              <w:rPr>
                <w:b/>
                <w:bCs/>
                <w:color w:val="FF0000"/>
                <w:szCs w:val="24"/>
              </w:rPr>
              <w:t>Quý 1</w:t>
            </w:r>
          </w:p>
        </w:tc>
        <w:tc>
          <w:tcPr>
            <w:tcW w:w="1012" w:type="dxa"/>
            <w:tcBorders>
              <w:top w:val="single" w:sz="4" w:space="0" w:color="auto"/>
              <w:left w:val="nil"/>
              <w:bottom w:val="single" w:sz="4" w:space="0" w:color="auto"/>
              <w:right w:val="single" w:sz="4" w:space="0" w:color="auto"/>
            </w:tcBorders>
            <w:shd w:val="clear" w:color="auto" w:fill="auto"/>
            <w:vAlign w:val="center"/>
            <w:hideMark/>
          </w:tcPr>
          <w:p w14:paraId="34BA9B1E" w14:textId="77777777" w:rsidR="00A36EB5" w:rsidRPr="00C93277" w:rsidRDefault="00A36EB5" w:rsidP="003F6503">
            <w:pPr>
              <w:spacing w:before="120" w:line="288" w:lineRule="auto"/>
              <w:jc w:val="center"/>
              <w:rPr>
                <w:b/>
                <w:bCs/>
                <w:color w:val="FF0000"/>
                <w:szCs w:val="24"/>
              </w:rPr>
            </w:pPr>
            <w:r w:rsidRPr="00C93277">
              <w:rPr>
                <w:b/>
                <w:bCs/>
                <w:color w:val="FF0000"/>
                <w:szCs w:val="24"/>
              </w:rPr>
              <w:t>Quý 2</w:t>
            </w:r>
          </w:p>
        </w:tc>
        <w:tc>
          <w:tcPr>
            <w:tcW w:w="1012" w:type="dxa"/>
            <w:tcBorders>
              <w:top w:val="single" w:sz="4" w:space="0" w:color="auto"/>
              <w:left w:val="nil"/>
              <w:bottom w:val="single" w:sz="4" w:space="0" w:color="auto"/>
              <w:right w:val="single" w:sz="4" w:space="0" w:color="auto"/>
            </w:tcBorders>
            <w:shd w:val="clear" w:color="auto" w:fill="auto"/>
            <w:vAlign w:val="center"/>
            <w:hideMark/>
          </w:tcPr>
          <w:p w14:paraId="75DDAB68" w14:textId="77777777" w:rsidR="00A36EB5" w:rsidRPr="00C93277" w:rsidRDefault="00A36EB5" w:rsidP="003F6503">
            <w:pPr>
              <w:spacing w:before="120" w:line="288" w:lineRule="auto"/>
              <w:jc w:val="center"/>
              <w:rPr>
                <w:b/>
                <w:bCs/>
                <w:color w:val="FF0000"/>
                <w:szCs w:val="24"/>
              </w:rPr>
            </w:pPr>
            <w:r w:rsidRPr="00C93277">
              <w:rPr>
                <w:b/>
                <w:bCs/>
                <w:color w:val="FF0000"/>
                <w:szCs w:val="24"/>
              </w:rPr>
              <w:t>Quý 3</w:t>
            </w:r>
          </w:p>
        </w:tc>
        <w:tc>
          <w:tcPr>
            <w:tcW w:w="1012" w:type="dxa"/>
            <w:tcBorders>
              <w:top w:val="single" w:sz="4" w:space="0" w:color="auto"/>
              <w:left w:val="nil"/>
              <w:bottom w:val="single" w:sz="4" w:space="0" w:color="auto"/>
              <w:right w:val="single" w:sz="4" w:space="0" w:color="auto"/>
            </w:tcBorders>
            <w:shd w:val="clear" w:color="auto" w:fill="auto"/>
            <w:vAlign w:val="center"/>
          </w:tcPr>
          <w:p w14:paraId="5405A8FE" w14:textId="746723AC" w:rsidR="00A36EB5" w:rsidRPr="00C93277" w:rsidRDefault="00A36EB5" w:rsidP="003F6503">
            <w:pPr>
              <w:spacing w:before="120" w:line="288" w:lineRule="auto"/>
              <w:jc w:val="center"/>
              <w:rPr>
                <w:b/>
                <w:bCs/>
                <w:color w:val="FF0000"/>
                <w:szCs w:val="24"/>
              </w:rPr>
            </w:pPr>
          </w:p>
        </w:tc>
      </w:tr>
      <w:tr w:rsidR="00A36EB5" w:rsidRPr="00C93277" w14:paraId="114EFF48"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0CF2641A" w14:textId="77777777" w:rsidR="00A36EB5" w:rsidRPr="00C93277" w:rsidRDefault="00A36EB5" w:rsidP="003F6503">
            <w:pPr>
              <w:spacing w:before="120" w:line="288" w:lineRule="auto"/>
              <w:jc w:val="center"/>
              <w:rPr>
                <w:color w:val="FF0000"/>
                <w:szCs w:val="24"/>
              </w:rPr>
            </w:pPr>
            <w:r w:rsidRPr="00C93277">
              <w:rPr>
                <w:color w:val="FF0000"/>
                <w:szCs w:val="24"/>
              </w:rPr>
              <w:t>1</w:t>
            </w:r>
          </w:p>
        </w:tc>
        <w:tc>
          <w:tcPr>
            <w:tcW w:w="1097" w:type="dxa"/>
            <w:tcBorders>
              <w:top w:val="nil"/>
              <w:left w:val="nil"/>
              <w:bottom w:val="single" w:sz="4" w:space="0" w:color="auto"/>
              <w:right w:val="single" w:sz="4" w:space="0" w:color="auto"/>
            </w:tcBorders>
            <w:shd w:val="clear" w:color="auto" w:fill="auto"/>
            <w:vAlign w:val="center"/>
            <w:hideMark/>
          </w:tcPr>
          <w:p w14:paraId="49F6EE1F" w14:textId="77777777" w:rsidR="00A36EB5" w:rsidRPr="00C93277" w:rsidRDefault="00A36EB5" w:rsidP="003F6503">
            <w:pPr>
              <w:spacing w:before="120" w:line="288" w:lineRule="auto"/>
              <w:jc w:val="left"/>
              <w:rPr>
                <w:color w:val="FF0000"/>
                <w:szCs w:val="24"/>
              </w:rPr>
            </w:pPr>
            <w:r w:rsidRPr="00C93277">
              <w:rPr>
                <w:color w:val="FF0000"/>
                <w:szCs w:val="24"/>
              </w:rPr>
              <w:t>Nhiệt độ</w:t>
            </w:r>
          </w:p>
        </w:tc>
        <w:tc>
          <w:tcPr>
            <w:tcW w:w="1417" w:type="dxa"/>
            <w:tcBorders>
              <w:top w:val="nil"/>
              <w:left w:val="nil"/>
              <w:bottom w:val="single" w:sz="4" w:space="0" w:color="auto"/>
              <w:right w:val="single" w:sz="4" w:space="0" w:color="auto"/>
            </w:tcBorders>
            <w:shd w:val="clear" w:color="auto" w:fill="auto"/>
            <w:vAlign w:val="center"/>
            <w:hideMark/>
          </w:tcPr>
          <w:p w14:paraId="2119E957" w14:textId="77777777" w:rsidR="00A36EB5" w:rsidRPr="00C93277" w:rsidRDefault="00A36EB5" w:rsidP="003F6503">
            <w:pPr>
              <w:spacing w:before="120" w:line="288" w:lineRule="auto"/>
              <w:jc w:val="center"/>
              <w:rPr>
                <w:color w:val="FF0000"/>
                <w:szCs w:val="24"/>
              </w:rPr>
            </w:pPr>
            <w:r w:rsidRPr="00C93277">
              <w:rPr>
                <w:color w:val="FF0000"/>
                <w:szCs w:val="24"/>
              </w:rPr>
              <w:t>oC</w:t>
            </w:r>
          </w:p>
        </w:tc>
        <w:tc>
          <w:tcPr>
            <w:tcW w:w="1963" w:type="dxa"/>
            <w:tcBorders>
              <w:top w:val="nil"/>
              <w:left w:val="nil"/>
              <w:bottom w:val="single" w:sz="4" w:space="0" w:color="auto"/>
              <w:right w:val="single" w:sz="4" w:space="0" w:color="auto"/>
            </w:tcBorders>
            <w:shd w:val="clear" w:color="auto" w:fill="auto"/>
            <w:vAlign w:val="center"/>
            <w:hideMark/>
          </w:tcPr>
          <w:p w14:paraId="7A196C6B" w14:textId="77777777" w:rsidR="00A36EB5" w:rsidRPr="00C93277" w:rsidRDefault="00A36EB5" w:rsidP="003F6503">
            <w:pPr>
              <w:spacing w:before="120" w:line="288" w:lineRule="auto"/>
              <w:jc w:val="center"/>
              <w:rPr>
                <w:color w:val="FF0000"/>
                <w:szCs w:val="24"/>
              </w:rPr>
            </w:pPr>
            <w:r w:rsidRPr="00C93277">
              <w:rPr>
                <w:color w:val="FF0000"/>
                <w:szCs w:val="24"/>
              </w:rPr>
              <w:t>-</w:t>
            </w:r>
          </w:p>
        </w:tc>
        <w:tc>
          <w:tcPr>
            <w:tcW w:w="1012" w:type="dxa"/>
            <w:tcBorders>
              <w:top w:val="nil"/>
              <w:left w:val="nil"/>
              <w:bottom w:val="single" w:sz="4" w:space="0" w:color="auto"/>
              <w:right w:val="single" w:sz="4" w:space="0" w:color="auto"/>
            </w:tcBorders>
            <w:shd w:val="clear" w:color="auto" w:fill="auto"/>
            <w:noWrap/>
            <w:vAlign w:val="bottom"/>
            <w:hideMark/>
          </w:tcPr>
          <w:p w14:paraId="3C613F74" w14:textId="77777777" w:rsidR="00A36EB5" w:rsidRPr="00C93277" w:rsidRDefault="00A36EB5" w:rsidP="003F6503">
            <w:pPr>
              <w:spacing w:before="120" w:line="288" w:lineRule="auto"/>
              <w:jc w:val="center"/>
              <w:rPr>
                <w:color w:val="FF0000"/>
                <w:szCs w:val="24"/>
              </w:rPr>
            </w:pPr>
            <w:r w:rsidRPr="00C93277">
              <w:rPr>
                <w:color w:val="FF0000"/>
                <w:szCs w:val="24"/>
              </w:rPr>
              <w:t>22</w:t>
            </w:r>
          </w:p>
        </w:tc>
        <w:tc>
          <w:tcPr>
            <w:tcW w:w="1012" w:type="dxa"/>
            <w:tcBorders>
              <w:top w:val="nil"/>
              <w:left w:val="nil"/>
              <w:bottom w:val="single" w:sz="4" w:space="0" w:color="auto"/>
              <w:right w:val="single" w:sz="4" w:space="0" w:color="auto"/>
            </w:tcBorders>
            <w:shd w:val="clear" w:color="000000" w:fill="FFFFFF"/>
            <w:vAlign w:val="center"/>
            <w:hideMark/>
          </w:tcPr>
          <w:p w14:paraId="79CC2545" w14:textId="77777777" w:rsidR="00A36EB5" w:rsidRPr="00C93277" w:rsidRDefault="00A36EB5" w:rsidP="003F6503">
            <w:pPr>
              <w:spacing w:before="120" w:line="288" w:lineRule="auto"/>
              <w:jc w:val="center"/>
              <w:rPr>
                <w:color w:val="FF0000"/>
                <w:szCs w:val="24"/>
              </w:rPr>
            </w:pPr>
            <w:r w:rsidRPr="00C93277">
              <w:rPr>
                <w:color w:val="FF0000"/>
                <w:szCs w:val="24"/>
              </w:rPr>
              <w:t>25.3</w:t>
            </w:r>
          </w:p>
        </w:tc>
        <w:tc>
          <w:tcPr>
            <w:tcW w:w="1012" w:type="dxa"/>
            <w:tcBorders>
              <w:top w:val="nil"/>
              <w:left w:val="nil"/>
              <w:bottom w:val="single" w:sz="4" w:space="0" w:color="auto"/>
              <w:right w:val="single" w:sz="4" w:space="0" w:color="auto"/>
            </w:tcBorders>
            <w:shd w:val="clear" w:color="auto" w:fill="auto"/>
            <w:noWrap/>
            <w:vAlign w:val="bottom"/>
            <w:hideMark/>
          </w:tcPr>
          <w:p w14:paraId="27BEC9FE" w14:textId="77777777" w:rsidR="00A36EB5" w:rsidRPr="00C93277" w:rsidRDefault="00A36EB5" w:rsidP="003F6503">
            <w:pPr>
              <w:spacing w:before="120" w:line="288" w:lineRule="auto"/>
              <w:jc w:val="center"/>
              <w:rPr>
                <w:color w:val="FF0000"/>
                <w:szCs w:val="24"/>
              </w:rPr>
            </w:pPr>
            <w:r w:rsidRPr="00C93277">
              <w:rPr>
                <w:color w:val="FF0000"/>
                <w:szCs w:val="24"/>
              </w:rPr>
              <w:t>26.5</w:t>
            </w:r>
          </w:p>
        </w:tc>
        <w:tc>
          <w:tcPr>
            <w:tcW w:w="1012" w:type="dxa"/>
            <w:tcBorders>
              <w:top w:val="nil"/>
              <w:left w:val="nil"/>
              <w:bottom w:val="single" w:sz="4" w:space="0" w:color="auto"/>
              <w:right w:val="single" w:sz="4" w:space="0" w:color="auto"/>
            </w:tcBorders>
            <w:shd w:val="clear" w:color="auto" w:fill="auto"/>
            <w:noWrap/>
            <w:vAlign w:val="bottom"/>
          </w:tcPr>
          <w:p w14:paraId="5D57EDEA" w14:textId="33D07C90" w:rsidR="00A36EB5" w:rsidRPr="00C93277" w:rsidRDefault="00A36EB5" w:rsidP="003F6503">
            <w:pPr>
              <w:spacing w:before="120" w:line="288" w:lineRule="auto"/>
              <w:jc w:val="center"/>
              <w:rPr>
                <w:color w:val="FF0000"/>
                <w:szCs w:val="24"/>
              </w:rPr>
            </w:pPr>
          </w:p>
        </w:tc>
      </w:tr>
      <w:tr w:rsidR="00A36EB5" w:rsidRPr="00C93277" w14:paraId="6BF1035E"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EA41565" w14:textId="77777777" w:rsidR="00A36EB5" w:rsidRPr="00C93277" w:rsidRDefault="00A36EB5" w:rsidP="003F6503">
            <w:pPr>
              <w:spacing w:before="120" w:line="288" w:lineRule="auto"/>
              <w:jc w:val="center"/>
              <w:rPr>
                <w:color w:val="FF0000"/>
                <w:szCs w:val="24"/>
              </w:rPr>
            </w:pPr>
            <w:r w:rsidRPr="00C93277">
              <w:rPr>
                <w:color w:val="FF0000"/>
                <w:szCs w:val="24"/>
              </w:rPr>
              <w:t>2</w:t>
            </w:r>
          </w:p>
        </w:tc>
        <w:tc>
          <w:tcPr>
            <w:tcW w:w="1097" w:type="dxa"/>
            <w:tcBorders>
              <w:top w:val="nil"/>
              <w:left w:val="nil"/>
              <w:bottom w:val="single" w:sz="4" w:space="0" w:color="auto"/>
              <w:right w:val="single" w:sz="4" w:space="0" w:color="auto"/>
            </w:tcBorders>
            <w:shd w:val="clear" w:color="auto" w:fill="auto"/>
            <w:vAlign w:val="center"/>
            <w:hideMark/>
          </w:tcPr>
          <w:p w14:paraId="17D58BED" w14:textId="77777777" w:rsidR="00A36EB5" w:rsidRPr="00C93277" w:rsidRDefault="00A36EB5" w:rsidP="003F6503">
            <w:pPr>
              <w:spacing w:before="120" w:line="288" w:lineRule="auto"/>
              <w:jc w:val="left"/>
              <w:rPr>
                <w:color w:val="FF0000"/>
                <w:szCs w:val="24"/>
              </w:rPr>
            </w:pPr>
            <w:r w:rsidRPr="00C93277">
              <w:rPr>
                <w:color w:val="FF0000"/>
                <w:szCs w:val="24"/>
              </w:rPr>
              <w:t>pH</w:t>
            </w:r>
          </w:p>
        </w:tc>
        <w:tc>
          <w:tcPr>
            <w:tcW w:w="1417" w:type="dxa"/>
            <w:tcBorders>
              <w:top w:val="nil"/>
              <w:left w:val="nil"/>
              <w:bottom w:val="single" w:sz="4" w:space="0" w:color="auto"/>
              <w:right w:val="single" w:sz="4" w:space="0" w:color="auto"/>
            </w:tcBorders>
            <w:shd w:val="clear" w:color="auto" w:fill="auto"/>
            <w:vAlign w:val="center"/>
            <w:hideMark/>
          </w:tcPr>
          <w:p w14:paraId="7665BA77" w14:textId="77777777" w:rsidR="00A36EB5" w:rsidRPr="00C93277" w:rsidRDefault="00A36EB5" w:rsidP="003F6503">
            <w:pPr>
              <w:spacing w:before="120" w:line="288" w:lineRule="auto"/>
              <w:jc w:val="center"/>
              <w:rPr>
                <w:color w:val="FF0000"/>
                <w:szCs w:val="24"/>
              </w:rPr>
            </w:pPr>
            <w:r w:rsidRPr="00C93277">
              <w:rPr>
                <w:color w:val="FF0000"/>
                <w:szCs w:val="24"/>
              </w:rPr>
              <w:t>-</w:t>
            </w:r>
          </w:p>
        </w:tc>
        <w:tc>
          <w:tcPr>
            <w:tcW w:w="1963" w:type="dxa"/>
            <w:tcBorders>
              <w:top w:val="nil"/>
              <w:left w:val="nil"/>
              <w:bottom w:val="single" w:sz="4" w:space="0" w:color="auto"/>
              <w:right w:val="single" w:sz="4" w:space="0" w:color="auto"/>
            </w:tcBorders>
            <w:shd w:val="clear" w:color="auto" w:fill="auto"/>
            <w:vAlign w:val="center"/>
            <w:hideMark/>
          </w:tcPr>
          <w:p w14:paraId="37AF705A" w14:textId="77777777" w:rsidR="00A36EB5" w:rsidRPr="00C93277" w:rsidRDefault="00A36EB5" w:rsidP="003F6503">
            <w:pPr>
              <w:spacing w:before="120" w:line="288" w:lineRule="auto"/>
              <w:jc w:val="center"/>
              <w:rPr>
                <w:color w:val="FF0000"/>
                <w:szCs w:val="24"/>
              </w:rPr>
            </w:pPr>
            <w:r w:rsidRPr="00C93277">
              <w:rPr>
                <w:color w:val="FF0000"/>
                <w:szCs w:val="24"/>
              </w:rPr>
              <w:t>6,5 - 8,5</w:t>
            </w:r>
          </w:p>
        </w:tc>
        <w:tc>
          <w:tcPr>
            <w:tcW w:w="1012" w:type="dxa"/>
            <w:tcBorders>
              <w:top w:val="nil"/>
              <w:left w:val="nil"/>
              <w:bottom w:val="single" w:sz="4" w:space="0" w:color="auto"/>
              <w:right w:val="single" w:sz="4" w:space="0" w:color="auto"/>
            </w:tcBorders>
            <w:shd w:val="clear" w:color="auto" w:fill="auto"/>
            <w:noWrap/>
            <w:vAlign w:val="bottom"/>
            <w:hideMark/>
          </w:tcPr>
          <w:p w14:paraId="6075EFC1" w14:textId="77777777" w:rsidR="00A36EB5" w:rsidRPr="00C93277" w:rsidRDefault="00A36EB5" w:rsidP="003F6503">
            <w:pPr>
              <w:spacing w:before="120" w:line="288" w:lineRule="auto"/>
              <w:jc w:val="center"/>
              <w:rPr>
                <w:color w:val="FF0000"/>
                <w:szCs w:val="24"/>
              </w:rPr>
            </w:pPr>
            <w:r w:rsidRPr="00C93277">
              <w:rPr>
                <w:color w:val="FF0000"/>
                <w:szCs w:val="24"/>
              </w:rPr>
              <w:t>8</w:t>
            </w:r>
          </w:p>
        </w:tc>
        <w:tc>
          <w:tcPr>
            <w:tcW w:w="1012" w:type="dxa"/>
            <w:tcBorders>
              <w:top w:val="nil"/>
              <w:left w:val="nil"/>
              <w:bottom w:val="single" w:sz="4" w:space="0" w:color="auto"/>
              <w:right w:val="single" w:sz="4" w:space="0" w:color="auto"/>
            </w:tcBorders>
            <w:shd w:val="clear" w:color="000000" w:fill="FFFFFF"/>
            <w:vAlign w:val="center"/>
            <w:hideMark/>
          </w:tcPr>
          <w:p w14:paraId="277BAEC2" w14:textId="77777777" w:rsidR="00A36EB5" w:rsidRPr="00C93277" w:rsidRDefault="00A36EB5" w:rsidP="003F6503">
            <w:pPr>
              <w:spacing w:before="120" w:line="288" w:lineRule="auto"/>
              <w:jc w:val="center"/>
              <w:rPr>
                <w:color w:val="FF0000"/>
                <w:szCs w:val="24"/>
              </w:rPr>
            </w:pPr>
            <w:r w:rsidRPr="00C93277">
              <w:rPr>
                <w:color w:val="FF0000"/>
                <w:szCs w:val="24"/>
              </w:rPr>
              <w:t>8.06</w:t>
            </w:r>
          </w:p>
        </w:tc>
        <w:tc>
          <w:tcPr>
            <w:tcW w:w="1012" w:type="dxa"/>
            <w:tcBorders>
              <w:top w:val="nil"/>
              <w:left w:val="nil"/>
              <w:bottom w:val="single" w:sz="4" w:space="0" w:color="auto"/>
              <w:right w:val="single" w:sz="4" w:space="0" w:color="auto"/>
            </w:tcBorders>
            <w:shd w:val="clear" w:color="auto" w:fill="auto"/>
            <w:vAlign w:val="center"/>
            <w:hideMark/>
          </w:tcPr>
          <w:p w14:paraId="4EEC14AE" w14:textId="77777777" w:rsidR="00A36EB5" w:rsidRPr="00C93277" w:rsidRDefault="00A36EB5" w:rsidP="003F6503">
            <w:pPr>
              <w:spacing w:before="120" w:line="288" w:lineRule="auto"/>
              <w:jc w:val="center"/>
              <w:rPr>
                <w:color w:val="FF0000"/>
                <w:szCs w:val="24"/>
              </w:rPr>
            </w:pPr>
            <w:r w:rsidRPr="00C93277">
              <w:rPr>
                <w:color w:val="FF0000"/>
                <w:szCs w:val="24"/>
              </w:rPr>
              <w:t>8</w:t>
            </w:r>
          </w:p>
        </w:tc>
        <w:tc>
          <w:tcPr>
            <w:tcW w:w="1012" w:type="dxa"/>
            <w:tcBorders>
              <w:top w:val="nil"/>
              <w:left w:val="nil"/>
              <w:bottom w:val="single" w:sz="4" w:space="0" w:color="auto"/>
              <w:right w:val="single" w:sz="4" w:space="0" w:color="auto"/>
            </w:tcBorders>
            <w:shd w:val="clear" w:color="auto" w:fill="auto"/>
            <w:noWrap/>
            <w:vAlign w:val="bottom"/>
          </w:tcPr>
          <w:p w14:paraId="51E226A2" w14:textId="60477C8C" w:rsidR="00A36EB5" w:rsidRPr="00C93277" w:rsidRDefault="00A36EB5" w:rsidP="003F6503">
            <w:pPr>
              <w:spacing w:before="120" w:line="288" w:lineRule="auto"/>
              <w:jc w:val="center"/>
              <w:rPr>
                <w:color w:val="FF0000"/>
                <w:szCs w:val="24"/>
              </w:rPr>
            </w:pPr>
          </w:p>
        </w:tc>
      </w:tr>
      <w:tr w:rsidR="00A36EB5" w:rsidRPr="00C93277" w14:paraId="4D35300D"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81B2A48" w14:textId="77777777" w:rsidR="00A36EB5" w:rsidRPr="00C93277" w:rsidRDefault="00A36EB5" w:rsidP="003F6503">
            <w:pPr>
              <w:spacing w:before="120" w:line="288" w:lineRule="auto"/>
              <w:jc w:val="center"/>
              <w:rPr>
                <w:color w:val="FF0000"/>
                <w:szCs w:val="24"/>
              </w:rPr>
            </w:pPr>
            <w:r w:rsidRPr="00C93277">
              <w:rPr>
                <w:color w:val="FF0000"/>
                <w:szCs w:val="24"/>
              </w:rPr>
              <w:t>3</w:t>
            </w:r>
          </w:p>
        </w:tc>
        <w:tc>
          <w:tcPr>
            <w:tcW w:w="1097" w:type="dxa"/>
            <w:tcBorders>
              <w:top w:val="nil"/>
              <w:left w:val="nil"/>
              <w:bottom w:val="single" w:sz="4" w:space="0" w:color="auto"/>
              <w:right w:val="single" w:sz="4" w:space="0" w:color="auto"/>
            </w:tcBorders>
            <w:shd w:val="clear" w:color="auto" w:fill="auto"/>
            <w:vAlign w:val="center"/>
            <w:hideMark/>
          </w:tcPr>
          <w:p w14:paraId="6531CCD1" w14:textId="77777777" w:rsidR="00A36EB5" w:rsidRPr="00C93277" w:rsidRDefault="00A36EB5" w:rsidP="003F6503">
            <w:pPr>
              <w:spacing w:before="120" w:line="288" w:lineRule="auto"/>
              <w:jc w:val="left"/>
              <w:rPr>
                <w:color w:val="FF0000"/>
                <w:szCs w:val="24"/>
              </w:rPr>
            </w:pPr>
            <w:r w:rsidRPr="00C93277">
              <w:rPr>
                <w:color w:val="FF0000"/>
                <w:szCs w:val="24"/>
              </w:rPr>
              <w:t>DO</w:t>
            </w:r>
          </w:p>
        </w:tc>
        <w:tc>
          <w:tcPr>
            <w:tcW w:w="1417" w:type="dxa"/>
            <w:tcBorders>
              <w:top w:val="nil"/>
              <w:left w:val="nil"/>
              <w:bottom w:val="single" w:sz="4" w:space="0" w:color="auto"/>
              <w:right w:val="single" w:sz="4" w:space="0" w:color="auto"/>
            </w:tcBorders>
            <w:shd w:val="clear" w:color="auto" w:fill="auto"/>
            <w:vAlign w:val="center"/>
            <w:hideMark/>
          </w:tcPr>
          <w:p w14:paraId="428B64C3"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78A569D3" w14:textId="77777777" w:rsidR="00A36EB5" w:rsidRPr="00C93277" w:rsidRDefault="00A36EB5" w:rsidP="003F6503">
            <w:pPr>
              <w:spacing w:before="120" w:line="288" w:lineRule="auto"/>
              <w:jc w:val="center"/>
              <w:rPr>
                <w:color w:val="FF0000"/>
                <w:szCs w:val="24"/>
              </w:rPr>
            </w:pPr>
            <w:r w:rsidRPr="00C93277">
              <w:rPr>
                <w:color w:val="FF0000"/>
                <w:szCs w:val="24"/>
              </w:rPr>
              <w:t>≥5</w:t>
            </w:r>
          </w:p>
        </w:tc>
        <w:tc>
          <w:tcPr>
            <w:tcW w:w="1012" w:type="dxa"/>
            <w:tcBorders>
              <w:top w:val="nil"/>
              <w:left w:val="nil"/>
              <w:bottom w:val="single" w:sz="4" w:space="0" w:color="auto"/>
              <w:right w:val="single" w:sz="4" w:space="0" w:color="auto"/>
            </w:tcBorders>
            <w:shd w:val="clear" w:color="auto" w:fill="auto"/>
            <w:noWrap/>
            <w:vAlign w:val="bottom"/>
            <w:hideMark/>
          </w:tcPr>
          <w:p w14:paraId="7CD9AD73" w14:textId="77777777" w:rsidR="00A36EB5" w:rsidRPr="00C93277" w:rsidRDefault="00A36EB5" w:rsidP="003F6503">
            <w:pPr>
              <w:spacing w:before="120" w:line="288" w:lineRule="auto"/>
              <w:jc w:val="center"/>
              <w:rPr>
                <w:color w:val="FF0000"/>
                <w:szCs w:val="24"/>
              </w:rPr>
            </w:pPr>
            <w:r w:rsidRPr="00C93277">
              <w:rPr>
                <w:color w:val="FF0000"/>
                <w:szCs w:val="24"/>
              </w:rPr>
              <w:t>6.29</w:t>
            </w:r>
          </w:p>
        </w:tc>
        <w:tc>
          <w:tcPr>
            <w:tcW w:w="1012" w:type="dxa"/>
            <w:tcBorders>
              <w:top w:val="nil"/>
              <w:left w:val="nil"/>
              <w:bottom w:val="single" w:sz="4" w:space="0" w:color="auto"/>
              <w:right w:val="single" w:sz="4" w:space="0" w:color="auto"/>
            </w:tcBorders>
            <w:shd w:val="clear" w:color="000000" w:fill="FFFFFF"/>
            <w:vAlign w:val="center"/>
            <w:hideMark/>
          </w:tcPr>
          <w:p w14:paraId="45E000E6" w14:textId="77777777" w:rsidR="00A36EB5" w:rsidRPr="00C93277" w:rsidRDefault="00A36EB5" w:rsidP="003F6503">
            <w:pPr>
              <w:spacing w:before="120" w:line="288" w:lineRule="auto"/>
              <w:jc w:val="center"/>
              <w:rPr>
                <w:color w:val="FF0000"/>
                <w:szCs w:val="24"/>
              </w:rPr>
            </w:pPr>
            <w:r w:rsidRPr="00C93277">
              <w:rPr>
                <w:color w:val="FF0000"/>
                <w:szCs w:val="24"/>
              </w:rPr>
              <w:t>6.18</w:t>
            </w:r>
          </w:p>
        </w:tc>
        <w:tc>
          <w:tcPr>
            <w:tcW w:w="1012" w:type="dxa"/>
            <w:tcBorders>
              <w:top w:val="nil"/>
              <w:left w:val="nil"/>
              <w:bottom w:val="single" w:sz="4" w:space="0" w:color="auto"/>
              <w:right w:val="single" w:sz="4" w:space="0" w:color="auto"/>
            </w:tcBorders>
            <w:shd w:val="clear" w:color="auto" w:fill="auto"/>
            <w:vAlign w:val="center"/>
            <w:hideMark/>
          </w:tcPr>
          <w:p w14:paraId="3D8F5597" w14:textId="77777777" w:rsidR="00A36EB5" w:rsidRPr="00C93277" w:rsidRDefault="00A36EB5" w:rsidP="003F6503">
            <w:pPr>
              <w:spacing w:before="120" w:line="288" w:lineRule="auto"/>
              <w:jc w:val="center"/>
              <w:rPr>
                <w:color w:val="FF0000"/>
                <w:szCs w:val="24"/>
              </w:rPr>
            </w:pPr>
            <w:r w:rsidRPr="00C93277">
              <w:rPr>
                <w:color w:val="FF0000"/>
                <w:szCs w:val="24"/>
              </w:rPr>
              <w:t>6,17</w:t>
            </w:r>
          </w:p>
        </w:tc>
        <w:tc>
          <w:tcPr>
            <w:tcW w:w="1012" w:type="dxa"/>
            <w:tcBorders>
              <w:top w:val="nil"/>
              <w:left w:val="nil"/>
              <w:bottom w:val="single" w:sz="4" w:space="0" w:color="auto"/>
              <w:right w:val="single" w:sz="4" w:space="0" w:color="auto"/>
            </w:tcBorders>
            <w:shd w:val="clear" w:color="auto" w:fill="auto"/>
            <w:noWrap/>
            <w:vAlign w:val="bottom"/>
          </w:tcPr>
          <w:p w14:paraId="3ED35A1F" w14:textId="3181F7B4" w:rsidR="00A36EB5" w:rsidRPr="00C93277" w:rsidRDefault="00A36EB5" w:rsidP="003F6503">
            <w:pPr>
              <w:spacing w:before="120" w:line="288" w:lineRule="auto"/>
              <w:jc w:val="center"/>
              <w:rPr>
                <w:color w:val="FF0000"/>
                <w:szCs w:val="24"/>
              </w:rPr>
            </w:pPr>
          </w:p>
        </w:tc>
      </w:tr>
      <w:tr w:rsidR="00A36EB5" w:rsidRPr="00C93277" w14:paraId="2820D97A"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0C8145EE" w14:textId="77777777" w:rsidR="00A36EB5" w:rsidRPr="00C93277" w:rsidRDefault="00A36EB5" w:rsidP="003F6503">
            <w:pPr>
              <w:spacing w:before="120" w:line="288" w:lineRule="auto"/>
              <w:jc w:val="center"/>
              <w:rPr>
                <w:color w:val="FF0000"/>
                <w:szCs w:val="24"/>
              </w:rPr>
            </w:pPr>
            <w:r w:rsidRPr="00C93277">
              <w:rPr>
                <w:color w:val="FF0000"/>
                <w:szCs w:val="24"/>
              </w:rPr>
              <w:t>4</w:t>
            </w:r>
          </w:p>
        </w:tc>
        <w:tc>
          <w:tcPr>
            <w:tcW w:w="1097" w:type="dxa"/>
            <w:tcBorders>
              <w:top w:val="nil"/>
              <w:left w:val="nil"/>
              <w:bottom w:val="single" w:sz="4" w:space="0" w:color="auto"/>
              <w:right w:val="single" w:sz="4" w:space="0" w:color="auto"/>
            </w:tcBorders>
            <w:shd w:val="clear" w:color="auto" w:fill="auto"/>
            <w:vAlign w:val="center"/>
            <w:hideMark/>
          </w:tcPr>
          <w:p w14:paraId="566481D1" w14:textId="77777777" w:rsidR="00A36EB5" w:rsidRPr="00C93277" w:rsidRDefault="00A36EB5" w:rsidP="003F6503">
            <w:pPr>
              <w:spacing w:before="120" w:line="288" w:lineRule="auto"/>
              <w:jc w:val="left"/>
              <w:rPr>
                <w:color w:val="FF0000"/>
                <w:szCs w:val="24"/>
              </w:rPr>
            </w:pPr>
            <w:r w:rsidRPr="00C93277">
              <w:rPr>
                <w:color w:val="FF0000"/>
                <w:szCs w:val="24"/>
              </w:rPr>
              <w:t>Độ muối</w:t>
            </w:r>
          </w:p>
        </w:tc>
        <w:tc>
          <w:tcPr>
            <w:tcW w:w="1417" w:type="dxa"/>
            <w:tcBorders>
              <w:top w:val="nil"/>
              <w:left w:val="nil"/>
              <w:bottom w:val="single" w:sz="4" w:space="0" w:color="auto"/>
              <w:right w:val="single" w:sz="4" w:space="0" w:color="auto"/>
            </w:tcBorders>
            <w:shd w:val="clear" w:color="auto" w:fill="auto"/>
            <w:vAlign w:val="center"/>
            <w:hideMark/>
          </w:tcPr>
          <w:p w14:paraId="68D51E44" w14:textId="77777777" w:rsidR="00A36EB5" w:rsidRPr="00C93277" w:rsidRDefault="00A36EB5" w:rsidP="003F6503">
            <w:pPr>
              <w:spacing w:before="120" w:line="288" w:lineRule="auto"/>
              <w:jc w:val="center"/>
              <w:rPr>
                <w:color w:val="FF0000"/>
                <w:szCs w:val="24"/>
              </w:rPr>
            </w:pPr>
            <w:r w:rsidRPr="00C93277">
              <w:rPr>
                <w:color w:val="FF0000"/>
                <w:szCs w:val="24"/>
              </w:rPr>
              <w:t>ppt</w:t>
            </w:r>
          </w:p>
        </w:tc>
        <w:tc>
          <w:tcPr>
            <w:tcW w:w="1963" w:type="dxa"/>
            <w:tcBorders>
              <w:top w:val="nil"/>
              <w:left w:val="nil"/>
              <w:bottom w:val="single" w:sz="4" w:space="0" w:color="auto"/>
              <w:right w:val="single" w:sz="4" w:space="0" w:color="auto"/>
            </w:tcBorders>
            <w:shd w:val="clear" w:color="auto" w:fill="auto"/>
            <w:vAlign w:val="center"/>
            <w:hideMark/>
          </w:tcPr>
          <w:p w14:paraId="52F713C2" w14:textId="77777777" w:rsidR="00A36EB5" w:rsidRPr="00C93277" w:rsidRDefault="00A36EB5" w:rsidP="003F6503">
            <w:pPr>
              <w:spacing w:before="120" w:line="288" w:lineRule="auto"/>
              <w:jc w:val="center"/>
              <w:rPr>
                <w:color w:val="FF0000"/>
                <w:szCs w:val="24"/>
              </w:rPr>
            </w:pPr>
            <w:r w:rsidRPr="00C93277">
              <w:rPr>
                <w:color w:val="FF0000"/>
                <w:szCs w:val="24"/>
              </w:rPr>
              <w:t>-</w:t>
            </w:r>
          </w:p>
        </w:tc>
        <w:tc>
          <w:tcPr>
            <w:tcW w:w="1012" w:type="dxa"/>
            <w:tcBorders>
              <w:top w:val="nil"/>
              <w:left w:val="nil"/>
              <w:bottom w:val="single" w:sz="4" w:space="0" w:color="auto"/>
              <w:right w:val="single" w:sz="4" w:space="0" w:color="auto"/>
            </w:tcBorders>
            <w:shd w:val="clear" w:color="auto" w:fill="auto"/>
            <w:noWrap/>
            <w:vAlign w:val="bottom"/>
            <w:hideMark/>
          </w:tcPr>
          <w:p w14:paraId="6BBDD962" w14:textId="77777777" w:rsidR="00A36EB5" w:rsidRPr="00C93277" w:rsidRDefault="00A36EB5" w:rsidP="003F6503">
            <w:pPr>
              <w:spacing w:before="120" w:line="288" w:lineRule="auto"/>
              <w:jc w:val="center"/>
              <w:rPr>
                <w:color w:val="FF0000"/>
                <w:szCs w:val="24"/>
              </w:rPr>
            </w:pPr>
            <w:r w:rsidRPr="00C93277">
              <w:rPr>
                <w:color w:val="FF0000"/>
                <w:szCs w:val="24"/>
              </w:rPr>
              <w:t>29.8</w:t>
            </w:r>
          </w:p>
        </w:tc>
        <w:tc>
          <w:tcPr>
            <w:tcW w:w="1012" w:type="dxa"/>
            <w:tcBorders>
              <w:top w:val="nil"/>
              <w:left w:val="nil"/>
              <w:bottom w:val="single" w:sz="4" w:space="0" w:color="auto"/>
              <w:right w:val="single" w:sz="4" w:space="0" w:color="auto"/>
            </w:tcBorders>
            <w:shd w:val="clear" w:color="000000" w:fill="FFFFFF"/>
            <w:vAlign w:val="center"/>
            <w:hideMark/>
          </w:tcPr>
          <w:p w14:paraId="6D49719F" w14:textId="77777777" w:rsidR="00A36EB5" w:rsidRPr="00C93277" w:rsidRDefault="00A36EB5" w:rsidP="003F6503">
            <w:pPr>
              <w:spacing w:before="120" w:line="288" w:lineRule="auto"/>
              <w:jc w:val="center"/>
              <w:rPr>
                <w:color w:val="FF0000"/>
                <w:szCs w:val="24"/>
              </w:rPr>
            </w:pPr>
            <w:r w:rsidRPr="00C93277">
              <w:rPr>
                <w:color w:val="FF0000"/>
                <w:szCs w:val="24"/>
              </w:rPr>
              <w:t>29.3</w:t>
            </w:r>
          </w:p>
        </w:tc>
        <w:tc>
          <w:tcPr>
            <w:tcW w:w="1012" w:type="dxa"/>
            <w:tcBorders>
              <w:top w:val="nil"/>
              <w:left w:val="nil"/>
              <w:bottom w:val="single" w:sz="4" w:space="0" w:color="auto"/>
              <w:right w:val="single" w:sz="4" w:space="0" w:color="auto"/>
            </w:tcBorders>
            <w:shd w:val="clear" w:color="auto" w:fill="auto"/>
            <w:vAlign w:val="center"/>
            <w:hideMark/>
          </w:tcPr>
          <w:p w14:paraId="3598C5B1" w14:textId="77777777" w:rsidR="00A36EB5" w:rsidRPr="00C93277" w:rsidRDefault="00A36EB5" w:rsidP="003F6503">
            <w:pPr>
              <w:spacing w:before="120" w:line="288" w:lineRule="auto"/>
              <w:jc w:val="center"/>
              <w:rPr>
                <w:color w:val="FF0000"/>
                <w:szCs w:val="24"/>
              </w:rPr>
            </w:pPr>
            <w:r w:rsidRPr="00C93277">
              <w:rPr>
                <w:color w:val="FF0000"/>
                <w:szCs w:val="24"/>
              </w:rPr>
              <w:t>29,2</w:t>
            </w:r>
          </w:p>
        </w:tc>
        <w:tc>
          <w:tcPr>
            <w:tcW w:w="1012" w:type="dxa"/>
            <w:tcBorders>
              <w:top w:val="nil"/>
              <w:left w:val="nil"/>
              <w:bottom w:val="single" w:sz="4" w:space="0" w:color="auto"/>
              <w:right w:val="single" w:sz="4" w:space="0" w:color="auto"/>
            </w:tcBorders>
            <w:shd w:val="clear" w:color="auto" w:fill="auto"/>
            <w:noWrap/>
            <w:vAlign w:val="bottom"/>
          </w:tcPr>
          <w:p w14:paraId="40E4E48D" w14:textId="62087CFF" w:rsidR="00A36EB5" w:rsidRPr="00C93277" w:rsidRDefault="00A36EB5" w:rsidP="003F6503">
            <w:pPr>
              <w:spacing w:before="120" w:line="288" w:lineRule="auto"/>
              <w:jc w:val="center"/>
              <w:rPr>
                <w:color w:val="FF0000"/>
                <w:szCs w:val="24"/>
              </w:rPr>
            </w:pPr>
          </w:p>
        </w:tc>
      </w:tr>
      <w:tr w:rsidR="00A36EB5" w:rsidRPr="00C93277" w14:paraId="085EA450"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0F43F883" w14:textId="77777777" w:rsidR="00A36EB5" w:rsidRPr="00C93277" w:rsidRDefault="00A36EB5" w:rsidP="003F6503">
            <w:pPr>
              <w:spacing w:before="120" w:line="288" w:lineRule="auto"/>
              <w:jc w:val="center"/>
              <w:rPr>
                <w:color w:val="FF0000"/>
                <w:szCs w:val="24"/>
              </w:rPr>
            </w:pPr>
            <w:r w:rsidRPr="00C93277">
              <w:rPr>
                <w:color w:val="FF0000"/>
                <w:szCs w:val="24"/>
              </w:rPr>
              <w:t>5</w:t>
            </w:r>
          </w:p>
        </w:tc>
        <w:tc>
          <w:tcPr>
            <w:tcW w:w="1097" w:type="dxa"/>
            <w:tcBorders>
              <w:top w:val="nil"/>
              <w:left w:val="nil"/>
              <w:bottom w:val="single" w:sz="4" w:space="0" w:color="auto"/>
              <w:right w:val="single" w:sz="4" w:space="0" w:color="auto"/>
            </w:tcBorders>
            <w:shd w:val="clear" w:color="auto" w:fill="auto"/>
            <w:vAlign w:val="center"/>
            <w:hideMark/>
          </w:tcPr>
          <w:p w14:paraId="3DA16F3D" w14:textId="77777777" w:rsidR="00A36EB5" w:rsidRPr="00C93277" w:rsidRDefault="00A36EB5" w:rsidP="003F6503">
            <w:pPr>
              <w:spacing w:before="120" w:line="288" w:lineRule="auto"/>
              <w:jc w:val="left"/>
              <w:rPr>
                <w:color w:val="FF0000"/>
                <w:szCs w:val="24"/>
              </w:rPr>
            </w:pPr>
            <w:r w:rsidRPr="00C93277">
              <w:rPr>
                <w:color w:val="FF0000"/>
                <w:szCs w:val="24"/>
              </w:rPr>
              <w:t>Độ đục</w:t>
            </w:r>
          </w:p>
        </w:tc>
        <w:tc>
          <w:tcPr>
            <w:tcW w:w="1417" w:type="dxa"/>
            <w:tcBorders>
              <w:top w:val="nil"/>
              <w:left w:val="nil"/>
              <w:bottom w:val="single" w:sz="4" w:space="0" w:color="auto"/>
              <w:right w:val="single" w:sz="4" w:space="0" w:color="auto"/>
            </w:tcBorders>
            <w:shd w:val="clear" w:color="auto" w:fill="auto"/>
            <w:vAlign w:val="center"/>
            <w:hideMark/>
          </w:tcPr>
          <w:p w14:paraId="75355318" w14:textId="77777777" w:rsidR="00A36EB5" w:rsidRPr="00C93277" w:rsidRDefault="00A36EB5" w:rsidP="003F6503">
            <w:pPr>
              <w:spacing w:before="120" w:line="288" w:lineRule="auto"/>
              <w:jc w:val="center"/>
              <w:rPr>
                <w:color w:val="FF0000"/>
                <w:szCs w:val="24"/>
              </w:rPr>
            </w:pPr>
            <w:r w:rsidRPr="00C93277">
              <w:rPr>
                <w:color w:val="FF0000"/>
                <w:szCs w:val="24"/>
              </w:rPr>
              <w:t>NTU</w:t>
            </w:r>
          </w:p>
        </w:tc>
        <w:tc>
          <w:tcPr>
            <w:tcW w:w="1963" w:type="dxa"/>
            <w:tcBorders>
              <w:top w:val="nil"/>
              <w:left w:val="nil"/>
              <w:bottom w:val="single" w:sz="4" w:space="0" w:color="auto"/>
              <w:right w:val="single" w:sz="4" w:space="0" w:color="auto"/>
            </w:tcBorders>
            <w:shd w:val="clear" w:color="auto" w:fill="auto"/>
            <w:vAlign w:val="center"/>
            <w:hideMark/>
          </w:tcPr>
          <w:p w14:paraId="19C1BB0E" w14:textId="77777777" w:rsidR="00A36EB5" w:rsidRPr="00C93277" w:rsidRDefault="00A36EB5" w:rsidP="003F6503">
            <w:pPr>
              <w:spacing w:before="120" w:line="288" w:lineRule="auto"/>
              <w:jc w:val="center"/>
              <w:rPr>
                <w:color w:val="FF0000"/>
                <w:szCs w:val="24"/>
              </w:rPr>
            </w:pPr>
            <w:r w:rsidRPr="00C93277">
              <w:rPr>
                <w:color w:val="FF0000"/>
                <w:szCs w:val="24"/>
              </w:rPr>
              <w:t>-</w:t>
            </w:r>
          </w:p>
        </w:tc>
        <w:tc>
          <w:tcPr>
            <w:tcW w:w="1012" w:type="dxa"/>
            <w:tcBorders>
              <w:top w:val="nil"/>
              <w:left w:val="nil"/>
              <w:bottom w:val="single" w:sz="4" w:space="0" w:color="auto"/>
              <w:right w:val="single" w:sz="4" w:space="0" w:color="auto"/>
            </w:tcBorders>
            <w:shd w:val="clear" w:color="auto" w:fill="auto"/>
            <w:noWrap/>
            <w:vAlign w:val="bottom"/>
            <w:hideMark/>
          </w:tcPr>
          <w:p w14:paraId="3831BAF7" w14:textId="77777777" w:rsidR="00A36EB5" w:rsidRPr="00C93277" w:rsidRDefault="00A36EB5" w:rsidP="003F6503">
            <w:pPr>
              <w:spacing w:before="120" w:line="288" w:lineRule="auto"/>
              <w:jc w:val="center"/>
              <w:rPr>
                <w:color w:val="FF0000"/>
                <w:szCs w:val="24"/>
              </w:rPr>
            </w:pPr>
            <w:r w:rsidRPr="00C93277">
              <w:rPr>
                <w:color w:val="FF0000"/>
                <w:szCs w:val="24"/>
              </w:rPr>
              <w:t>7.22</w:t>
            </w:r>
          </w:p>
        </w:tc>
        <w:tc>
          <w:tcPr>
            <w:tcW w:w="1012" w:type="dxa"/>
            <w:tcBorders>
              <w:top w:val="nil"/>
              <w:left w:val="nil"/>
              <w:bottom w:val="single" w:sz="4" w:space="0" w:color="auto"/>
              <w:right w:val="single" w:sz="4" w:space="0" w:color="auto"/>
            </w:tcBorders>
            <w:shd w:val="clear" w:color="000000" w:fill="FFFFFF"/>
            <w:vAlign w:val="center"/>
            <w:hideMark/>
          </w:tcPr>
          <w:p w14:paraId="66DE5604" w14:textId="77777777" w:rsidR="00A36EB5" w:rsidRPr="00C93277" w:rsidRDefault="00A36EB5" w:rsidP="003F6503">
            <w:pPr>
              <w:spacing w:before="120" w:line="288" w:lineRule="auto"/>
              <w:jc w:val="center"/>
              <w:rPr>
                <w:color w:val="FF0000"/>
                <w:szCs w:val="24"/>
              </w:rPr>
            </w:pPr>
            <w:r w:rsidRPr="00C93277">
              <w:rPr>
                <w:color w:val="FF0000"/>
                <w:szCs w:val="24"/>
              </w:rPr>
              <w:t>7.58</w:t>
            </w:r>
          </w:p>
        </w:tc>
        <w:tc>
          <w:tcPr>
            <w:tcW w:w="1012" w:type="dxa"/>
            <w:tcBorders>
              <w:top w:val="nil"/>
              <w:left w:val="nil"/>
              <w:bottom w:val="single" w:sz="4" w:space="0" w:color="auto"/>
              <w:right w:val="single" w:sz="4" w:space="0" w:color="auto"/>
            </w:tcBorders>
            <w:shd w:val="clear" w:color="auto" w:fill="auto"/>
            <w:vAlign w:val="center"/>
            <w:hideMark/>
          </w:tcPr>
          <w:p w14:paraId="7A96D1CF" w14:textId="77777777" w:rsidR="00A36EB5" w:rsidRPr="00C93277" w:rsidRDefault="00A36EB5" w:rsidP="003F6503">
            <w:pPr>
              <w:spacing w:before="120" w:line="288" w:lineRule="auto"/>
              <w:jc w:val="center"/>
              <w:rPr>
                <w:color w:val="FF0000"/>
                <w:szCs w:val="24"/>
              </w:rPr>
            </w:pPr>
            <w:r w:rsidRPr="00C93277">
              <w:rPr>
                <w:color w:val="FF0000"/>
                <w:szCs w:val="24"/>
              </w:rPr>
              <w:t>7,76</w:t>
            </w:r>
          </w:p>
        </w:tc>
        <w:tc>
          <w:tcPr>
            <w:tcW w:w="1012" w:type="dxa"/>
            <w:tcBorders>
              <w:top w:val="nil"/>
              <w:left w:val="nil"/>
              <w:bottom w:val="single" w:sz="4" w:space="0" w:color="auto"/>
              <w:right w:val="single" w:sz="4" w:space="0" w:color="auto"/>
            </w:tcBorders>
            <w:shd w:val="clear" w:color="auto" w:fill="auto"/>
            <w:noWrap/>
            <w:vAlign w:val="bottom"/>
          </w:tcPr>
          <w:p w14:paraId="06FBE3CB" w14:textId="7AB01CD9" w:rsidR="00A36EB5" w:rsidRPr="00C93277" w:rsidRDefault="00A36EB5" w:rsidP="003F6503">
            <w:pPr>
              <w:spacing w:before="120" w:line="288" w:lineRule="auto"/>
              <w:jc w:val="center"/>
              <w:rPr>
                <w:color w:val="FF0000"/>
                <w:szCs w:val="24"/>
              </w:rPr>
            </w:pPr>
          </w:p>
        </w:tc>
      </w:tr>
      <w:tr w:rsidR="00A36EB5" w:rsidRPr="00C93277" w14:paraId="131CAFE3"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1D24211" w14:textId="77777777" w:rsidR="00A36EB5" w:rsidRPr="00C93277" w:rsidRDefault="00A36EB5" w:rsidP="003F6503">
            <w:pPr>
              <w:spacing w:before="120" w:line="288" w:lineRule="auto"/>
              <w:jc w:val="center"/>
              <w:rPr>
                <w:color w:val="FF0000"/>
                <w:szCs w:val="24"/>
              </w:rPr>
            </w:pPr>
            <w:r w:rsidRPr="00C93277">
              <w:rPr>
                <w:color w:val="FF0000"/>
                <w:szCs w:val="24"/>
              </w:rPr>
              <w:t>6</w:t>
            </w:r>
          </w:p>
        </w:tc>
        <w:tc>
          <w:tcPr>
            <w:tcW w:w="1097" w:type="dxa"/>
            <w:tcBorders>
              <w:top w:val="nil"/>
              <w:left w:val="nil"/>
              <w:bottom w:val="single" w:sz="4" w:space="0" w:color="auto"/>
              <w:right w:val="single" w:sz="4" w:space="0" w:color="auto"/>
            </w:tcBorders>
            <w:shd w:val="clear" w:color="auto" w:fill="auto"/>
            <w:vAlign w:val="center"/>
            <w:hideMark/>
          </w:tcPr>
          <w:p w14:paraId="6A3D5812" w14:textId="77777777" w:rsidR="00A36EB5" w:rsidRPr="00C93277" w:rsidRDefault="00A36EB5" w:rsidP="003F6503">
            <w:pPr>
              <w:spacing w:before="120" w:line="288" w:lineRule="auto"/>
              <w:jc w:val="left"/>
              <w:rPr>
                <w:color w:val="FF0000"/>
                <w:szCs w:val="24"/>
              </w:rPr>
            </w:pPr>
            <w:r w:rsidRPr="00C93277">
              <w:rPr>
                <w:color w:val="FF0000"/>
                <w:szCs w:val="24"/>
              </w:rPr>
              <w:t>Độ trong</w:t>
            </w:r>
          </w:p>
        </w:tc>
        <w:tc>
          <w:tcPr>
            <w:tcW w:w="1417" w:type="dxa"/>
            <w:tcBorders>
              <w:top w:val="nil"/>
              <w:left w:val="nil"/>
              <w:bottom w:val="single" w:sz="4" w:space="0" w:color="auto"/>
              <w:right w:val="single" w:sz="4" w:space="0" w:color="auto"/>
            </w:tcBorders>
            <w:shd w:val="clear" w:color="auto" w:fill="auto"/>
            <w:vAlign w:val="center"/>
            <w:hideMark/>
          </w:tcPr>
          <w:p w14:paraId="4E6898D5" w14:textId="77777777" w:rsidR="00A36EB5" w:rsidRPr="00C93277" w:rsidRDefault="00A36EB5" w:rsidP="003F6503">
            <w:pPr>
              <w:spacing w:before="120" w:line="288" w:lineRule="auto"/>
              <w:jc w:val="center"/>
              <w:rPr>
                <w:color w:val="FF0000"/>
                <w:szCs w:val="24"/>
              </w:rPr>
            </w:pPr>
            <w:r w:rsidRPr="00C93277">
              <w:rPr>
                <w:color w:val="FF0000"/>
                <w:szCs w:val="24"/>
              </w:rPr>
              <w:t>m</w:t>
            </w:r>
          </w:p>
        </w:tc>
        <w:tc>
          <w:tcPr>
            <w:tcW w:w="1963" w:type="dxa"/>
            <w:tcBorders>
              <w:top w:val="nil"/>
              <w:left w:val="nil"/>
              <w:bottom w:val="single" w:sz="4" w:space="0" w:color="auto"/>
              <w:right w:val="single" w:sz="4" w:space="0" w:color="auto"/>
            </w:tcBorders>
            <w:shd w:val="clear" w:color="auto" w:fill="auto"/>
            <w:vAlign w:val="center"/>
            <w:hideMark/>
          </w:tcPr>
          <w:p w14:paraId="1DBC0B9B" w14:textId="77777777" w:rsidR="00A36EB5" w:rsidRPr="00C93277" w:rsidRDefault="00A36EB5" w:rsidP="003F6503">
            <w:pPr>
              <w:spacing w:before="120" w:line="288" w:lineRule="auto"/>
              <w:jc w:val="center"/>
              <w:rPr>
                <w:color w:val="FF0000"/>
                <w:szCs w:val="24"/>
              </w:rPr>
            </w:pPr>
            <w:r w:rsidRPr="00C93277">
              <w:rPr>
                <w:color w:val="FF0000"/>
                <w:szCs w:val="24"/>
              </w:rPr>
              <w:t>-</w:t>
            </w:r>
          </w:p>
        </w:tc>
        <w:tc>
          <w:tcPr>
            <w:tcW w:w="1012" w:type="dxa"/>
            <w:tcBorders>
              <w:top w:val="nil"/>
              <w:left w:val="nil"/>
              <w:bottom w:val="single" w:sz="4" w:space="0" w:color="auto"/>
              <w:right w:val="single" w:sz="4" w:space="0" w:color="auto"/>
            </w:tcBorders>
            <w:shd w:val="clear" w:color="auto" w:fill="auto"/>
            <w:noWrap/>
            <w:vAlign w:val="bottom"/>
            <w:hideMark/>
          </w:tcPr>
          <w:p w14:paraId="5216062F" w14:textId="77777777" w:rsidR="00A36EB5" w:rsidRPr="00C93277" w:rsidRDefault="00A36EB5" w:rsidP="003F6503">
            <w:pPr>
              <w:spacing w:before="120" w:line="288" w:lineRule="auto"/>
              <w:jc w:val="center"/>
              <w:rPr>
                <w:color w:val="FF0000"/>
                <w:szCs w:val="24"/>
              </w:rPr>
            </w:pPr>
            <w:r w:rsidRPr="00C93277">
              <w:rPr>
                <w:color w:val="FF0000"/>
                <w:szCs w:val="24"/>
              </w:rPr>
              <w:t>0.9</w:t>
            </w:r>
          </w:p>
        </w:tc>
        <w:tc>
          <w:tcPr>
            <w:tcW w:w="1012" w:type="dxa"/>
            <w:tcBorders>
              <w:top w:val="nil"/>
              <w:left w:val="nil"/>
              <w:bottom w:val="single" w:sz="4" w:space="0" w:color="auto"/>
              <w:right w:val="single" w:sz="4" w:space="0" w:color="auto"/>
            </w:tcBorders>
            <w:shd w:val="clear" w:color="000000" w:fill="FFFFFF"/>
            <w:vAlign w:val="center"/>
            <w:hideMark/>
          </w:tcPr>
          <w:p w14:paraId="31F820DA" w14:textId="77777777" w:rsidR="00A36EB5" w:rsidRPr="00C93277" w:rsidRDefault="00A36EB5" w:rsidP="003F6503">
            <w:pPr>
              <w:spacing w:before="120" w:line="288" w:lineRule="auto"/>
              <w:jc w:val="center"/>
              <w:rPr>
                <w:color w:val="FF0000"/>
                <w:szCs w:val="24"/>
              </w:rPr>
            </w:pPr>
            <w:r w:rsidRPr="00C93277">
              <w:rPr>
                <w:color w:val="FF0000"/>
                <w:szCs w:val="24"/>
              </w:rPr>
              <w:t>0.7</w:t>
            </w:r>
          </w:p>
        </w:tc>
        <w:tc>
          <w:tcPr>
            <w:tcW w:w="1012" w:type="dxa"/>
            <w:tcBorders>
              <w:top w:val="nil"/>
              <w:left w:val="nil"/>
              <w:bottom w:val="single" w:sz="4" w:space="0" w:color="auto"/>
              <w:right w:val="single" w:sz="4" w:space="0" w:color="auto"/>
            </w:tcBorders>
            <w:shd w:val="clear" w:color="auto" w:fill="auto"/>
            <w:vAlign w:val="center"/>
            <w:hideMark/>
          </w:tcPr>
          <w:p w14:paraId="171114A1" w14:textId="77777777" w:rsidR="00A36EB5" w:rsidRPr="00C93277" w:rsidRDefault="00A36EB5" w:rsidP="003F6503">
            <w:pPr>
              <w:spacing w:before="120" w:line="288" w:lineRule="auto"/>
              <w:jc w:val="center"/>
              <w:rPr>
                <w:color w:val="FF0000"/>
                <w:szCs w:val="24"/>
              </w:rPr>
            </w:pPr>
            <w:r w:rsidRPr="00C93277">
              <w:rPr>
                <w:color w:val="FF0000"/>
                <w:szCs w:val="24"/>
              </w:rPr>
              <w:t>1</w:t>
            </w:r>
          </w:p>
        </w:tc>
        <w:tc>
          <w:tcPr>
            <w:tcW w:w="1012" w:type="dxa"/>
            <w:tcBorders>
              <w:top w:val="nil"/>
              <w:left w:val="nil"/>
              <w:bottom w:val="single" w:sz="4" w:space="0" w:color="auto"/>
              <w:right w:val="single" w:sz="4" w:space="0" w:color="auto"/>
            </w:tcBorders>
            <w:shd w:val="clear" w:color="auto" w:fill="auto"/>
            <w:noWrap/>
            <w:vAlign w:val="bottom"/>
          </w:tcPr>
          <w:p w14:paraId="05511845" w14:textId="514FA558" w:rsidR="00A36EB5" w:rsidRPr="00C93277" w:rsidRDefault="00A36EB5" w:rsidP="003F6503">
            <w:pPr>
              <w:spacing w:before="120" w:line="288" w:lineRule="auto"/>
              <w:jc w:val="center"/>
              <w:rPr>
                <w:color w:val="FF0000"/>
                <w:szCs w:val="24"/>
              </w:rPr>
            </w:pPr>
          </w:p>
        </w:tc>
      </w:tr>
      <w:tr w:rsidR="00A36EB5" w:rsidRPr="00C93277" w14:paraId="7067485F"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4E94605F" w14:textId="77777777" w:rsidR="00A36EB5" w:rsidRPr="00C93277" w:rsidRDefault="00A36EB5" w:rsidP="003F6503">
            <w:pPr>
              <w:spacing w:before="120" w:line="288" w:lineRule="auto"/>
              <w:jc w:val="center"/>
              <w:rPr>
                <w:color w:val="FF0000"/>
                <w:szCs w:val="24"/>
              </w:rPr>
            </w:pPr>
            <w:r w:rsidRPr="00C93277">
              <w:rPr>
                <w:color w:val="FF0000"/>
                <w:szCs w:val="24"/>
              </w:rPr>
              <w:t>7</w:t>
            </w:r>
          </w:p>
        </w:tc>
        <w:tc>
          <w:tcPr>
            <w:tcW w:w="1097" w:type="dxa"/>
            <w:tcBorders>
              <w:top w:val="nil"/>
              <w:left w:val="nil"/>
              <w:bottom w:val="single" w:sz="4" w:space="0" w:color="auto"/>
              <w:right w:val="single" w:sz="4" w:space="0" w:color="auto"/>
            </w:tcBorders>
            <w:shd w:val="clear" w:color="auto" w:fill="auto"/>
            <w:vAlign w:val="center"/>
            <w:hideMark/>
          </w:tcPr>
          <w:p w14:paraId="2D41EC3D" w14:textId="77777777" w:rsidR="00A36EB5" w:rsidRPr="00C93277" w:rsidRDefault="00A36EB5" w:rsidP="003F6503">
            <w:pPr>
              <w:spacing w:before="120" w:line="288" w:lineRule="auto"/>
              <w:jc w:val="left"/>
              <w:rPr>
                <w:color w:val="FF0000"/>
                <w:szCs w:val="24"/>
              </w:rPr>
            </w:pPr>
            <w:r w:rsidRPr="00C93277">
              <w:rPr>
                <w:color w:val="FF0000"/>
                <w:szCs w:val="24"/>
              </w:rPr>
              <w:t>TSS</w:t>
            </w:r>
          </w:p>
        </w:tc>
        <w:tc>
          <w:tcPr>
            <w:tcW w:w="1417" w:type="dxa"/>
            <w:tcBorders>
              <w:top w:val="nil"/>
              <w:left w:val="nil"/>
              <w:bottom w:val="single" w:sz="4" w:space="0" w:color="auto"/>
              <w:right w:val="single" w:sz="4" w:space="0" w:color="auto"/>
            </w:tcBorders>
            <w:shd w:val="clear" w:color="auto" w:fill="auto"/>
            <w:vAlign w:val="center"/>
            <w:hideMark/>
          </w:tcPr>
          <w:p w14:paraId="55109DD3"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7983944C" w14:textId="77777777" w:rsidR="00A36EB5" w:rsidRPr="00C93277" w:rsidRDefault="00A36EB5" w:rsidP="003F6503">
            <w:pPr>
              <w:spacing w:before="120" w:line="288" w:lineRule="auto"/>
              <w:jc w:val="center"/>
              <w:rPr>
                <w:color w:val="FF0000"/>
                <w:szCs w:val="24"/>
              </w:rPr>
            </w:pPr>
            <w:r w:rsidRPr="00C93277">
              <w:rPr>
                <w:color w:val="FF0000"/>
                <w:szCs w:val="24"/>
              </w:rPr>
              <w:t>50</w:t>
            </w:r>
          </w:p>
        </w:tc>
        <w:tc>
          <w:tcPr>
            <w:tcW w:w="1012" w:type="dxa"/>
            <w:tcBorders>
              <w:top w:val="nil"/>
              <w:left w:val="nil"/>
              <w:bottom w:val="single" w:sz="4" w:space="0" w:color="auto"/>
              <w:right w:val="single" w:sz="4" w:space="0" w:color="auto"/>
            </w:tcBorders>
            <w:shd w:val="clear" w:color="auto" w:fill="auto"/>
            <w:noWrap/>
            <w:vAlign w:val="bottom"/>
            <w:hideMark/>
          </w:tcPr>
          <w:p w14:paraId="47DD0FFC" w14:textId="77777777" w:rsidR="00A36EB5" w:rsidRPr="00C93277" w:rsidRDefault="00A36EB5" w:rsidP="003F6503">
            <w:pPr>
              <w:spacing w:before="120" w:line="288" w:lineRule="auto"/>
              <w:jc w:val="center"/>
              <w:rPr>
                <w:color w:val="FF0000"/>
                <w:szCs w:val="24"/>
              </w:rPr>
            </w:pPr>
            <w:r w:rsidRPr="00C93277">
              <w:rPr>
                <w:color w:val="FF0000"/>
                <w:szCs w:val="24"/>
              </w:rPr>
              <w:t>6.3</w:t>
            </w:r>
          </w:p>
        </w:tc>
        <w:tc>
          <w:tcPr>
            <w:tcW w:w="1012" w:type="dxa"/>
            <w:tcBorders>
              <w:top w:val="nil"/>
              <w:left w:val="nil"/>
              <w:bottom w:val="single" w:sz="4" w:space="0" w:color="auto"/>
              <w:right w:val="single" w:sz="4" w:space="0" w:color="auto"/>
            </w:tcBorders>
            <w:shd w:val="clear" w:color="000000" w:fill="FFFFFF"/>
            <w:vAlign w:val="center"/>
            <w:hideMark/>
          </w:tcPr>
          <w:p w14:paraId="06BB1170" w14:textId="77777777" w:rsidR="00A36EB5" w:rsidRPr="00C93277" w:rsidRDefault="00A36EB5" w:rsidP="003F6503">
            <w:pPr>
              <w:spacing w:before="120" w:line="288" w:lineRule="auto"/>
              <w:jc w:val="center"/>
              <w:rPr>
                <w:color w:val="FF0000"/>
                <w:szCs w:val="24"/>
              </w:rPr>
            </w:pPr>
            <w:r w:rsidRPr="00C93277">
              <w:rPr>
                <w:color w:val="FF0000"/>
                <w:szCs w:val="24"/>
              </w:rPr>
              <w:t>6.5</w:t>
            </w:r>
          </w:p>
        </w:tc>
        <w:tc>
          <w:tcPr>
            <w:tcW w:w="1012" w:type="dxa"/>
            <w:tcBorders>
              <w:top w:val="nil"/>
              <w:left w:val="nil"/>
              <w:bottom w:val="single" w:sz="4" w:space="0" w:color="auto"/>
              <w:right w:val="single" w:sz="4" w:space="0" w:color="auto"/>
            </w:tcBorders>
            <w:shd w:val="clear" w:color="auto" w:fill="auto"/>
            <w:vAlign w:val="center"/>
            <w:hideMark/>
          </w:tcPr>
          <w:p w14:paraId="5198B5D3" w14:textId="77777777" w:rsidR="00A36EB5" w:rsidRPr="00C93277" w:rsidRDefault="00A36EB5" w:rsidP="003F6503">
            <w:pPr>
              <w:spacing w:before="120" w:line="288" w:lineRule="auto"/>
              <w:jc w:val="center"/>
              <w:rPr>
                <w:color w:val="FF0000"/>
                <w:szCs w:val="24"/>
              </w:rPr>
            </w:pPr>
            <w:r w:rsidRPr="00C93277">
              <w:rPr>
                <w:color w:val="FF0000"/>
                <w:szCs w:val="24"/>
              </w:rPr>
              <w:t>6,1</w:t>
            </w:r>
          </w:p>
        </w:tc>
        <w:tc>
          <w:tcPr>
            <w:tcW w:w="1012" w:type="dxa"/>
            <w:tcBorders>
              <w:top w:val="nil"/>
              <w:left w:val="nil"/>
              <w:bottom w:val="single" w:sz="4" w:space="0" w:color="auto"/>
              <w:right w:val="single" w:sz="4" w:space="0" w:color="auto"/>
            </w:tcBorders>
            <w:shd w:val="clear" w:color="auto" w:fill="auto"/>
            <w:noWrap/>
            <w:vAlign w:val="bottom"/>
          </w:tcPr>
          <w:p w14:paraId="6A844C12" w14:textId="77870C30" w:rsidR="00A36EB5" w:rsidRPr="00C93277" w:rsidRDefault="00A36EB5" w:rsidP="003F6503">
            <w:pPr>
              <w:spacing w:before="120" w:line="288" w:lineRule="auto"/>
              <w:jc w:val="center"/>
              <w:rPr>
                <w:color w:val="FF0000"/>
                <w:szCs w:val="24"/>
              </w:rPr>
            </w:pPr>
          </w:p>
        </w:tc>
      </w:tr>
      <w:tr w:rsidR="00A36EB5" w:rsidRPr="00C93277" w14:paraId="0FB03756"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45504BB0" w14:textId="77777777" w:rsidR="00A36EB5" w:rsidRPr="00C93277" w:rsidRDefault="00A36EB5" w:rsidP="003F6503">
            <w:pPr>
              <w:spacing w:before="120" w:line="288" w:lineRule="auto"/>
              <w:jc w:val="center"/>
              <w:rPr>
                <w:color w:val="FF0000"/>
                <w:szCs w:val="24"/>
              </w:rPr>
            </w:pPr>
            <w:r w:rsidRPr="00C93277">
              <w:rPr>
                <w:color w:val="FF0000"/>
                <w:szCs w:val="24"/>
              </w:rPr>
              <w:t>8</w:t>
            </w:r>
          </w:p>
        </w:tc>
        <w:tc>
          <w:tcPr>
            <w:tcW w:w="1097" w:type="dxa"/>
            <w:tcBorders>
              <w:top w:val="nil"/>
              <w:left w:val="nil"/>
              <w:bottom w:val="single" w:sz="4" w:space="0" w:color="auto"/>
              <w:right w:val="single" w:sz="4" w:space="0" w:color="auto"/>
            </w:tcBorders>
            <w:shd w:val="clear" w:color="auto" w:fill="auto"/>
            <w:vAlign w:val="center"/>
            <w:hideMark/>
          </w:tcPr>
          <w:p w14:paraId="34747D6C" w14:textId="77777777" w:rsidR="00A36EB5" w:rsidRPr="00C93277" w:rsidRDefault="00A36EB5" w:rsidP="003F6503">
            <w:pPr>
              <w:spacing w:before="120" w:line="288" w:lineRule="auto"/>
              <w:jc w:val="left"/>
              <w:rPr>
                <w:color w:val="FF0000"/>
                <w:szCs w:val="24"/>
              </w:rPr>
            </w:pPr>
            <w:r w:rsidRPr="00C93277">
              <w:rPr>
                <w:color w:val="FF0000"/>
                <w:szCs w:val="24"/>
              </w:rPr>
              <w:t>Amoni</w:t>
            </w:r>
          </w:p>
        </w:tc>
        <w:tc>
          <w:tcPr>
            <w:tcW w:w="1417" w:type="dxa"/>
            <w:tcBorders>
              <w:top w:val="nil"/>
              <w:left w:val="nil"/>
              <w:bottom w:val="single" w:sz="4" w:space="0" w:color="auto"/>
              <w:right w:val="single" w:sz="4" w:space="0" w:color="auto"/>
            </w:tcBorders>
            <w:shd w:val="clear" w:color="auto" w:fill="auto"/>
            <w:vAlign w:val="center"/>
            <w:hideMark/>
          </w:tcPr>
          <w:p w14:paraId="73FC73F2"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36F8F158" w14:textId="77777777" w:rsidR="00A36EB5" w:rsidRPr="00C93277" w:rsidRDefault="00A36EB5" w:rsidP="003F6503">
            <w:pPr>
              <w:spacing w:before="120" w:line="288" w:lineRule="auto"/>
              <w:jc w:val="center"/>
              <w:rPr>
                <w:color w:val="FF0000"/>
                <w:szCs w:val="24"/>
              </w:rPr>
            </w:pPr>
            <w:r w:rsidRPr="00C93277">
              <w:rPr>
                <w:color w:val="FF0000"/>
                <w:szCs w:val="24"/>
              </w:rPr>
              <w:t>0.1</w:t>
            </w:r>
          </w:p>
        </w:tc>
        <w:tc>
          <w:tcPr>
            <w:tcW w:w="1012" w:type="dxa"/>
            <w:tcBorders>
              <w:top w:val="nil"/>
              <w:left w:val="nil"/>
              <w:bottom w:val="single" w:sz="4" w:space="0" w:color="auto"/>
              <w:right w:val="single" w:sz="4" w:space="0" w:color="auto"/>
            </w:tcBorders>
            <w:shd w:val="clear" w:color="auto" w:fill="auto"/>
            <w:noWrap/>
            <w:vAlign w:val="bottom"/>
            <w:hideMark/>
          </w:tcPr>
          <w:p w14:paraId="074F7C23" w14:textId="77777777" w:rsidR="00A36EB5" w:rsidRPr="00C93277" w:rsidRDefault="00A36EB5" w:rsidP="003F6503">
            <w:pPr>
              <w:spacing w:before="120" w:line="288" w:lineRule="auto"/>
              <w:jc w:val="center"/>
              <w:rPr>
                <w:color w:val="FF0000"/>
                <w:szCs w:val="24"/>
              </w:rPr>
            </w:pPr>
            <w:r w:rsidRPr="00C93277">
              <w:rPr>
                <w:color w:val="FF0000"/>
                <w:szCs w:val="24"/>
              </w:rPr>
              <w:t>0.104</w:t>
            </w:r>
          </w:p>
        </w:tc>
        <w:tc>
          <w:tcPr>
            <w:tcW w:w="1012" w:type="dxa"/>
            <w:tcBorders>
              <w:top w:val="nil"/>
              <w:left w:val="nil"/>
              <w:bottom w:val="single" w:sz="4" w:space="0" w:color="auto"/>
              <w:right w:val="single" w:sz="4" w:space="0" w:color="auto"/>
            </w:tcBorders>
            <w:shd w:val="clear" w:color="auto" w:fill="auto"/>
            <w:vAlign w:val="center"/>
            <w:hideMark/>
          </w:tcPr>
          <w:p w14:paraId="0F5A02EA" w14:textId="77777777" w:rsidR="00A36EB5" w:rsidRPr="00C93277" w:rsidRDefault="00A36EB5" w:rsidP="003F6503">
            <w:pPr>
              <w:spacing w:before="120" w:line="288" w:lineRule="auto"/>
              <w:jc w:val="center"/>
              <w:rPr>
                <w:color w:val="FF0000"/>
                <w:szCs w:val="24"/>
              </w:rPr>
            </w:pPr>
            <w:r w:rsidRPr="00C93277">
              <w:rPr>
                <w:color w:val="FF0000"/>
                <w:szCs w:val="24"/>
              </w:rPr>
              <w:t>0.113</w:t>
            </w:r>
          </w:p>
        </w:tc>
        <w:tc>
          <w:tcPr>
            <w:tcW w:w="1012" w:type="dxa"/>
            <w:tcBorders>
              <w:top w:val="nil"/>
              <w:left w:val="nil"/>
              <w:bottom w:val="single" w:sz="4" w:space="0" w:color="auto"/>
              <w:right w:val="single" w:sz="4" w:space="0" w:color="auto"/>
            </w:tcBorders>
            <w:shd w:val="clear" w:color="auto" w:fill="auto"/>
            <w:vAlign w:val="center"/>
            <w:hideMark/>
          </w:tcPr>
          <w:p w14:paraId="0B2E8754" w14:textId="77777777" w:rsidR="00A36EB5" w:rsidRPr="00C93277" w:rsidRDefault="00A36EB5" w:rsidP="003F6503">
            <w:pPr>
              <w:spacing w:before="120" w:line="288" w:lineRule="auto"/>
              <w:jc w:val="center"/>
              <w:rPr>
                <w:color w:val="FF0000"/>
                <w:szCs w:val="24"/>
              </w:rPr>
            </w:pPr>
            <w:r w:rsidRPr="00C93277">
              <w:rPr>
                <w:color w:val="FF0000"/>
                <w:szCs w:val="24"/>
              </w:rPr>
              <w:t>0,134</w:t>
            </w:r>
          </w:p>
        </w:tc>
        <w:tc>
          <w:tcPr>
            <w:tcW w:w="1012" w:type="dxa"/>
            <w:tcBorders>
              <w:top w:val="nil"/>
              <w:left w:val="nil"/>
              <w:bottom w:val="single" w:sz="4" w:space="0" w:color="auto"/>
              <w:right w:val="single" w:sz="4" w:space="0" w:color="auto"/>
            </w:tcBorders>
            <w:shd w:val="clear" w:color="auto" w:fill="auto"/>
            <w:noWrap/>
            <w:vAlign w:val="bottom"/>
          </w:tcPr>
          <w:p w14:paraId="130A5D76" w14:textId="12EB8ADF" w:rsidR="00A36EB5" w:rsidRPr="00C93277" w:rsidRDefault="00A36EB5" w:rsidP="003F6503">
            <w:pPr>
              <w:spacing w:before="120" w:line="288" w:lineRule="auto"/>
              <w:jc w:val="center"/>
              <w:rPr>
                <w:color w:val="FF0000"/>
                <w:szCs w:val="24"/>
              </w:rPr>
            </w:pPr>
          </w:p>
        </w:tc>
      </w:tr>
      <w:tr w:rsidR="00A36EB5" w:rsidRPr="00C93277" w14:paraId="4C1F2ABC"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6478BF2" w14:textId="77777777" w:rsidR="00A36EB5" w:rsidRPr="00C93277" w:rsidRDefault="00A36EB5" w:rsidP="003F6503">
            <w:pPr>
              <w:spacing w:before="120" w:line="288" w:lineRule="auto"/>
              <w:jc w:val="center"/>
              <w:rPr>
                <w:color w:val="FF0000"/>
                <w:szCs w:val="24"/>
              </w:rPr>
            </w:pPr>
            <w:r w:rsidRPr="00C93277">
              <w:rPr>
                <w:color w:val="FF0000"/>
                <w:szCs w:val="24"/>
              </w:rPr>
              <w:t>9</w:t>
            </w:r>
          </w:p>
        </w:tc>
        <w:tc>
          <w:tcPr>
            <w:tcW w:w="1097" w:type="dxa"/>
            <w:tcBorders>
              <w:top w:val="nil"/>
              <w:left w:val="nil"/>
              <w:bottom w:val="single" w:sz="4" w:space="0" w:color="auto"/>
              <w:right w:val="single" w:sz="4" w:space="0" w:color="auto"/>
            </w:tcBorders>
            <w:shd w:val="clear" w:color="auto" w:fill="auto"/>
            <w:vAlign w:val="center"/>
            <w:hideMark/>
          </w:tcPr>
          <w:p w14:paraId="31D0BB7A" w14:textId="77777777" w:rsidR="00A36EB5" w:rsidRPr="00C93277" w:rsidRDefault="00A36EB5" w:rsidP="003F6503">
            <w:pPr>
              <w:spacing w:before="120" w:line="288" w:lineRule="auto"/>
              <w:jc w:val="left"/>
              <w:rPr>
                <w:color w:val="FF0000"/>
                <w:szCs w:val="24"/>
              </w:rPr>
            </w:pPr>
            <w:r w:rsidRPr="00C93277">
              <w:rPr>
                <w:color w:val="FF0000"/>
                <w:szCs w:val="24"/>
              </w:rPr>
              <w:t>Phosphat</w:t>
            </w:r>
          </w:p>
        </w:tc>
        <w:tc>
          <w:tcPr>
            <w:tcW w:w="1417" w:type="dxa"/>
            <w:tcBorders>
              <w:top w:val="nil"/>
              <w:left w:val="nil"/>
              <w:bottom w:val="single" w:sz="4" w:space="0" w:color="auto"/>
              <w:right w:val="single" w:sz="4" w:space="0" w:color="auto"/>
            </w:tcBorders>
            <w:shd w:val="clear" w:color="auto" w:fill="auto"/>
            <w:vAlign w:val="center"/>
            <w:hideMark/>
          </w:tcPr>
          <w:p w14:paraId="2FB4F4D6"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4C219473" w14:textId="77777777" w:rsidR="00A36EB5" w:rsidRPr="00C93277" w:rsidRDefault="00A36EB5" w:rsidP="003F6503">
            <w:pPr>
              <w:spacing w:before="120" w:line="288" w:lineRule="auto"/>
              <w:jc w:val="center"/>
              <w:rPr>
                <w:color w:val="FF0000"/>
                <w:szCs w:val="24"/>
              </w:rPr>
            </w:pPr>
            <w:r w:rsidRPr="00C93277">
              <w:rPr>
                <w:color w:val="FF0000"/>
                <w:szCs w:val="24"/>
              </w:rPr>
              <w:t>0.2</w:t>
            </w:r>
          </w:p>
        </w:tc>
        <w:tc>
          <w:tcPr>
            <w:tcW w:w="1012" w:type="dxa"/>
            <w:tcBorders>
              <w:top w:val="nil"/>
              <w:left w:val="nil"/>
              <w:bottom w:val="single" w:sz="4" w:space="0" w:color="auto"/>
              <w:right w:val="single" w:sz="4" w:space="0" w:color="auto"/>
            </w:tcBorders>
            <w:shd w:val="clear" w:color="auto" w:fill="auto"/>
            <w:noWrap/>
            <w:vAlign w:val="bottom"/>
            <w:hideMark/>
          </w:tcPr>
          <w:p w14:paraId="3F48F065" w14:textId="77777777" w:rsidR="00A36EB5" w:rsidRPr="00C93277" w:rsidRDefault="00A36EB5" w:rsidP="003F6503">
            <w:pPr>
              <w:spacing w:before="120" w:line="288" w:lineRule="auto"/>
              <w:jc w:val="center"/>
              <w:rPr>
                <w:color w:val="FF0000"/>
                <w:szCs w:val="24"/>
              </w:rPr>
            </w:pPr>
            <w:r w:rsidRPr="00C93277">
              <w:rPr>
                <w:color w:val="FF0000"/>
                <w:szCs w:val="24"/>
              </w:rPr>
              <w:t>&lt;0,02</w:t>
            </w:r>
          </w:p>
        </w:tc>
        <w:tc>
          <w:tcPr>
            <w:tcW w:w="1012" w:type="dxa"/>
            <w:tcBorders>
              <w:top w:val="nil"/>
              <w:left w:val="nil"/>
              <w:bottom w:val="single" w:sz="4" w:space="0" w:color="auto"/>
              <w:right w:val="single" w:sz="4" w:space="0" w:color="auto"/>
            </w:tcBorders>
            <w:shd w:val="clear" w:color="000000" w:fill="FFFFFF"/>
            <w:vAlign w:val="center"/>
            <w:hideMark/>
          </w:tcPr>
          <w:p w14:paraId="6C3B2CC1" w14:textId="77777777" w:rsidR="00A36EB5" w:rsidRPr="00C93277" w:rsidRDefault="00A36EB5" w:rsidP="003F6503">
            <w:pPr>
              <w:spacing w:before="120" w:line="288" w:lineRule="auto"/>
              <w:jc w:val="center"/>
              <w:rPr>
                <w:color w:val="FF0000"/>
                <w:szCs w:val="24"/>
              </w:rPr>
            </w:pPr>
            <w:r w:rsidRPr="00C93277">
              <w:rPr>
                <w:color w:val="FF0000"/>
                <w:szCs w:val="24"/>
              </w:rPr>
              <w:t>&lt;0,02</w:t>
            </w:r>
          </w:p>
        </w:tc>
        <w:tc>
          <w:tcPr>
            <w:tcW w:w="1012" w:type="dxa"/>
            <w:tcBorders>
              <w:top w:val="nil"/>
              <w:left w:val="nil"/>
              <w:bottom w:val="single" w:sz="4" w:space="0" w:color="auto"/>
              <w:right w:val="single" w:sz="4" w:space="0" w:color="auto"/>
            </w:tcBorders>
            <w:shd w:val="clear" w:color="auto" w:fill="auto"/>
            <w:vAlign w:val="center"/>
            <w:hideMark/>
          </w:tcPr>
          <w:p w14:paraId="3530CEB1" w14:textId="77777777" w:rsidR="00A36EB5" w:rsidRPr="00C93277" w:rsidRDefault="00A36EB5" w:rsidP="003F6503">
            <w:pPr>
              <w:spacing w:before="120" w:line="288" w:lineRule="auto"/>
              <w:jc w:val="center"/>
              <w:rPr>
                <w:color w:val="FF0000"/>
                <w:szCs w:val="24"/>
              </w:rPr>
            </w:pPr>
            <w:r w:rsidRPr="00C93277">
              <w:rPr>
                <w:color w:val="FF0000"/>
                <w:szCs w:val="24"/>
              </w:rPr>
              <w:t>0.067</w:t>
            </w:r>
          </w:p>
        </w:tc>
        <w:tc>
          <w:tcPr>
            <w:tcW w:w="1012" w:type="dxa"/>
            <w:tcBorders>
              <w:top w:val="nil"/>
              <w:left w:val="nil"/>
              <w:bottom w:val="single" w:sz="4" w:space="0" w:color="auto"/>
              <w:right w:val="single" w:sz="4" w:space="0" w:color="auto"/>
            </w:tcBorders>
            <w:shd w:val="clear" w:color="auto" w:fill="auto"/>
            <w:noWrap/>
            <w:vAlign w:val="bottom"/>
          </w:tcPr>
          <w:p w14:paraId="2C762967" w14:textId="713B432F" w:rsidR="00A36EB5" w:rsidRPr="00C93277" w:rsidRDefault="00A36EB5" w:rsidP="003F6503">
            <w:pPr>
              <w:spacing w:before="120" w:line="288" w:lineRule="auto"/>
              <w:jc w:val="center"/>
              <w:rPr>
                <w:color w:val="FF0000"/>
                <w:szCs w:val="24"/>
              </w:rPr>
            </w:pPr>
          </w:p>
        </w:tc>
      </w:tr>
      <w:tr w:rsidR="00A36EB5" w:rsidRPr="00C93277" w14:paraId="27CD706E" w14:textId="77777777" w:rsidTr="006D6831">
        <w:trPr>
          <w:trHeight w:val="630"/>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62B751BA" w14:textId="77777777" w:rsidR="00A36EB5" w:rsidRPr="00C93277" w:rsidRDefault="00A36EB5" w:rsidP="003F6503">
            <w:pPr>
              <w:spacing w:before="120" w:line="288" w:lineRule="auto"/>
              <w:jc w:val="center"/>
              <w:rPr>
                <w:color w:val="FF0000"/>
                <w:szCs w:val="24"/>
              </w:rPr>
            </w:pPr>
            <w:r w:rsidRPr="00C93277">
              <w:rPr>
                <w:color w:val="FF0000"/>
                <w:szCs w:val="24"/>
              </w:rPr>
              <w:t>10</w:t>
            </w:r>
          </w:p>
        </w:tc>
        <w:tc>
          <w:tcPr>
            <w:tcW w:w="1097" w:type="dxa"/>
            <w:tcBorders>
              <w:top w:val="nil"/>
              <w:left w:val="nil"/>
              <w:bottom w:val="single" w:sz="4" w:space="0" w:color="auto"/>
              <w:right w:val="single" w:sz="4" w:space="0" w:color="auto"/>
            </w:tcBorders>
            <w:shd w:val="clear" w:color="auto" w:fill="auto"/>
            <w:vAlign w:val="center"/>
            <w:hideMark/>
          </w:tcPr>
          <w:p w14:paraId="2DC727D6" w14:textId="77777777" w:rsidR="00A36EB5" w:rsidRPr="00C93277" w:rsidRDefault="00A36EB5" w:rsidP="003F6503">
            <w:pPr>
              <w:spacing w:before="120" w:line="288" w:lineRule="auto"/>
              <w:jc w:val="left"/>
              <w:rPr>
                <w:color w:val="FF0000"/>
                <w:szCs w:val="24"/>
              </w:rPr>
            </w:pPr>
            <w:r w:rsidRPr="00C93277">
              <w:rPr>
                <w:color w:val="FF0000"/>
                <w:szCs w:val="24"/>
              </w:rPr>
              <w:t>Tổng xianua</w:t>
            </w:r>
          </w:p>
        </w:tc>
        <w:tc>
          <w:tcPr>
            <w:tcW w:w="1417" w:type="dxa"/>
            <w:tcBorders>
              <w:top w:val="nil"/>
              <w:left w:val="nil"/>
              <w:bottom w:val="single" w:sz="4" w:space="0" w:color="auto"/>
              <w:right w:val="single" w:sz="4" w:space="0" w:color="auto"/>
            </w:tcBorders>
            <w:shd w:val="clear" w:color="auto" w:fill="auto"/>
            <w:vAlign w:val="center"/>
            <w:hideMark/>
          </w:tcPr>
          <w:p w14:paraId="4C4FF95C"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331E163D" w14:textId="77777777" w:rsidR="00A36EB5" w:rsidRPr="00C93277" w:rsidRDefault="00A36EB5" w:rsidP="003F6503">
            <w:pPr>
              <w:spacing w:before="120" w:line="288" w:lineRule="auto"/>
              <w:jc w:val="center"/>
              <w:rPr>
                <w:color w:val="FF0000"/>
                <w:szCs w:val="24"/>
              </w:rPr>
            </w:pPr>
            <w:r w:rsidRPr="00C93277">
              <w:rPr>
                <w:color w:val="FF0000"/>
                <w:szCs w:val="24"/>
              </w:rPr>
              <w:t>0.01</w:t>
            </w:r>
          </w:p>
        </w:tc>
        <w:tc>
          <w:tcPr>
            <w:tcW w:w="1012" w:type="dxa"/>
            <w:tcBorders>
              <w:top w:val="nil"/>
              <w:left w:val="nil"/>
              <w:bottom w:val="single" w:sz="4" w:space="0" w:color="auto"/>
              <w:right w:val="single" w:sz="4" w:space="0" w:color="auto"/>
            </w:tcBorders>
            <w:shd w:val="clear" w:color="auto" w:fill="auto"/>
            <w:noWrap/>
            <w:vAlign w:val="bottom"/>
            <w:hideMark/>
          </w:tcPr>
          <w:p w14:paraId="2447F781" w14:textId="77777777" w:rsidR="00A36EB5" w:rsidRPr="00C93277" w:rsidRDefault="00A36EB5" w:rsidP="003F6503">
            <w:pPr>
              <w:spacing w:before="120" w:line="288" w:lineRule="auto"/>
              <w:jc w:val="center"/>
              <w:rPr>
                <w:color w:val="FF0000"/>
                <w:szCs w:val="24"/>
              </w:rPr>
            </w:pPr>
            <w:r w:rsidRPr="00C93277">
              <w:rPr>
                <w:color w:val="FF0000"/>
                <w:szCs w:val="24"/>
              </w:rPr>
              <w:t>&lt;0,003</w:t>
            </w:r>
          </w:p>
        </w:tc>
        <w:tc>
          <w:tcPr>
            <w:tcW w:w="1012" w:type="dxa"/>
            <w:tcBorders>
              <w:top w:val="nil"/>
              <w:left w:val="nil"/>
              <w:bottom w:val="single" w:sz="4" w:space="0" w:color="auto"/>
              <w:right w:val="single" w:sz="4" w:space="0" w:color="auto"/>
            </w:tcBorders>
            <w:shd w:val="clear" w:color="000000" w:fill="FFFFFF"/>
            <w:vAlign w:val="center"/>
            <w:hideMark/>
          </w:tcPr>
          <w:p w14:paraId="77EEE56E" w14:textId="77777777" w:rsidR="00A36EB5" w:rsidRPr="00C93277" w:rsidRDefault="00A36EB5" w:rsidP="003F6503">
            <w:pPr>
              <w:spacing w:before="120" w:line="288" w:lineRule="auto"/>
              <w:jc w:val="center"/>
              <w:rPr>
                <w:color w:val="FF0000"/>
                <w:szCs w:val="24"/>
              </w:rPr>
            </w:pPr>
            <w:r w:rsidRPr="00C93277">
              <w:rPr>
                <w:color w:val="FF0000"/>
                <w:szCs w:val="24"/>
              </w:rPr>
              <w:t>&lt;0,003</w:t>
            </w:r>
          </w:p>
        </w:tc>
        <w:tc>
          <w:tcPr>
            <w:tcW w:w="1012" w:type="dxa"/>
            <w:tcBorders>
              <w:top w:val="nil"/>
              <w:left w:val="nil"/>
              <w:bottom w:val="single" w:sz="4" w:space="0" w:color="auto"/>
              <w:right w:val="single" w:sz="4" w:space="0" w:color="auto"/>
            </w:tcBorders>
            <w:shd w:val="clear" w:color="auto" w:fill="auto"/>
            <w:vAlign w:val="center"/>
            <w:hideMark/>
          </w:tcPr>
          <w:p w14:paraId="22E49770" w14:textId="77777777" w:rsidR="00A36EB5" w:rsidRPr="00C93277" w:rsidRDefault="00A36EB5" w:rsidP="003F6503">
            <w:pPr>
              <w:spacing w:before="120" w:line="288" w:lineRule="auto"/>
              <w:jc w:val="center"/>
              <w:rPr>
                <w:color w:val="FF0000"/>
                <w:szCs w:val="24"/>
              </w:rPr>
            </w:pPr>
            <w:r w:rsidRPr="00C93277">
              <w:rPr>
                <w:color w:val="FF0000"/>
                <w:szCs w:val="24"/>
              </w:rPr>
              <w:t>&lt;0,003</w:t>
            </w:r>
          </w:p>
        </w:tc>
        <w:tc>
          <w:tcPr>
            <w:tcW w:w="1012" w:type="dxa"/>
            <w:tcBorders>
              <w:top w:val="nil"/>
              <w:left w:val="nil"/>
              <w:bottom w:val="single" w:sz="4" w:space="0" w:color="auto"/>
              <w:right w:val="single" w:sz="4" w:space="0" w:color="auto"/>
            </w:tcBorders>
            <w:shd w:val="clear" w:color="auto" w:fill="auto"/>
            <w:noWrap/>
            <w:vAlign w:val="bottom"/>
          </w:tcPr>
          <w:p w14:paraId="36925B83" w14:textId="098D486E" w:rsidR="00A36EB5" w:rsidRPr="00C93277" w:rsidRDefault="00A36EB5" w:rsidP="003F6503">
            <w:pPr>
              <w:spacing w:before="120" w:line="288" w:lineRule="auto"/>
              <w:jc w:val="center"/>
              <w:rPr>
                <w:color w:val="FF0000"/>
                <w:szCs w:val="24"/>
              </w:rPr>
            </w:pPr>
          </w:p>
        </w:tc>
      </w:tr>
      <w:tr w:rsidR="00A36EB5" w:rsidRPr="00C93277" w14:paraId="4FF8136B"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0F5EFC83" w14:textId="77777777" w:rsidR="00A36EB5" w:rsidRPr="00C93277" w:rsidRDefault="00A36EB5" w:rsidP="003F6503">
            <w:pPr>
              <w:spacing w:before="120" w:line="288" w:lineRule="auto"/>
              <w:jc w:val="center"/>
              <w:rPr>
                <w:color w:val="FF0000"/>
                <w:szCs w:val="24"/>
              </w:rPr>
            </w:pPr>
            <w:r w:rsidRPr="00C93277">
              <w:rPr>
                <w:color w:val="FF0000"/>
                <w:szCs w:val="24"/>
              </w:rPr>
              <w:t>11</w:t>
            </w:r>
          </w:p>
        </w:tc>
        <w:tc>
          <w:tcPr>
            <w:tcW w:w="1097" w:type="dxa"/>
            <w:tcBorders>
              <w:top w:val="nil"/>
              <w:left w:val="nil"/>
              <w:bottom w:val="single" w:sz="4" w:space="0" w:color="auto"/>
              <w:right w:val="single" w:sz="4" w:space="0" w:color="auto"/>
            </w:tcBorders>
            <w:shd w:val="clear" w:color="auto" w:fill="auto"/>
            <w:vAlign w:val="center"/>
            <w:hideMark/>
          </w:tcPr>
          <w:p w14:paraId="4A09EB2E" w14:textId="77777777" w:rsidR="00A36EB5" w:rsidRPr="00C93277" w:rsidRDefault="00A36EB5" w:rsidP="003F6503">
            <w:pPr>
              <w:spacing w:before="120" w:line="288" w:lineRule="auto"/>
              <w:jc w:val="left"/>
              <w:rPr>
                <w:color w:val="FF0000"/>
                <w:szCs w:val="24"/>
              </w:rPr>
            </w:pPr>
            <w:r w:rsidRPr="00C93277">
              <w:rPr>
                <w:color w:val="FF0000"/>
                <w:szCs w:val="24"/>
              </w:rPr>
              <w:t>Florua</w:t>
            </w:r>
          </w:p>
        </w:tc>
        <w:tc>
          <w:tcPr>
            <w:tcW w:w="1417" w:type="dxa"/>
            <w:tcBorders>
              <w:top w:val="nil"/>
              <w:left w:val="nil"/>
              <w:bottom w:val="single" w:sz="4" w:space="0" w:color="auto"/>
              <w:right w:val="single" w:sz="4" w:space="0" w:color="auto"/>
            </w:tcBorders>
            <w:shd w:val="clear" w:color="auto" w:fill="auto"/>
            <w:vAlign w:val="center"/>
            <w:hideMark/>
          </w:tcPr>
          <w:p w14:paraId="79902963"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2A90A776" w14:textId="77777777" w:rsidR="00A36EB5" w:rsidRPr="00C93277" w:rsidRDefault="00A36EB5" w:rsidP="003F6503">
            <w:pPr>
              <w:spacing w:before="120" w:line="288" w:lineRule="auto"/>
              <w:jc w:val="center"/>
              <w:rPr>
                <w:color w:val="FF0000"/>
                <w:szCs w:val="24"/>
              </w:rPr>
            </w:pPr>
            <w:r w:rsidRPr="00C93277">
              <w:rPr>
                <w:color w:val="FF0000"/>
                <w:szCs w:val="24"/>
              </w:rPr>
              <w:t>1.5</w:t>
            </w:r>
          </w:p>
        </w:tc>
        <w:tc>
          <w:tcPr>
            <w:tcW w:w="1012" w:type="dxa"/>
            <w:tcBorders>
              <w:top w:val="nil"/>
              <w:left w:val="nil"/>
              <w:bottom w:val="single" w:sz="4" w:space="0" w:color="auto"/>
              <w:right w:val="single" w:sz="4" w:space="0" w:color="auto"/>
            </w:tcBorders>
            <w:shd w:val="clear" w:color="auto" w:fill="auto"/>
            <w:noWrap/>
            <w:vAlign w:val="bottom"/>
            <w:hideMark/>
          </w:tcPr>
          <w:p w14:paraId="0A75344F" w14:textId="77777777" w:rsidR="00A36EB5" w:rsidRPr="00C93277" w:rsidRDefault="00A36EB5" w:rsidP="003F6503">
            <w:pPr>
              <w:spacing w:before="120" w:line="288" w:lineRule="auto"/>
              <w:jc w:val="center"/>
              <w:rPr>
                <w:color w:val="FF0000"/>
                <w:szCs w:val="24"/>
              </w:rPr>
            </w:pPr>
            <w:r w:rsidRPr="00C93277">
              <w:rPr>
                <w:color w:val="FF0000"/>
                <w:szCs w:val="24"/>
              </w:rPr>
              <w:t>0.749</w:t>
            </w:r>
          </w:p>
        </w:tc>
        <w:tc>
          <w:tcPr>
            <w:tcW w:w="1012" w:type="dxa"/>
            <w:tcBorders>
              <w:top w:val="nil"/>
              <w:left w:val="nil"/>
              <w:bottom w:val="single" w:sz="4" w:space="0" w:color="auto"/>
              <w:right w:val="single" w:sz="4" w:space="0" w:color="auto"/>
            </w:tcBorders>
            <w:shd w:val="clear" w:color="000000" w:fill="FFFFFF"/>
            <w:vAlign w:val="center"/>
            <w:hideMark/>
          </w:tcPr>
          <w:p w14:paraId="4D647764" w14:textId="77777777" w:rsidR="00A36EB5" w:rsidRPr="00C93277" w:rsidRDefault="00A36EB5" w:rsidP="003F6503">
            <w:pPr>
              <w:spacing w:before="120" w:line="288" w:lineRule="auto"/>
              <w:jc w:val="center"/>
              <w:rPr>
                <w:color w:val="FF0000"/>
                <w:szCs w:val="24"/>
              </w:rPr>
            </w:pPr>
            <w:r w:rsidRPr="00C93277">
              <w:rPr>
                <w:color w:val="FF0000"/>
                <w:szCs w:val="24"/>
              </w:rPr>
              <w:t>0.79</w:t>
            </w:r>
          </w:p>
        </w:tc>
        <w:tc>
          <w:tcPr>
            <w:tcW w:w="1012" w:type="dxa"/>
            <w:tcBorders>
              <w:top w:val="nil"/>
              <w:left w:val="nil"/>
              <w:bottom w:val="single" w:sz="4" w:space="0" w:color="auto"/>
              <w:right w:val="single" w:sz="4" w:space="0" w:color="auto"/>
            </w:tcBorders>
            <w:shd w:val="clear" w:color="auto" w:fill="auto"/>
            <w:vAlign w:val="center"/>
            <w:hideMark/>
          </w:tcPr>
          <w:p w14:paraId="2245161D" w14:textId="77777777" w:rsidR="00A36EB5" w:rsidRPr="00C93277" w:rsidRDefault="00A36EB5" w:rsidP="003F6503">
            <w:pPr>
              <w:spacing w:before="120" w:line="288" w:lineRule="auto"/>
              <w:jc w:val="center"/>
              <w:rPr>
                <w:color w:val="FF0000"/>
                <w:szCs w:val="24"/>
              </w:rPr>
            </w:pPr>
            <w:r w:rsidRPr="00C93277">
              <w:rPr>
                <w:color w:val="FF0000"/>
                <w:szCs w:val="24"/>
              </w:rPr>
              <w:t>0,813</w:t>
            </w:r>
          </w:p>
        </w:tc>
        <w:tc>
          <w:tcPr>
            <w:tcW w:w="1012" w:type="dxa"/>
            <w:tcBorders>
              <w:top w:val="nil"/>
              <w:left w:val="nil"/>
              <w:bottom w:val="single" w:sz="4" w:space="0" w:color="auto"/>
              <w:right w:val="single" w:sz="4" w:space="0" w:color="auto"/>
            </w:tcBorders>
            <w:shd w:val="clear" w:color="auto" w:fill="auto"/>
            <w:noWrap/>
            <w:vAlign w:val="bottom"/>
          </w:tcPr>
          <w:p w14:paraId="4F6E27C2" w14:textId="0C205C3C" w:rsidR="00A36EB5" w:rsidRPr="00C93277" w:rsidRDefault="00A36EB5" w:rsidP="003F6503">
            <w:pPr>
              <w:spacing w:before="120" w:line="288" w:lineRule="auto"/>
              <w:jc w:val="center"/>
              <w:rPr>
                <w:color w:val="FF0000"/>
                <w:szCs w:val="24"/>
              </w:rPr>
            </w:pPr>
          </w:p>
        </w:tc>
      </w:tr>
      <w:tr w:rsidR="00A36EB5" w:rsidRPr="00C93277" w14:paraId="40C406A9" w14:textId="77777777" w:rsidTr="006D6831">
        <w:trPr>
          <w:trHeight w:val="630"/>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B0DD6D2" w14:textId="77777777" w:rsidR="00A36EB5" w:rsidRPr="00C93277" w:rsidRDefault="00A36EB5" w:rsidP="003F6503">
            <w:pPr>
              <w:spacing w:before="120" w:line="288" w:lineRule="auto"/>
              <w:jc w:val="center"/>
              <w:rPr>
                <w:color w:val="FF0000"/>
                <w:szCs w:val="24"/>
              </w:rPr>
            </w:pPr>
            <w:r w:rsidRPr="00C93277">
              <w:rPr>
                <w:color w:val="FF0000"/>
                <w:szCs w:val="24"/>
              </w:rPr>
              <w:t>12</w:t>
            </w:r>
          </w:p>
        </w:tc>
        <w:tc>
          <w:tcPr>
            <w:tcW w:w="1097" w:type="dxa"/>
            <w:tcBorders>
              <w:top w:val="nil"/>
              <w:left w:val="nil"/>
              <w:bottom w:val="single" w:sz="4" w:space="0" w:color="auto"/>
              <w:right w:val="single" w:sz="4" w:space="0" w:color="auto"/>
            </w:tcBorders>
            <w:shd w:val="clear" w:color="auto" w:fill="auto"/>
            <w:vAlign w:val="center"/>
            <w:hideMark/>
          </w:tcPr>
          <w:p w14:paraId="5CF72628" w14:textId="77777777" w:rsidR="00A36EB5" w:rsidRPr="00C93277" w:rsidRDefault="00A36EB5" w:rsidP="003F6503">
            <w:pPr>
              <w:spacing w:before="120" w:line="288" w:lineRule="auto"/>
              <w:jc w:val="left"/>
              <w:rPr>
                <w:color w:val="FF0000"/>
                <w:szCs w:val="24"/>
              </w:rPr>
            </w:pPr>
            <w:r w:rsidRPr="00C93277">
              <w:rPr>
                <w:color w:val="FF0000"/>
                <w:szCs w:val="24"/>
              </w:rPr>
              <w:t>Tổng dầu, mỡ khoáng</w:t>
            </w:r>
          </w:p>
        </w:tc>
        <w:tc>
          <w:tcPr>
            <w:tcW w:w="1417" w:type="dxa"/>
            <w:tcBorders>
              <w:top w:val="nil"/>
              <w:left w:val="nil"/>
              <w:bottom w:val="single" w:sz="4" w:space="0" w:color="auto"/>
              <w:right w:val="single" w:sz="4" w:space="0" w:color="auto"/>
            </w:tcBorders>
            <w:shd w:val="clear" w:color="auto" w:fill="auto"/>
            <w:vAlign w:val="center"/>
            <w:hideMark/>
          </w:tcPr>
          <w:p w14:paraId="107FADB7"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0D380F83" w14:textId="77777777" w:rsidR="00A36EB5" w:rsidRPr="00C93277" w:rsidRDefault="00A36EB5" w:rsidP="003F6503">
            <w:pPr>
              <w:spacing w:before="120" w:line="288" w:lineRule="auto"/>
              <w:jc w:val="center"/>
              <w:rPr>
                <w:color w:val="FF0000"/>
                <w:szCs w:val="24"/>
              </w:rPr>
            </w:pPr>
            <w:r w:rsidRPr="00C93277">
              <w:rPr>
                <w:color w:val="FF0000"/>
                <w:szCs w:val="24"/>
              </w:rPr>
              <w:t>5</w:t>
            </w:r>
          </w:p>
        </w:tc>
        <w:tc>
          <w:tcPr>
            <w:tcW w:w="1012" w:type="dxa"/>
            <w:tcBorders>
              <w:top w:val="nil"/>
              <w:left w:val="nil"/>
              <w:bottom w:val="single" w:sz="4" w:space="0" w:color="auto"/>
              <w:right w:val="single" w:sz="4" w:space="0" w:color="auto"/>
            </w:tcBorders>
            <w:shd w:val="clear" w:color="auto" w:fill="auto"/>
            <w:noWrap/>
            <w:vAlign w:val="bottom"/>
            <w:hideMark/>
          </w:tcPr>
          <w:p w14:paraId="3AB7D9C0" w14:textId="77777777" w:rsidR="00A36EB5" w:rsidRPr="00C93277" w:rsidRDefault="00A36EB5" w:rsidP="003F6503">
            <w:pPr>
              <w:spacing w:before="120" w:line="288" w:lineRule="auto"/>
              <w:jc w:val="center"/>
              <w:rPr>
                <w:color w:val="FF0000"/>
                <w:szCs w:val="24"/>
              </w:rPr>
            </w:pPr>
            <w:r w:rsidRPr="00C93277">
              <w:rPr>
                <w:color w:val="FF0000"/>
                <w:szCs w:val="24"/>
              </w:rPr>
              <w:t>&lt;0,3</w:t>
            </w:r>
          </w:p>
        </w:tc>
        <w:tc>
          <w:tcPr>
            <w:tcW w:w="1012" w:type="dxa"/>
            <w:tcBorders>
              <w:top w:val="nil"/>
              <w:left w:val="nil"/>
              <w:bottom w:val="single" w:sz="4" w:space="0" w:color="auto"/>
              <w:right w:val="single" w:sz="4" w:space="0" w:color="auto"/>
            </w:tcBorders>
            <w:shd w:val="clear" w:color="000000" w:fill="FFFFFF"/>
            <w:vAlign w:val="center"/>
            <w:hideMark/>
          </w:tcPr>
          <w:p w14:paraId="3A296754" w14:textId="77777777" w:rsidR="00A36EB5" w:rsidRPr="00C93277" w:rsidRDefault="00A36EB5" w:rsidP="003F6503">
            <w:pPr>
              <w:spacing w:before="120" w:line="288" w:lineRule="auto"/>
              <w:jc w:val="center"/>
              <w:rPr>
                <w:color w:val="FF0000"/>
                <w:szCs w:val="24"/>
              </w:rPr>
            </w:pPr>
            <w:r w:rsidRPr="00C93277">
              <w:rPr>
                <w:color w:val="FF0000"/>
                <w:szCs w:val="24"/>
              </w:rPr>
              <w:t>&lt;0,3</w:t>
            </w:r>
          </w:p>
        </w:tc>
        <w:tc>
          <w:tcPr>
            <w:tcW w:w="1012" w:type="dxa"/>
            <w:tcBorders>
              <w:top w:val="nil"/>
              <w:left w:val="nil"/>
              <w:bottom w:val="single" w:sz="4" w:space="0" w:color="auto"/>
              <w:right w:val="single" w:sz="4" w:space="0" w:color="auto"/>
            </w:tcBorders>
            <w:shd w:val="clear" w:color="auto" w:fill="auto"/>
            <w:vAlign w:val="center"/>
            <w:hideMark/>
          </w:tcPr>
          <w:p w14:paraId="616DCD6B" w14:textId="77777777" w:rsidR="00A36EB5" w:rsidRPr="00C93277" w:rsidRDefault="00A36EB5" w:rsidP="003F6503">
            <w:pPr>
              <w:spacing w:before="120" w:line="288" w:lineRule="auto"/>
              <w:jc w:val="center"/>
              <w:rPr>
                <w:color w:val="FF0000"/>
                <w:szCs w:val="24"/>
              </w:rPr>
            </w:pPr>
            <w:r w:rsidRPr="00C93277">
              <w:rPr>
                <w:color w:val="FF0000"/>
                <w:szCs w:val="24"/>
              </w:rPr>
              <w:t>&lt;0,3</w:t>
            </w:r>
          </w:p>
        </w:tc>
        <w:tc>
          <w:tcPr>
            <w:tcW w:w="1012" w:type="dxa"/>
            <w:tcBorders>
              <w:top w:val="nil"/>
              <w:left w:val="nil"/>
              <w:bottom w:val="single" w:sz="4" w:space="0" w:color="auto"/>
              <w:right w:val="single" w:sz="4" w:space="0" w:color="auto"/>
            </w:tcBorders>
            <w:shd w:val="clear" w:color="auto" w:fill="auto"/>
            <w:noWrap/>
            <w:vAlign w:val="bottom"/>
          </w:tcPr>
          <w:p w14:paraId="4C6E5BC9" w14:textId="507F2D15" w:rsidR="00A36EB5" w:rsidRPr="00C93277" w:rsidRDefault="00A36EB5" w:rsidP="003F6503">
            <w:pPr>
              <w:spacing w:before="120" w:line="288" w:lineRule="auto"/>
              <w:jc w:val="center"/>
              <w:rPr>
                <w:color w:val="FF0000"/>
                <w:szCs w:val="24"/>
              </w:rPr>
            </w:pPr>
          </w:p>
        </w:tc>
      </w:tr>
      <w:tr w:rsidR="00A36EB5" w:rsidRPr="00C93277" w14:paraId="2119EDA9" w14:textId="77777777" w:rsidTr="006D6831">
        <w:trPr>
          <w:trHeight w:val="630"/>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3B4056AA" w14:textId="77777777" w:rsidR="00A36EB5" w:rsidRPr="00C93277" w:rsidRDefault="00A36EB5" w:rsidP="003F6503">
            <w:pPr>
              <w:spacing w:before="120" w:line="288" w:lineRule="auto"/>
              <w:jc w:val="center"/>
              <w:rPr>
                <w:color w:val="FF0000"/>
                <w:szCs w:val="24"/>
              </w:rPr>
            </w:pPr>
            <w:r w:rsidRPr="00C93277">
              <w:rPr>
                <w:color w:val="FF0000"/>
                <w:szCs w:val="24"/>
              </w:rPr>
              <w:t>13</w:t>
            </w:r>
          </w:p>
        </w:tc>
        <w:tc>
          <w:tcPr>
            <w:tcW w:w="1097" w:type="dxa"/>
            <w:tcBorders>
              <w:top w:val="nil"/>
              <w:left w:val="nil"/>
              <w:bottom w:val="single" w:sz="4" w:space="0" w:color="auto"/>
              <w:right w:val="single" w:sz="4" w:space="0" w:color="auto"/>
            </w:tcBorders>
            <w:shd w:val="clear" w:color="auto" w:fill="auto"/>
            <w:vAlign w:val="center"/>
            <w:hideMark/>
          </w:tcPr>
          <w:p w14:paraId="2E49865C" w14:textId="77777777" w:rsidR="00A36EB5" w:rsidRPr="00C93277" w:rsidRDefault="00A36EB5" w:rsidP="003F6503">
            <w:pPr>
              <w:spacing w:before="120" w:line="288" w:lineRule="auto"/>
              <w:jc w:val="left"/>
              <w:rPr>
                <w:color w:val="FF0000"/>
                <w:szCs w:val="24"/>
              </w:rPr>
            </w:pPr>
            <w:r w:rsidRPr="00C93277">
              <w:rPr>
                <w:color w:val="FF0000"/>
                <w:szCs w:val="24"/>
              </w:rPr>
              <w:t>Coliform</w:t>
            </w:r>
          </w:p>
        </w:tc>
        <w:tc>
          <w:tcPr>
            <w:tcW w:w="1417" w:type="dxa"/>
            <w:tcBorders>
              <w:top w:val="nil"/>
              <w:left w:val="nil"/>
              <w:bottom w:val="single" w:sz="4" w:space="0" w:color="auto"/>
              <w:right w:val="single" w:sz="4" w:space="0" w:color="auto"/>
            </w:tcBorders>
            <w:shd w:val="clear" w:color="auto" w:fill="auto"/>
            <w:vAlign w:val="center"/>
            <w:hideMark/>
          </w:tcPr>
          <w:p w14:paraId="55B43FA7" w14:textId="77777777" w:rsidR="00A36EB5" w:rsidRPr="00C93277" w:rsidRDefault="00A36EB5" w:rsidP="003F6503">
            <w:pPr>
              <w:spacing w:before="120" w:line="288" w:lineRule="auto"/>
              <w:jc w:val="center"/>
              <w:rPr>
                <w:color w:val="FF0000"/>
                <w:szCs w:val="24"/>
              </w:rPr>
            </w:pPr>
            <w:r w:rsidRPr="00C93277">
              <w:rPr>
                <w:color w:val="FF0000"/>
                <w:szCs w:val="24"/>
              </w:rPr>
              <w:t>MPN/100ml</w:t>
            </w:r>
          </w:p>
        </w:tc>
        <w:tc>
          <w:tcPr>
            <w:tcW w:w="1963" w:type="dxa"/>
            <w:tcBorders>
              <w:top w:val="nil"/>
              <w:left w:val="nil"/>
              <w:bottom w:val="single" w:sz="4" w:space="0" w:color="auto"/>
              <w:right w:val="single" w:sz="4" w:space="0" w:color="auto"/>
            </w:tcBorders>
            <w:shd w:val="clear" w:color="auto" w:fill="auto"/>
            <w:vAlign w:val="center"/>
            <w:hideMark/>
          </w:tcPr>
          <w:p w14:paraId="7EFAC766" w14:textId="77777777" w:rsidR="00A36EB5" w:rsidRPr="00C93277" w:rsidRDefault="00A36EB5" w:rsidP="003F6503">
            <w:pPr>
              <w:spacing w:before="120" w:line="288" w:lineRule="auto"/>
              <w:jc w:val="center"/>
              <w:rPr>
                <w:color w:val="FF0000"/>
                <w:szCs w:val="24"/>
              </w:rPr>
            </w:pPr>
            <w:r w:rsidRPr="00C93277">
              <w:rPr>
                <w:color w:val="FF0000"/>
                <w:szCs w:val="24"/>
              </w:rPr>
              <w:t>1000</w:t>
            </w:r>
          </w:p>
        </w:tc>
        <w:tc>
          <w:tcPr>
            <w:tcW w:w="1012" w:type="dxa"/>
            <w:tcBorders>
              <w:top w:val="nil"/>
              <w:left w:val="nil"/>
              <w:bottom w:val="single" w:sz="4" w:space="0" w:color="auto"/>
              <w:right w:val="single" w:sz="4" w:space="0" w:color="auto"/>
            </w:tcBorders>
            <w:shd w:val="clear" w:color="auto" w:fill="auto"/>
            <w:noWrap/>
            <w:vAlign w:val="bottom"/>
            <w:hideMark/>
          </w:tcPr>
          <w:p w14:paraId="75C09D2C" w14:textId="77777777" w:rsidR="00A36EB5" w:rsidRPr="00C93277" w:rsidRDefault="00A36EB5" w:rsidP="003F6503">
            <w:pPr>
              <w:spacing w:before="120" w:line="288" w:lineRule="auto"/>
              <w:jc w:val="center"/>
              <w:rPr>
                <w:color w:val="FF0000"/>
                <w:szCs w:val="24"/>
              </w:rPr>
            </w:pPr>
            <w:r w:rsidRPr="00C93277">
              <w:rPr>
                <w:color w:val="FF0000"/>
                <w:szCs w:val="24"/>
              </w:rPr>
              <w:t>&lt;2</w:t>
            </w:r>
          </w:p>
        </w:tc>
        <w:tc>
          <w:tcPr>
            <w:tcW w:w="1012" w:type="dxa"/>
            <w:tcBorders>
              <w:top w:val="nil"/>
              <w:left w:val="nil"/>
              <w:bottom w:val="single" w:sz="4" w:space="0" w:color="auto"/>
              <w:right w:val="single" w:sz="4" w:space="0" w:color="auto"/>
            </w:tcBorders>
            <w:shd w:val="clear" w:color="000000" w:fill="FFFFFF"/>
            <w:vAlign w:val="center"/>
            <w:hideMark/>
          </w:tcPr>
          <w:p w14:paraId="795A8A68" w14:textId="77777777" w:rsidR="00A36EB5" w:rsidRPr="00C93277" w:rsidRDefault="00A36EB5" w:rsidP="003F6503">
            <w:pPr>
              <w:spacing w:before="120" w:line="288" w:lineRule="auto"/>
              <w:jc w:val="center"/>
              <w:rPr>
                <w:color w:val="FF0000"/>
                <w:szCs w:val="24"/>
              </w:rPr>
            </w:pPr>
            <w:r w:rsidRPr="00C93277">
              <w:rPr>
                <w:color w:val="FF0000"/>
                <w:szCs w:val="24"/>
              </w:rPr>
              <w:t>&lt;2</w:t>
            </w:r>
          </w:p>
        </w:tc>
        <w:tc>
          <w:tcPr>
            <w:tcW w:w="1012" w:type="dxa"/>
            <w:tcBorders>
              <w:top w:val="nil"/>
              <w:left w:val="nil"/>
              <w:bottom w:val="single" w:sz="4" w:space="0" w:color="auto"/>
              <w:right w:val="single" w:sz="4" w:space="0" w:color="auto"/>
            </w:tcBorders>
            <w:shd w:val="clear" w:color="auto" w:fill="auto"/>
            <w:vAlign w:val="center"/>
            <w:hideMark/>
          </w:tcPr>
          <w:p w14:paraId="217CA780" w14:textId="77777777" w:rsidR="00A36EB5" w:rsidRPr="00C93277" w:rsidRDefault="00A36EB5" w:rsidP="003F6503">
            <w:pPr>
              <w:spacing w:before="120" w:line="288" w:lineRule="auto"/>
              <w:jc w:val="center"/>
              <w:rPr>
                <w:color w:val="FF0000"/>
                <w:szCs w:val="24"/>
              </w:rPr>
            </w:pPr>
            <w:r w:rsidRPr="00C93277">
              <w:rPr>
                <w:color w:val="FF0000"/>
                <w:szCs w:val="24"/>
              </w:rPr>
              <w:t>&lt;2</w:t>
            </w:r>
          </w:p>
        </w:tc>
        <w:tc>
          <w:tcPr>
            <w:tcW w:w="1012" w:type="dxa"/>
            <w:tcBorders>
              <w:top w:val="nil"/>
              <w:left w:val="nil"/>
              <w:bottom w:val="single" w:sz="4" w:space="0" w:color="auto"/>
              <w:right w:val="single" w:sz="4" w:space="0" w:color="auto"/>
            </w:tcBorders>
            <w:shd w:val="clear" w:color="auto" w:fill="auto"/>
            <w:noWrap/>
            <w:vAlign w:val="bottom"/>
          </w:tcPr>
          <w:p w14:paraId="4632ACBF" w14:textId="39F15CD1" w:rsidR="00A36EB5" w:rsidRPr="00C93277" w:rsidRDefault="00A36EB5" w:rsidP="003F6503">
            <w:pPr>
              <w:spacing w:before="120" w:line="288" w:lineRule="auto"/>
              <w:jc w:val="center"/>
              <w:rPr>
                <w:color w:val="FF0000"/>
                <w:szCs w:val="24"/>
              </w:rPr>
            </w:pPr>
          </w:p>
        </w:tc>
      </w:tr>
      <w:tr w:rsidR="00A36EB5" w:rsidRPr="00C93277" w14:paraId="7AABD5FA"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ABF30CD" w14:textId="77777777" w:rsidR="00A36EB5" w:rsidRPr="00C93277" w:rsidRDefault="00A36EB5" w:rsidP="003F6503">
            <w:pPr>
              <w:spacing w:before="120" w:line="288" w:lineRule="auto"/>
              <w:jc w:val="center"/>
              <w:rPr>
                <w:color w:val="FF0000"/>
                <w:szCs w:val="24"/>
              </w:rPr>
            </w:pPr>
            <w:r w:rsidRPr="00C93277">
              <w:rPr>
                <w:color w:val="FF0000"/>
                <w:szCs w:val="24"/>
              </w:rPr>
              <w:t>14</w:t>
            </w:r>
          </w:p>
        </w:tc>
        <w:tc>
          <w:tcPr>
            <w:tcW w:w="1097" w:type="dxa"/>
            <w:tcBorders>
              <w:top w:val="nil"/>
              <w:left w:val="nil"/>
              <w:bottom w:val="single" w:sz="4" w:space="0" w:color="auto"/>
              <w:right w:val="single" w:sz="4" w:space="0" w:color="auto"/>
            </w:tcBorders>
            <w:shd w:val="clear" w:color="auto" w:fill="auto"/>
            <w:vAlign w:val="center"/>
            <w:hideMark/>
          </w:tcPr>
          <w:p w14:paraId="13C02275" w14:textId="77777777" w:rsidR="00A36EB5" w:rsidRPr="00C93277" w:rsidRDefault="00A36EB5" w:rsidP="003F6503">
            <w:pPr>
              <w:spacing w:before="120" w:line="288" w:lineRule="auto"/>
              <w:jc w:val="left"/>
              <w:rPr>
                <w:color w:val="FF0000"/>
                <w:szCs w:val="24"/>
              </w:rPr>
            </w:pPr>
            <w:r w:rsidRPr="00C93277">
              <w:rPr>
                <w:color w:val="FF0000"/>
                <w:szCs w:val="24"/>
              </w:rPr>
              <w:t>As</w:t>
            </w:r>
          </w:p>
        </w:tc>
        <w:tc>
          <w:tcPr>
            <w:tcW w:w="1417" w:type="dxa"/>
            <w:tcBorders>
              <w:top w:val="nil"/>
              <w:left w:val="nil"/>
              <w:bottom w:val="single" w:sz="4" w:space="0" w:color="auto"/>
              <w:right w:val="single" w:sz="4" w:space="0" w:color="auto"/>
            </w:tcBorders>
            <w:shd w:val="clear" w:color="auto" w:fill="auto"/>
            <w:vAlign w:val="center"/>
            <w:hideMark/>
          </w:tcPr>
          <w:p w14:paraId="4CF6B141"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2EFAE0C8" w14:textId="77777777" w:rsidR="00A36EB5" w:rsidRPr="00C93277" w:rsidRDefault="00A36EB5" w:rsidP="003F6503">
            <w:pPr>
              <w:spacing w:before="120" w:line="288" w:lineRule="auto"/>
              <w:jc w:val="center"/>
              <w:rPr>
                <w:color w:val="FF0000"/>
                <w:szCs w:val="24"/>
              </w:rPr>
            </w:pPr>
            <w:r w:rsidRPr="00C93277">
              <w:rPr>
                <w:color w:val="FF0000"/>
                <w:szCs w:val="24"/>
              </w:rPr>
              <w:t>0.02</w:t>
            </w:r>
          </w:p>
        </w:tc>
        <w:tc>
          <w:tcPr>
            <w:tcW w:w="1012" w:type="dxa"/>
            <w:tcBorders>
              <w:top w:val="nil"/>
              <w:left w:val="nil"/>
              <w:bottom w:val="single" w:sz="4" w:space="0" w:color="auto"/>
              <w:right w:val="single" w:sz="4" w:space="0" w:color="auto"/>
            </w:tcBorders>
            <w:shd w:val="clear" w:color="auto" w:fill="auto"/>
            <w:noWrap/>
            <w:vAlign w:val="bottom"/>
            <w:hideMark/>
          </w:tcPr>
          <w:p w14:paraId="698E2E26" w14:textId="77777777" w:rsidR="00A36EB5" w:rsidRPr="00C93277" w:rsidRDefault="00A36EB5" w:rsidP="003F6503">
            <w:pPr>
              <w:spacing w:before="120" w:line="288" w:lineRule="auto"/>
              <w:jc w:val="center"/>
              <w:rPr>
                <w:color w:val="FF0000"/>
                <w:szCs w:val="24"/>
              </w:rPr>
            </w:pPr>
            <w:r w:rsidRPr="00C93277">
              <w:rPr>
                <w:color w:val="FF0000"/>
                <w:szCs w:val="24"/>
              </w:rPr>
              <w:t>0.0021</w:t>
            </w:r>
          </w:p>
        </w:tc>
        <w:tc>
          <w:tcPr>
            <w:tcW w:w="1012" w:type="dxa"/>
            <w:tcBorders>
              <w:top w:val="nil"/>
              <w:left w:val="nil"/>
              <w:bottom w:val="single" w:sz="4" w:space="0" w:color="auto"/>
              <w:right w:val="single" w:sz="4" w:space="0" w:color="auto"/>
            </w:tcBorders>
            <w:shd w:val="clear" w:color="000000" w:fill="FFFFFF"/>
            <w:vAlign w:val="center"/>
            <w:hideMark/>
          </w:tcPr>
          <w:p w14:paraId="0E8D4B50" w14:textId="77777777" w:rsidR="00A36EB5" w:rsidRPr="00C93277" w:rsidRDefault="00A36EB5" w:rsidP="003F6503">
            <w:pPr>
              <w:spacing w:before="120" w:line="288" w:lineRule="auto"/>
              <w:jc w:val="center"/>
              <w:rPr>
                <w:color w:val="FF0000"/>
                <w:szCs w:val="24"/>
              </w:rPr>
            </w:pPr>
            <w:r w:rsidRPr="00C93277">
              <w:rPr>
                <w:color w:val="FF0000"/>
                <w:szCs w:val="24"/>
              </w:rPr>
              <w:t>0.0017</w:t>
            </w:r>
          </w:p>
        </w:tc>
        <w:tc>
          <w:tcPr>
            <w:tcW w:w="1012" w:type="dxa"/>
            <w:tcBorders>
              <w:top w:val="nil"/>
              <w:left w:val="nil"/>
              <w:bottom w:val="single" w:sz="4" w:space="0" w:color="auto"/>
              <w:right w:val="single" w:sz="4" w:space="0" w:color="auto"/>
            </w:tcBorders>
            <w:shd w:val="clear" w:color="auto" w:fill="auto"/>
            <w:vAlign w:val="center"/>
            <w:hideMark/>
          </w:tcPr>
          <w:p w14:paraId="5D8EF7EE" w14:textId="77777777" w:rsidR="00A36EB5" w:rsidRPr="00C93277" w:rsidRDefault="00A36EB5" w:rsidP="003F6503">
            <w:pPr>
              <w:spacing w:before="120" w:line="288" w:lineRule="auto"/>
              <w:jc w:val="center"/>
              <w:rPr>
                <w:color w:val="FF0000"/>
                <w:szCs w:val="24"/>
              </w:rPr>
            </w:pPr>
            <w:r w:rsidRPr="00C93277">
              <w:rPr>
                <w:color w:val="FF0000"/>
                <w:szCs w:val="24"/>
              </w:rPr>
              <w:t>0,0036</w:t>
            </w:r>
          </w:p>
        </w:tc>
        <w:tc>
          <w:tcPr>
            <w:tcW w:w="1012" w:type="dxa"/>
            <w:tcBorders>
              <w:top w:val="nil"/>
              <w:left w:val="nil"/>
              <w:bottom w:val="single" w:sz="4" w:space="0" w:color="auto"/>
              <w:right w:val="single" w:sz="4" w:space="0" w:color="auto"/>
            </w:tcBorders>
            <w:shd w:val="clear" w:color="auto" w:fill="auto"/>
            <w:noWrap/>
            <w:vAlign w:val="bottom"/>
          </w:tcPr>
          <w:p w14:paraId="50CA4452" w14:textId="7B827DC3" w:rsidR="00A36EB5" w:rsidRPr="00C93277" w:rsidRDefault="00A36EB5" w:rsidP="003F6503">
            <w:pPr>
              <w:spacing w:before="120" w:line="288" w:lineRule="auto"/>
              <w:jc w:val="center"/>
              <w:rPr>
                <w:color w:val="FF0000"/>
                <w:szCs w:val="24"/>
              </w:rPr>
            </w:pPr>
          </w:p>
        </w:tc>
      </w:tr>
      <w:tr w:rsidR="00A36EB5" w:rsidRPr="00C93277" w14:paraId="63767B32"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2D3CD002" w14:textId="77777777" w:rsidR="00A36EB5" w:rsidRPr="00C93277" w:rsidRDefault="00A36EB5" w:rsidP="003F6503">
            <w:pPr>
              <w:spacing w:before="120" w:line="288" w:lineRule="auto"/>
              <w:jc w:val="center"/>
              <w:rPr>
                <w:color w:val="FF0000"/>
                <w:szCs w:val="24"/>
              </w:rPr>
            </w:pPr>
            <w:r w:rsidRPr="00C93277">
              <w:rPr>
                <w:color w:val="FF0000"/>
                <w:szCs w:val="24"/>
              </w:rPr>
              <w:lastRenderedPageBreak/>
              <w:t>15</w:t>
            </w:r>
          </w:p>
        </w:tc>
        <w:tc>
          <w:tcPr>
            <w:tcW w:w="1097" w:type="dxa"/>
            <w:tcBorders>
              <w:top w:val="nil"/>
              <w:left w:val="nil"/>
              <w:bottom w:val="single" w:sz="4" w:space="0" w:color="auto"/>
              <w:right w:val="single" w:sz="4" w:space="0" w:color="auto"/>
            </w:tcBorders>
            <w:shd w:val="clear" w:color="auto" w:fill="auto"/>
            <w:vAlign w:val="center"/>
            <w:hideMark/>
          </w:tcPr>
          <w:p w14:paraId="11049DB1" w14:textId="77777777" w:rsidR="00A36EB5" w:rsidRPr="00C93277" w:rsidRDefault="00A36EB5" w:rsidP="003F6503">
            <w:pPr>
              <w:spacing w:before="120" w:line="288" w:lineRule="auto"/>
              <w:jc w:val="left"/>
              <w:rPr>
                <w:color w:val="FF0000"/>
                <w:szCs w:val="24"/>
              </w:rPr>
            </w:pPr>
            <w:r w:rsidRPr="00C93277">
              <w:rPr>
                <w:color w:val="FF0000"/>
                <w:szCs w:val="24"/>
              </w:rPr>
              <w:t>Hg</w:t>
            </w:r>
          </w:p>
        </w:tc>
        <w:tc>
          <w:tcPr>
            <w:tcW w:w="1417" w:type="dxa"/>
            <w:tcBorders>
              <w:top w:val="nil"/>
              <w:left w:val="nil"/>
              <w:bottom w:val="single" w:sz="4" w:space="0" w:color="auto"/>
              <w:right w:val="single" w:sz="4" w:space="0" w:color="auto"/>
            </w:tcBorders>
            <w:shd w:val="clear" w:color="auto" w:fill="auto"/>
            <w:vAlign w:val="center"/>
            <w:hideMark/>
          </w:tcPr>
          <w:p w14:paraId="79225548"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352E9E06" w14:textId="77777777" w:rsidR="00A36EB5" w:rsidRPr="00C93277" w:rsidRDefault="00A36EB5" w:rsidP="003F6503">
            <w:pPr>
              <w:spacing w:before="120" w:line="288" w:lineRule="auto"/>
              <w:jc w:val="center"/>
              <w:rPr>
                <w:color w:val="FF0000"/>
                <w:szCs w:val="24"/>
              </w:rPr>
            </w:pPr>
            <w:r w:rsidRPr="00C93277">
              <w:rPr>
                <w:color w:val="FF0000"/>
                <w:szCs w:val="24"/>
              </w:rPr>
              <w:t>0.0005</w:t>
            </w:r>
          </w:p>
        </w:tc>
        <w:tc>
          <w:tcPr>
            <w:tcW w:w="1012" w:type="dxa"/>
            <w:tcBorders>
              <w:top w:val="nil"/>
              <w:left w:val="nil"/>
              <w:bottom w:val="single" w:sz="4" w:space="0" w:color="auto"/>
              <w:right w:val="single" w:sz="4" w:space="0" w:color="auto"/>
            </w:tcBorders>
            <w:shd w:val="clear" w:color="auto" w:fill="auto"/>
            <w:noWrap/>
            <w:vAlign w:val="bottom"/>
            <w:hideMark/>
          </w:tcPr>
          <w:p w14:paraId="58711130"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000000" w:fill="FFFFFF"/>
            <w:vAlign w:val="center"/>
            <w:hideMark/>
          </w:tcPr>
          <w:p w14:paraId="04AD4372"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auto" w:fill="auto"/>
            <w:vAlign w:val="center"/>
            <w:hideMark/>
          </w:tcPr>
          <w:p w14:paraId="06011A33"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auto" w:fill="auto"/>
            <w:vAlign w:val="center"/>
          </w:tcPr>
          <w:p w14:paraId="7356C953" w14:textId="581F98C0" w:rsidR="00A36EB5" w:rsidRPr="00C93277" w:rsidRDefault="00A36EB5" w:rsidP="003F6503">
            <w:pPr>
              <w:spacing w:before="120" w:line="288" w:lineRule="auto"/>
              <w:jc w:val="center"/>
              <w:rPr>
                <w:color w:val="FF0000"/>
                <w:szCs w:val="24"/>
              </w:rPr>
            </w:pPr>
          </w:p>
        </w:tc>
      </w:tr>
      <w:tr w:rsidR="00A36EB5" w:rsidRPr="00C93277" w14:paraId="6C21DCFD"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53612BB8" w14:textId="77777777" w:rsidR="00A36EB5" w:rsidRPr="00C93277" w:rsidRDefault="00A36EB5" w:rsidP="003F6503">
            <w:pPr>
              <w:spacing w:before="120" w:line="288" w:lineRule="auto"/>
              <w:jc w:val="center"/>
              <w:rPr>
                <w:color w:val="FF0000"/>
                <w:szCs w:val="24"/>
              </w:rPr>
            </w:pPr>
            <w:r w:rsidRPr="00C93277">
              <w:rPr>
                <w:color w:val="FF0000"/>
                <w:szCs w:val="24"/>
              </w:rPr>
              <w:t>16</w:t>
            </w:r>
          </w:p>
        </w:tc>
        <w:tc>
          <w:tcPr>
            <w:tcW w:w="1097" w:type="dxa"/>
            <w:tcBorders>
              <w:top w:val="nil"/>
              <w:left w:val="nil"/>
              <w:bottom w:val="single" w:sz="4" w:space="0" w:color="auto"/>
              <w:right w:val="single" w:sz="4" w:space="0" w:color="auto"/>
            </w:tcBorders>
            <w:shd w:val="clear" w:color="auto" w:fill="auto"/>
            <w:vAlign w:val="center"/>
            <w:hideMark/>
          </w:tcPr>
          <w:p w14:paraId="51D703AA" w14:textId="77777777" w:rsidR="00A36EB5" w:rsidRPr="00C93277" w:rsidRDefault="00A36EB5" w:rsidP="003F6503">
            <w:pPr>
              <w:spacing w:before="120" w:line="288" w:lineRule="auto"/>
              <w:jc w:val="left"/>
              <w:rPr>
                <w:color w:val="FF0000"/>
                <w:szCs w:val="24"/>
              </w:rPr>
            </w:pPr>
            <w:r w:rsidRPr="00C93277">
              <w:rPr>
                <w:color w:val="FF0000"/>
                <w:szCs w:val="24"/>
              </w:rPr>
              <w:t>Pb</w:t>
            </w:r>
          </w:p>
        </w:tc>
        <w:tc>
          <w:tcPr>
            <w:tcW w:w="1417" w:type="dxa"/>
            <w:tcBorders>
              <w:top w:val="nil"/>
              <w:left w:val="nil"/>
              <w:bottom w:val="single" w:sz="4" w:space="0" w:color="auto"/>
              <w:right w:val="single" w:sz="4" w:space="0" w:color="auto"/>
            </w:tcBorders>
            <w:shd w:val="clear" w:color="auto" w:fill="auto"/>
            <w:vAlign w:val="center"/>
            <w:hideMark/>
          </w:tcPr>
          <w:p w14:paraId="40B47816"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666FA9F9" w14:textId="77777777" w:rsidR="00A36EB5" w:rsidRPr="00C93277" w:rsidRDefault="00A36EB5" w:rsidP="003F6503">
            <w:pPr>
              <w:spacing w:before="120" w:line="288" w:lineRule="auto"/>
              <w:jc w:val="center"/>
              <w:rPr>
                <w:color w:val="FF0000"/>
                <w:szCs w:val="24"/>
              </w:rPr>
            </w:pPr>
            <w:r w:rsidRPr="00C93277">
              <w:rPr>
                <w:color w:val="FF0000"/>
                <w:szCs w:val="24"/>
              </w:rPr>
              <w:t>0.05</w:t>
            </w:r>
          </w:p>
        </w:tc>
        <w:tc>
          <w:tcPr>
            <w:tcW w:w="1012" w:type="dxa"/>
            <w:tcBorders>
              <w:top w:val="nil"/>
              <w:left w:val="nil"/>
              <w:bottom w:val="single" w:sz="4" w:space="0" w:color="auto"/>
              <w:right w:val="single" w:sz="4" w:space="0" w:color="auto"/>
            </w:tcBorders>
            <w:shd w:val="clear" w:color="auto" w:fill="auto"/>
            <w:noWrap/>
            <w:vAlign w:val="bottom"/>
            <w:hideMark/>
          </w:tcPr>
          <w:p w14:paraId="64D8A852"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000000" w:fill="FFFFFF"/>
            <w:vAlign w:val="center"/>
            <w:hideMark/>
          </w:tcPr>
          <w:p w14:paraId="66BE3D16"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auto" w:fill="auto"/>
            <w:vAlign w:val="center"/>
            <w:hideMark/>
          </w:tcPr>
          <w:p w14:paraId="2B3A5307"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auto" w:fill="auto"/>
            <w:vAlign w:val="center"/>
          </w:tcPr>
          <w:p w14:paraId="77900BCE" w14:textId="4F33E1C7" w:rsidR="00A36EB5" w:rsidRPr="00C93277" w:rsidRDefault="00A36EB5" w:rsidP="003F6503">
            <w:pPr>
              <w:spacing w:before="120" w:line="288" w:lineRule="auto"/>
              <w:jc w:val="center"/>
              <w:rPr>
                <w:color w:val="FF0000"/>
                <w:szCs w:val="24"/>
              </w:rPr>
            </w:pPr>
          </w:p>
        </w:tc>
      </w:tr>
      <w:tr w:rsidR="00A36EB5" w:rsidRPr="00C93277" w14:paraId="4FD313B3"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6A27B930" w14:textId="77777777" w:rsidR="00A36EB5" w:rsidRPr="00C93277" w:rsidRDefault="00A36EB5" w:rsidP="003F6503">
            <w:pPr>
              <w:spacing w:before="120" w:line="288" w:lineRule="auto"/>
              <w:jc w:val="center"/>
              <w:rPr>
                <w:color w:val="FF0000"/>
                <w:szCs w:val="24"/>
              </w:rPr>
            </w:pPr>
            <w:r w:rsidRPr="00C93277">
              <w:rPr>
                <w:color w:val="FF0000"/>
                <w:szCs w:val="24"/>
              </w:rPr>
              <w:t>17</w:t>
            </w:r>
          </w:p>
        </w:tc>
        <w:tc>
          <w:tcPr>
            <w:tcW w:w="1097" w:type="dxa"/>
            <w:tcBorders>
              <w:top w:val="nil"/>
              <w:left w:val="nil"/>
              <w:bottom w:val="single" w:sz="4" w:space="0" w:color="auto"/>
              <w:right w:val="single" w:sz="4" w:space="0" w:color="auto"/>
            </w:tcBorders>
            <w:shd w:val="clear" w:color="auto" w:fill="auto"/>
            <w:vAlign w:val="center"/>
            <w:hideMark/>
          </w:tcPr>
          <w:p w14:paraId="10F85A34" w14:textId="77777777" w:rsidR="00A36EB5" w:rsidRPr="00C93277" w:rsidRDefault="00A36EB5" w:rsidP="003F6503">
            <w:pPr>
              <w:spacing w:before="120" w:line="288" w:lineRule="auto"/>
              <w:jc w:val="left"/>
              <w:rPr>
                <w:color w:val="FF0000"/>
                <w:szCs w:val="24"/>
              </w:rPr>
            </w:pPr>
            <w:r w:rsidRPr="00C93277">
              <w:rPr>
                <w:color w:val="FF0000"/>
                <w:szCs w:val="24"/>
              </w:rPr>
              <w:t>Cd</w:t>
            </w:r>
          </w:p>
        </w:tc>
        <w:tc>
          <w:tcPr>
            <w:tcW w:w="1417" w:type="dxa"/>
            <w:tcBorders>
              <w:top w:val="nil"/>
              <w:left w:val="nil"/>
              <w:bottom w:val="single" w:sz="4" w:space="0" w:color="auto"/>
              <w:right w:val="single" w:sz="4" w:space="0" w:color="auto"/>
            </w:tcBorders>
            <w:shd w:val="clear" w:color="auto" w:fill="auto"/>
            <w:vAlign w:val="center"/>
            <w:hideMark/>
          </w:tcPr>
          <w:p w14:paraId="22A948B8"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53578DCA" w14:textId="77777777" w:rsidR="00A36EB5" w:rsidRPr="00C93277" w:rsidRDefault="00A36EB5" w:rsidP="003F6503">
            <w:pPr>
              <w:spacing w:before="120" w:line="288" w:lineRule="auto"/>
              <w:jc w:val="center"/>
              <w:rPr>
                <w:color w:val="FF0000"/>
                <w:szCs w:val="24"/>
              </w:rPr>
            </w:pPr>
            <w:r w:rsidRPr="00C93277">
              <w:rPr>
                <w:color w:val="FF0000"/>
                <w:szCs w:val="24"/>
              </w:rPr>
              <w:t>0.005</w:t>
            </w:r>
          </w:p>
        </w:tc>
        <w:tc>
          <w:tcPr>
            <w:tcW w:w="1012" w:type="dxa"/>
            <w:tcBorders>
              <w:top w:val="nil"/>
              <w:left w:val="nil"/>
              <w:bottom w:val="single" w:sz="4" w:space="0" w:color="auto"/>
              <w:right w:val="single" w:sz="4" w:space="0" w:color="auto"/>
            </w:tcBorders>
            <w:shd w:val="clear" w:color="auto" w:fill="auto"/>
            <w:noWrap/>
            <w:vAlign w:val="bottom"/>
            <w:hideMark/>
          </w:tcPr>
          <w:p w14:paraId="60E75B24"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000000" w:fill="FFFFFF"/>
            <w:vAlign w:val="center"/>
            <w:hideMark/>
          </w:tcPr>
          <w:p w14:paraId="26A06F56"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auto" w:fill="auto"/>
            <w:vAlign w:val="center"/>
            <w:hideMark/>
          </w:tcPr>
          <w:p w14:paraId="73DC085C"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auto" w:fill="auto"/>
            <w:vAlign w:val="center"/>
          </w:tcPr>
          <w:p w14:paraId="5B39B49F" w14:textId="14697BF1" w:rsidR="00A36EB5" w:rsidRPr="00C93277" w:rsidRDefault="00A36EB5" w:rsidP="003F6503">
            <w:pPr>
              <w:spacing w:before="120" w:line="288" w:lineRule="auto"/>
              <w:jc w:val="center"/>
              <w:rPr>
                <w:color w:val="FF0000"/>
                <w:szCs w:val="24"/>
              </w:rPr>
            </w:pPr>
          </w:p>
        </w:tc>
      </w:tr>
      <w:tr w:rsidR="00A36EB5" w:rsidRPr="00C93277" w14:paraId="20DE7A57"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6FA78EFE" w14:textId="77777777" w:rsidR="00A36EB5" w:rsidRPr="00C93277" w:rsidRDefault="00A36EB5" w:rsidP="003F6503">
            <w:pPr>
              <w:spacing w:before="120" w:line="288" w:lineRule="auto"/>
              <w:jc w:val="center"/>
              <w:rPr>
                <w:color w:val="FF0000"/>
                <w:szCs w:val="24"/>
              </w:rPr>
            </w:pPr>
            <w:r w:rsidRPr="00C93277">
              <w:rPr>
                <w:color w:val="FF0000"/>
                <w:szCs w:val="24"/>
              </w:rPr>
              <w:t>18</w:t>
            </w:r>
          </w:p>
        </w:tc>
        <w:tc>
          <w:tcPr>
            <w:tcW w:w="1097" w:type="dxa"/>
            <w:tcBorders>
              <w:top w:val="nil"/>
              <w:left w:val="nil"/>
              <w:bottom w:val="single" w:sz="4" w:space="0" w:color="auto"/>
              <w:right w:val="single" w:sz="4" w:space="0" w:color="auto"/>
            </w:tcBorders>
            <w:shd w:val="clear" w:color="auto" w:fill="auto"/>
            <w:vAlign w:val="center"/>
            <w:hideMark/>
          </w:tcPr>
          <w:p w14:paraId="0A25A5BB" w14:textId="77777777" w:rsidR="00A36EB5" w:rsidRPr="00C93277" w:rsidRDefault="00A36EB5" w:rsidP="003F6503">
            <w:pPr>
              <w:spacing w:before="120" w:line="288" w:lineRule="auto"/>
              <w:jc w:val="left"/>
              <w:rPr>
                <w:color w:val="FF0000"/>
                <w:szCs w:val="24"/>
              </w:rPr>
            </w:pPr>
            <w:r w:rsidRPr="00C93277">
              <w:rPr>
                <w:color w:val="FF0000"/>
                <w:szCs w:val="24"/>
              </w:rPr>
              <w:t>Fe</w:t>
            </w:r>
          </w:p>
        </w:tc>
        <w:tc>
          <w:tcPr>
            <w:tcW w:w="1417" w:type="dxa"/>
            <w:tcBorders>
              <w:top w:val="nil"/>
              <w:left w:val="nil"/>
              <w:bottom w:val="single" w:sz="4" w:space="0" w:color="auto"/>
              <w:right w:val="single" w:sz="4" w:space="0" w:color="auto"/>
            </w:tcBorders>
            <w:shd w:val="clear" w:color="auto" w:fill="auto"/>
            <w:vAlign w:val="center"/>
            <w:hideMark/>
          </w:tcPr>
          <w:p w14:paraId="6153A95C"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619511A0" w14:textId="77777777" w:rsidR="00A36EB5" w:rsidRPr="00C93277" w:rsidRDefault="00A36EB5" w:rsidP="003F6503">
            <w:pPr>
              <w:spacing w:before="120" w:line="288" w:lineRule="auto"/>
              <w:jc w:val="center"/>
              <w:rPr>
                <w:color w:val="FF0000"/>
                <w:szCs w:val="24"/>
              </w:rPr>
            </w:pPr>
            <w:r w:rsidRPr="00C93277">
              <w:rPr>
                <w:color w:val="FF0000"/>
                <w:szCs w:val="24"/>
              </w:rPr>
              <w:t>0.5</w:t>
            </w:r>
          </w:p>
        </w:tc>
        <w:tc>
          <w:tcPr>
            <w:tcW w:w="1012" w:type="dxa"/>
            <w:tcBorders>
              <w:top w:val="nil"/>
              <w:left w:val="nil"/>
              <w:bottom w:val="single" w:sz="4" w:space="0" w:color="auto"/>
              <w:right w:val="single" w:sz="4" w:space="0" w:color="auto"/>
            </w:tcBorders>
            <w:shd w:val="clear" w:color="auto" w:fill="auto"/>
            <w:noWrap/>
            <w:vAlign w:val="bottom"/>
            <w:hideMark/>
          </w:tcPr>
          <w:p w14:paraId="2ED213D9" w14:textId="77777777" w:rsidR="00A36EB5" w:rsidRPr="00C93277" w:rsidRDefault="00A36EB5" w:rsidP="003F6503">
            <w:pPr>
              <w:spacing w:before="120" w:line="288" w:lineRule="auto"/>
              <w:jc w:val="center"/>
              <w:rPr>
                <w:color w:val="FF0000"/>
                <w:szCs w:val="24"/>
              </w:rPr>
            </w:pPr>
            <w:r w:rsidRPr="00C93277">
              <w:rPr>
                <w:color w:val="FF0000"/>
                <w:szCs w:val="24"/>
              </w:rPr>
              <w:t>0.063</w:t>
            </w:r>
          </w:p>
        </w:tc>
        <w:tc>
          <w:tcPr>
            <w:tcW w:w="1012" w:type="dxa"/>
            <w:tcBorders>
              <w:top w:val="nil"/>
              <w:left w:val="nil"/>
              <w:bottom w:val="single" w:sz="4" w:space="0" w:color="auto"/>
              <w:right w:val="single" w:sz="4" w:space="0" w:color="auto"/>
            </w:tcBorders>
            <w:shd w:val="clear" w:color="000000" w:fill="FFFFFF"/>
            <w:vAlign w:val="center"/>
            <w:hideMark/>
          </w:tcPr>
          <w:p w14:paraId="4C5034D0" w14:textId="77777777" w:rsidR="00A36EB5" w:rsidRPr="00C93277" w:rsidRDefault="00A36EB5" w:rsidP="003F6503">
            <w:pPr>
              <w:spacing w:before="120" w:line="288" w:lineRule="auto"/>
              <w:jc w:val="center"/>
              <w:rPr>
                <w:color w:val="FF0000"/>
                <w:szCs w:val="24"/>
              </w:rPr>
            </w:pPr>
            <w:r w:rsidRPr="00C93277">
              <w:rPr>
                <w:color w:val="FF0000"/>
                <w:szCs w:val="24"/>
              </w:rPr>
              <w:t>0.0796</w:t>
            </w:r>
          </w:p>
        </w:tc>
        <w:tc>
          <w:tcPr>
            <w:tcW w:w="1012" w:type="dxa"/>
            <w:tcBorders>
              <w:top w:val="nil"/>
              <w:left w:val="nil"/>
              <w:bottom w:val="single" w:sz="4" w:space="0" w:color="auto"/>
              <w:right w:val="single" w:sz="4" w:space="0" w:color="auto"/>
            </w:tcBorders>
            <w:shd w:val="clear" w:color="auto" w:fill="auto"/>
            <w:vAlign w:val="center"/>
            <w:hideMark/>
          </w:tcPr>
          <w:p w14:paraId="3C06E641" w14:textId="77777777" w:rsidR="00A36EB5" w:rsidRPr="00C93277" w:rsidRDefault="00A36EB5" w:rsidP="003F6503">
            <w:pPr>
              <w:spacing w:before="120" w:line="288" w:lineRule="auto"/>
              <w:jc w:val="center"/>
              <w:rPr>
                <w:color w:val="FF0000"/>
                <w:szCs w:val="24"/>
              </w:rPr>
            </w:pPr>
            <w:r w:rsidRPr="00C93277">
              <w:rPr>
                <w:color w:val="FF0000"/>
                <w:szCs w:val="24"/>
              </w:rPr>
              <w:t>0.1059</w:t>
            </w:r>
          </w:p>
        </w:tc>
        <w:tc>
          <w:tcPr>
            <w:tcW w:w="1012" w:type="dxa"/>
            <w:tcBorders>
              <w:top w:val="nil"/>
              <w:left w:val="nil"/>
              <w:bottom w:val="single" w:sz="4" w:space="0" w:color="auto"/>
              <w:right w:val="single" w:sz="4" w:space="0" w:color="auto"/>
            </w:tcBorders>
            <w:shd w:val="clear" w:color="auto" w:fill="auto"/>
            <w:noWrap/>
            <w:vAlign w:val="bottom"/>
          </w:tcPr>
          <w:p w14:paraId="6FBC2B85" w14:textId="2DC48E90" w:rsidR="00A36EB5" w:rsidRPr="00C93277" w:rsidRDefault="00A36EB5" w:rsidP="003F6503">
            <w:pPr>
              <w:spacing w:before="120" w:line="288" w:lineRule="auto"/>
              <w:jc w:val="center"/>
              <w:rPr>
                <w:color w:val="FF0000"/>
                <w:szCs w:val="24"/>
              </w:rPr>
            </w:pPr>
          </w:p>
        </w:tc>
      </w:tr>
      <w:tr w:rsidR="00A36EB5" w:rsidRPr="00C93277" w14:paraId="70D7D2B5"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2081A2C" w14:textId="77777777" w:rsidR="00A36EB5" w:rsidRPr="00C93277" w:rsidRDefault="00A36EB5" w:rsidP="003F6503">
            <w:pPr>
              <w:spacing w:before="120" w:line="288" w:lineRule="auto"/>
              <w:jc w:val="center"/>
              <w:rPr>
                <w:color w:val="FF0000"/>
                <w:szCs w:val="24"/>
              </w:rPr>
            </w:pPr>
            <w:r w:rsidRPr="00C93277">
              <w:rPr>
                <w:color w:val="FF0000"/>
                <w:szCs w:val="24"/>
              </w:rPr>
              <w:t>19</w:t>
            </w:r>
          </w:p>
        </w:tc>
        <w:tc>
          <w:tcPr>
            <w:tcW w:w="1097" w:type="dxa"/>
            <w:tcBorders>
              <w:top w:val="nil"/>
              <w:left w:val="nil"/>
              <w:bottom w:val="single" w:sz="4" w:space="0" w:color="auto"/>
              <w:right w:val="single" w:sz="4" w:space="0" w:color="auto"/>
            </w:tcBorders>
            <w:shd w:val="clear" w:color="auto" w:fill="auto"/>
            <w:vAlign w:val="center"/>
            <w:hideMark/>
          </w:tcPr>
          <w:p w14:paraId="5BE0D729" w14:textId="77777777" w:rsidR="00A36EB5" w:rsidRPr="00C93277" w:rsidRDefault="00A36EB5" w:rsidP="003F6503">
            <w:pPr>
              <w:spacing w:before="120" w:line="288" w:lineRule="auto"/>
              <w:jc w:val="left"/>
              <w:rPr>
                <w:color w:val="FF0000"/>
                <w:szCs w:val="24"/>
              </w:rPr>
            </w:pPr>
            <w:r w:rsidRPr="00C93277">
              <w:rPr>
                <w:color w:val="FF0000"/>
                <w:szCs w:val="24"/>
              </w:rPr>
              <w:t>Mn</w:t>
            </w:r>
          </w:p>
        </w:tc>
        <w:tc>
          <w:tcPr>
            <w:tcW w:w="1417" w:type="dxa"/>
            <w:tcBorders>
              <w:top w:val="nil"/>
              <w:left w:val="nil"/>
              <w:bottom w:val="single" w:sz="4" w:space="0" w:color="auto"/>
              <w:right w:val="single" w:sz="4" w:space="0" w:color="auto"/>
            </w:tcBorders>
            <w:shd w:val="clear" w:color="auto" w:fill="auto"/>
            <w:vAlign w:val="center"/>
            <w:hideMark/>
          </w:tcPr>
          <w:p w14:paraId="5BAB1D2E"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4E8B4D05" w14:textId="77777777" w:rsidR="00A36EB5" w:rsidRPr="00C93277" w:rsidRDefault="00A36EB5" w:rsidP="003F6503">
            <w:pPr>
              <w:spacing w:before="120" w:line="288" w:lineRule="auto"/>
              <w:jc w:val="center"/>
              <w:rPr>
                <w:color w:val="FF0000"/>
                <w:szCs w:val="24"/>
              </w:rPr>
            </w:pPr>
            <w:r w:rsidRPr="00C93277">
              <w:rPr>
                <w:color w:val="FF0000"/>
                <w:szCs w:val="24"/>
              </w:rPr>
              <w:t>0.5</w:t>
            </w:r>
          </w:p>
        </w:tc>
        <w:tc>
          <w:tcPr>
            <w:tcW w:w="1012" w:type="dxa"/>
            <w:tcBorders>
              <w:top w:val="nil"/>
              <w:left w:val="nil"/>
              <w:bottom w:val="single" w:sz="4" w:space="0" w:color="auto"/>
              <w:right w:val="single" w:sz="4" w:space="0" w:color="auto"/>
            </w:tcBorders>
            <w:shd w:val="clear" w:color="auto" w:fill="auto"/>
            <w:noWrap/>
            <w:vAlign w:val="bottom"/>
            <w:hideMark/>
          </w:tcPr>
          <w:p w14:paraId="51169474" w14:textId="77777777" w:rsidR="00A36EB5" w:rsidRPr="00C93277" w:rsidRDefault="00A36EB5" w:rsidP="003F6503">
            <w:pPr>
              <w:spacing w:before="120" w:line="288" w:lineRule="auto"/>
              <w:jc w:val="center"/>
              <w:rPr>
                <w:color w:val="FF0000"/>
                <w:szCs w:val="24"/>
              </w:rPr>
            </w:pPr>
            <w:r w:rsidRPr="00C93277">
              <w:rPr>
                <w:color w:val="FF0000"/>
                <w:szCs w:val="24"/>
              </w:rPr>
              <w:t>0.0032</w:t>
            </w:r>
          </w:p>
        </w:tc>
        <w:tc>
          <w:tcPr>
            <w:tcW w:w="1012" w:type="dxa"/>
            <w:tcBorders>
              <w:top w:val="nil"/>
              <w:left w:val="nil"/>
              <w:bottom w:val="single" w:sz="4" w:space="0" w:color="auto"/>
              <w:right w:val="single" w:sz="4" w:space="0" w:color="auto"/>
            </w:tcBorders>
            <w:shd w:val="clear" w:color="000000" w:fill="FFFFFF"/>
            <w:vAlign w:val="center"/>
            <w:hideMark/>
          </w:tcPr>
          <w:p w14:paraId="6A4A0599" w14:textId="77777777" w:rsidR="00A36EB5" w:rsidRPr="00C93277" w:rsidRDefault="00A36EB5" w:rsidP="003F6503">
            <w:pPr>
              <w:spacing w:before="120" w:line="288" w:lineRule="auto"/>
              <w:jc w:val="center"/>
              <w:rPr>
                <w:color w:val="FF0000"/>
                <w:szCs w:val="24"/>
              </w:rPr>
            </w:pPr>
            <w:r w:rsidRPr="00C93277">
              <w:rPr>
                <w:color w:val="FF0000"/>
                <w:szCs w:val="24"/>
              </w:rPr>
              <w:t>0.0041</w:t>
            </w:r>
          </w:p>
        </w:tc>
        <w:tc>
          <w:tcPr>
            <w:tcW w:w="1012" w:type="dxa"/>
            <w:tcBorders>
              <w:top w:val="nil"/>
              <w:left w:val="nil"/>
              <w:bottom w:val="single" w:sz="4" w:space="0" w:color="auto"/>
              <w:right w:val="single" w:sz="4" w:space="0" w:color="auto"/>
            </w:tcBorders>
            <w:shd w:val="clear" w:color="auto" w:fill="auto"/>
            <w:vAlign w:val="center"/>
            <w:hideMark/>
          </w:tcPr>
          <w:p w14:paraId="34C5A828" w14:textId="77777777" w:rsidR="00A36EB5" w:rsidRPr="00C93277" w:rsidRDefault="00A36EB5" w:rsidP="003F6503">
            <w:pPr>
              <w:spacing w:before="120" w:line="288" w:lineRule="auto"/>
              <w:jc w:val="center"/>
              <w:rPr>
                <w:color w:val="FF0000"/>
                <w:szCs w:val="24"/>
              </w:rPr>
            </w:pPr>
            <w:r w:rsidRPr="00C93277">
              <w:rPr>
                <w:color w:val="FF0000"/>
                <w:szCs w:val="24"/>
              </w:rPr>
              <w:t>&lt;0,0003</w:t>
            </w:r>
          </w:p>
        </w:tc>
        <w:tc>
          <w:tcPr>
            <w:tcW w:w="1012" w:type="dxa"/>
            <w:tcBorders>
              <w:top w:val="nil"/>
              <w:left w:val="nil"/>
              <w:bottom w:val="single" w:sz="4" w:space="0" w:color="auto"/>
              <w:right w:val="single" w:sz="4" w:space="0" w:color="auto"/>
            </w:tcBorders>
            <w:shd w:val="clear" w:color="auto" w:fill="auto"/>
            <w:noWrap/>
            <w:vAlign w:val="bottom"/>
          </w:tcPr>
          <w:p w14:paraId="1DD0DDC0" w14:textId="689E0520" w:rsidR="00A36EB5" w:rsidRPr="00C93277" w:rsidRDefault="00A36EB5" w:rsidP="003F6503">
            <w:pPr>
              <w:spacing w:before="120" w:line="288" w:lineRule="auto"/>
              <w:jc w:val="center"/>
              <w:rPr>
                <w:color w:val="FF0000"/>
                <w:szCs w:val="24"/>
              </w:rPr>
            </w:pPr>
          </w:p>
        </w:tc>
      </w:tr>
      <w:tr w:rsidR="00A36EB5" w:rsidRPr="00C93277" w14:paraId="37D16D2D"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22BB604B" w14:textId="77777777" w:rsidR="00A36EB5" w:rsidRPr="00C93277" w:rsidRDefault="00A36EB5" w:rsidP="003F6503">
            <w:pPr>
              <w:spacing w:before="120" w:line="288" w:lineRule="auto"/>
              <w:jc w:val="center"/>
              <w:rPr>
                <w:color w:val="FF0000"/>
                <w:szCs w:val="24"/>
              </w:rPr>
            </w:pPr>
            <w:r w:rsidRPr="00C93277">
              <w:rPr>
                <w:color w:val="FF0000"/>
                <w:szCs w:val="24"/>
              </w:rPr>
              <w:t>20</w:t>
            </w:r>
          </w:p>
        </w:tc>
        <w:tc>
          <w:tcPr>
            <w:tcW w:w="1097" w:type="dxa"/>
            <w:tcBorders>
              <w:top w:val="nil"/>
              <w:left w:val="nil"/>
              <w:bottom w:val="single" w:sz="4" w:space="0" w:color="auto"/>
              <w:right w:val="single" w:sz="4" w:space="0" w:color="auto"/>
            </w:tcBorders>
            <w:shd w:val="clear" w:color="auto" w:fill="auto"/>
            <w:vAlign w:val="center"/>
            <w:hideMark/>
          </w:tcPr>
          <w:p w14:paraId="0969DE83" w14:textId="77777777" w:rsidR="00A36EB5" w:rsidRPr="00C93277" w:rsidRDefault="00A36EB5" w:rsidP="003F6503">
            <w:pPr>
              <w:spacing w:before="120" w:line="288" w:lineRule="auto"/>
              <w:jc w:val="left"/>
              <w:rPr>
                <w:color w:val="FF0000"/>
                <w:szCs w:val="24"/>
              </w:rPr>
            </w:pPr>
            <w:r w:rsidRPr="00C93277">
              <w:rPr>
                <w:color w:val="FF0000"/>
                <w:szCs w:val="24"/>
              </w:rPr>
              <w:t>Cu</w:t>
            </w:r>
          </w:p>
        </w:tc>
        <w:tc>
          <w:tcPr>
            <w:tcW w:w="1417" w:type="dxa"/>
            <w:tcBorders>
              <w:top w:val="nil"/>
              <w:left w:val="nil"/>
              <w:bottom w:val="single" w:sz="4" w:space="0" w:color="auto"/>
              <w:right w:val="single" w:sz="4" w:space="0" w:color="auto"/>
            </w:tcBorders>
            <w:shd w:val="clear" w:color="auto" w:fill="auto"/>
            <w:vAlign w:val="center"/>
            <w:hideMark/>
          </w:tcPr>
          <w:p w14:paraId="3D8A0315"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72A51F02" w14:textId="77777777" w:rsidR="00A36EB5" w:rsidRPr="00C93277" w:rsidRDefault="00A36EB5" w:rsidP="003F6503">
            <w:pPr>
              <w:spacing w:before="120" w:line="288" w:lineRule="auto"/>
              <w:jc w:val="center"/>
              <w:rPr>
                <w:color w:val="FF0000"/>
                <w:szCs w:val="24"/>
              </w:rPr>
            </w:pPr>
            <w:r w:rsidRPr="00C93277">
              <w:rPr>
                <w:color w:val="FF0000"/>
                <w:szCs w:val="24"/>
              </w:rPr>
              <w:t>0.02</w:t>
            </w:r>
          </w:p>
        </w:tc>
        <w:tc>
          <w:tcPr>
            <w:tcW w:w="1012" w:type="dxa"/>
            <w:tcBorders>
              <w:top w:val="nil"/>
              <w:left w:val="nil"/>
              <w:bottom w:val="single" w:sz="4" w:space="0" w:color="auto"/>
              <w:right w:val="single" w:sz="4" w:space="0" w:color="auto"/>
            </w:tcBorders>
            <w:shd w:val="clear" w:color="auto" w:fill="auto"/>
            <w:noWrap/>
            <w:vAlign w:val="bottom"/>
            <w:hideMark/>
          </w:tcPr>
          <w:p w14:paraId="43A37C86" w14:textId="77777777" w:rsidR="00A36EB5" w:rsidRPr="00C93277" w:rsidRDefault="00A36EB5" w:rsidP="003F6503">
            <w:pPr>
              <w:spacing w:before="120" w:line="288" w:lineRule="auto"/>
              <w:jc w:val="center"/>
              <w:rPr>
                <w:color w:val="FF0000"/>
                <w:szCs w:val="24"/>
              </w:rPr>
            </w:pPr>
            <w:r w:rsidRPr="00C93277">
              <w:rPr>
                <w:color w:val="FF0000"/>
                <w:szCs w:val="24"/>
              </w:rPr>
              <w:t>&lt;0,001</w:t>
            </w:r>
          </w:p>
        </w:tc>
        <w:tc>
          <w:tcPr>
            <w:tcW w:w="1012" w:type="dxa"/>
            <w:tcBorders>
              <w:top w:val="nil"/>
              <w:left w:val="nil"/>
              <w:bottom w:val="single" w:sz="4" w:space="0" w:color="auto"/>
              <w:right w:val="single" w:sz="4" w:space="0" w:color="auto"/>
            </w:tcBorders>
            <w:shd w:val="clear" w:color="000000" w:fill="FFFFFF"/>
            <w:vAlign w:val="center"/>
            <w:hideMark/>
          </w:tcPr>
          <w:p w14:paraId="71ECF0A0" w14:textId="77777777" w:rsidR="00A36EB5" w:rsidRPr="00C93277" w:rsidRDefault="00A36EB5" w:rsidP="003F6503">
            <w:pPr>
              <w:spacing w:before="120" w:line="288" w:lineRule="auto"/>
              <w:jc w:val="center"/>
              <w:rPr>
                <w:color w:val="FF0000"/>
                <w:szCs w:val="24"/>
              </w:rPr>
            </w:pPr>
            <w:r w:rsidRPr="00C93277">
              <w:rPr>
                <w:color w:val="FF0000"/>
                <w:szCs w:val="24"/>
              </w:rPr>
              <w:t>&lt;0,001</w:t>
            </w:r>
          </w:p>
        </w:tc>
        <w:tc>
          <w:tcPr>
            <w:tcW w:w="1012" w:type="dxa"/>
            <w:tcBorders>
              <w:top w:val="nil"/>
              <w:left w:val="nil"/>
              <w:bottom w:val="single" w:sz="4" w:space="0" w:color="auto"/>
              <w:right w:val="single" w:sz="4" w:space="0" w:color="auto"/>
            </w:tcBorders>
            <w:shd w:val="clear" w:color="auto" w:fill="auto"/>
            <w:vAlign w:val="center"/>
            <w:hideMark/>
          </w:tcPr>
          <w:p w14:paraId="29D82310" w14:textId="77777777" w:rsidR="00A36EB5" w:rsidRPr="00C93277" w:rsidRDefault="00A36EB5" w:rsidP="003F6503">
            <w:pPr>
              <w:spacing w:before="120" w:line="288" w:lineRule="auto"/>
              <w:jc w:val="center"/>
              <w:rPr>
                <w:color w:val="FF0000"/>
                <w:szCs w:val="24"/>
              </w:rPr>
            </w:pPr>
            <w:r w:rsidRPr="00C93277">
              <w:rPr>
                <w:color w:val="FF0000"/>
                <w:szCs w:val="24"/>
              </w:rPr>
              <w:t>&lt;0,0003</w:t>
            </w:r>
          </w:p>
        </w:tc>
        <w:tc>
          <w:tcPr>
            <w:tcW w:w="1012" w:type="dxa"/>
            <w:tcBorders>
              <w:top w:val="nil"/>
              <w:left w:val="nil"/>
              <w:bottom w:val="single" w:sz="4" w:space="0" w:color="auto"/>
              <w:right w:val="single" w:sz="4" w:space="0" w:color="auto"/>
            </w:tcBorders>
            <w:shd w:val="clear" w:color="auto" w:fill="auto"/>
            <w:noWrap/>
            <w:vAlign w:val="bottom"/>
          </w:tcPr>
          <w:p w14:paraId="63C5D6E1" w14:textId="11377C29" w:rsidR="00A36EB5" w:rsidRPr="00C93277" w:rsidRDefault="00A36EB5" w:rsidP="003F6503">
            <w:pPr>
              <w:spacing w:before="120" w:line="288" w:lineRule="auto"/>
              <w:jc w:val="center"/>
              <w:rPr>
                <w:color w:val="FF0000"/>
                <w:szCs w:val="24"/>
              </w:rPr>
            </w:pPr>
          </w:p>
        </w:tc>
      </w:tr>
      <w:tr w:rsidR="00A36EB5" w:rsidRPr="00C93277" w14:paraId="19128FBB"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8561F5A" w14:textId="77777777" w:rsidR="00A36EB5" w:rsidRPr="00C93277" w:rsidRDefault="00A36EB5" w:rsidP="003F6503">
            <w:pPr>
              <w:spacing w:before="120" w:line="288" w:lineRule="auto"/>
              <w:jc w:val="center"/>
              <w:rPr>
                <w:color w:val="FF0000"/>
                <w:szCs w:val="24"/>
              </w:rPr>
            </w:pPr>
            <w:r w:rsidRPr="00C93277">
              <w:rPr>
                <w:color w:val="FF0000"/>
                <w:szCs w:val="24"/>
              </w:rPr>
              <w:t>21</w:t>
            </w:r>
          </w:p>
        </w:tc>
        <w:tc>
          <w:tcPr>
            <w:tcW w:w="1097" w:type="dxa"/>
            <w:tcBorders>
              <w:top w:val="nil"/>
              <w:left w:val="nil"/>
              <w:bottom w:val="single" w:sz="4" w:space="0" w:color="auto"/>
              <w:right w:val="single" w:sz="4" w:space="0" w:color="auto"/>
            </w:tcBorders>
            <w:shd w:val="clear" w:color="auto" w:fill="auto"/>
            <w:vAlign w:val="center"/>
            <w:hideMark/>
          </w:tcPr>
          <w:p w14:paraId="1AFDAEE4" w14:textId="77777777" w:rsidR="00A36EB5" w:rsidRPr="00C93277" w:rsidRDefault="00A36EB5" w:rsidP="003F6503">
            <w:pPr>
              <w:spacing w:before="120" w:line="288" w:lineRule="auto"/>
              <w:jc w:val="left"/>
              <w:rPr>
                <w:color w:val="FF0000"/>
                <w:szCs w:val="24"/>
              </w:rPr>
            </w:pPr>
            <w:r w:rsidRPr="00C93277">
              <w:rPr>
                <w:color w:val="FF0000"/>
                <w:szCs w:val="24"/>
              </w:rPr>
              <w:t>Zn</w:t>
            </w:r>
          </w:p>
        </w:tc>
        <w:tc>
          <w:tcPr>
            <w:tcW w:w="1417" w:type="dxa"/>
            <w:tcBorders>
              <w:top w:val="nil"/>
              <w:left w:val="nil"/>
              <w:bottom w:val="single" w:sz="4" w:space="0" w:color="auto"/>
              <w:right w:val="single" w:sz="4" w:space="0" w:color="auto"/>
            </w:tcBorders>
            <w:shd w:val="clear" w:color="auto" w:fill="auto"/>
            <w:vAlign w:val="center"/>
            <w:hideMark/>
          </w:tcPr>
          <w:p w14:paraId="112B2996"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3FE72148" w14:textId="77777777" w:rsidR="00A36EB5" w:rsidRPr="00C93277" w:rsidRDefault="00A36EB5" w:rsidP="003F6503">
            <w:pPr>
              <w:spacing w:before="120" w:line="288" w:lineRule="auto"/>
              <w:jc w:val="center"/>
              <w:rPr>
                <w:color w:val="FF0000"/>
                <w:szCs w:val="24"/>
              </w:rPr>
            </w:pPr>
            <w:r w:rsidRPr="00C93277">
              <w:rPr>
                <w:color w:val="FF0000"/>
                <w:szCs w:val="24"/>
              </w:rPr>
              <w:t>0.1</w:t>
            </w:r>
          </w:p>
        </w:tc>
        <w:tc>
          <w:tcPr>
            <w:tcW w:w="1012" w:type="dxa"/>
            <w:tcBorders>
              <w:top w:val="nil"/>
              <w:left w:val="nil"/>
              <w:bottom w:val="single" w:sz="4" w:space="0" w:color="auto"/>
              <w:right w:val="single" w:sz="4" w:space="0" w:color="auto"/>
            </w:tcBorders>
            <w:shd w:val="clear" w:color="auto" w:fill="auto"/>
            <w:noWrap/>
            <w:vAlign w:val="bottom"/>
            <w:hideMark/>
          </w:tcPr>
          <w:p w14:paraId="20F48D11" w14:textId="77777777" w:rsidR="00A36EB5" w:rsidRPr="00C93277" w:rsidRDefault="00A36EB5" w:rsidP="003F6503">
            <w:pPr>
              <w:spacing w:before="120" w:line="288" w:lineRule="auto"/>
              <w:jc w:val="center"/>
              <w:rPr>
                <w:color w:val="FF0000"/>
                <w:szCs w:val="24"/>
              </w:rPr>
            </w:pPr>
            <w:r w:rsidRPr="00C93277">
              <w:rPr>
                <w:color w:val="FF0000"/>
                <w:szCs w:val="24"/>
              </w:rPr>
              <w:t>0.0122</w:t>
            </w:r>
          </w:p>
        </w:tc>
        <w:tc>
          <w:tcPr>
            <w:tcW w:w="1012" w:type="dxa"/>
            <w:tcBorders>
              <w:top w:val="nil"/>
              <w:left w:val="nil"/>
              <w:bottom w:val="single" w:sz="4" w:space="0" w:color="auto"/>
              <w:right w:val="single" w:sz="4" w:space="0" w:color="auto"/>
            </w:tcBorders>
            <w:shd w:val="clear" w:color="000000" w:fill="FFFFFF"/>
            <w:vAlign w:val="center"/>
            <w:hideMark/>
          </w:tcPr>
          <w:p w14:paraId="60D48AB5" w14:textId="77777777" w:rsidR="00A36EB5" w:rsidRPr="00C93277" w:rsidRDefault="00A36EB5" w:rsidP="003F6503">
            <w:pPr>
              <w:spacing w:before="120" w:line="288" w:lineRule="auto"/>
              <w:jc w:val="center"/>
              <w:rPr>
                <w:color w:val="FF0000"/>
                <w:szCs w:val="24"/>
              </w:rPr>
            </w:pPr>
            <w:r w:rsidRPr="00C93277">
              <w:rPr>
                <w:color w:val="FF0000"/>
                <w:szCs w:val="24"/>
              </w:rPr>
              <w:t>0.0106</w:t>
            </w:r>
          </w:p>
        </w:tc>
        <w:tc>
          <w:tcPr>
            <w:tcW w:w="1012" w:type="dxa"/>
            <w:tcBorders>
              <w:top w:val="nil"/>
              <w:left w:val="nil"/>
              <w:bottom w:val="single" w:sz="4" w:space="0" w:color="auto"/>
              <w:right w:val="single" w:sz="4" w:space="0" w:color="auto"/>
            </w:tcBorders>
            <w:shd w:val="clear" w:color="auto" w:fill="auto"/>
            <w:vAlign w:val="center"/>
            <w:hideMark/>
          </w:tcPr>
          <w:p w14:paraId="54DA312C" w14:textId="77777777" w:rsidR="00A36EB5" w:rsidRPr="00C93277" w:rsidRDefault="00A36EB5" w:rsidP="003F6503">
            <w:pPr>
              <w:spacing w:before="120" w:line="288" w:lineRule="auto"/>
              <w:jc w:val="center"/>
              <w:rPr>
                <w:color w:val="FF0000"/>
                <w:szCs w:val="24"/>
              </w:rPr>
            </w:pPr>
            <w:r w:rsidRPr="00C93277">
              <w:rPr>
                <w:color w:val="FF0000"/>
                <w:szCs w:val="24"/>
              </w:rPr>
              <w:t>0,007</w:t>
            </w:r>
          </w:p>
        </w:tc>
        <w:tc>
          <w:tcPr>
            <w:tcW w:w="1012" w:type="dxa"/>
            <w:tcBorders>
              <w:top w:val="nil"/>
              <w:left w:val="nil"/>
              <w:bottom w:val="single" w:sz="4" w:space="0" w:color="auto"/>
              <w:right w:val="single" w:sz="4" w:space="0" w:color="auto"/>
            </w:tcBorders>
            <w:shd w:val="clear" w:color="auto" w:fill="auto"/>
            <w:noWrap/>
            <w:vAlign w:val="bottom"/>
          </w:tcPr>
          <w:p w14:paraId="519D42A5" w14:textId="18A2FB14" w:rsidR="00A36EB5" w:rsidRPr="00C93277" w:rsidRDefault="00A36EB5" w:rsidP="003F6503">
            <w:pPr>
              <w:spacing w:before="120" w:line="288" w:lineRule="auto"/>
              <w:jc w:val="center"/>
              <w:rPr>
                <w:color w:val="FF0000"/>
                <w:szCs w:val="24"/>
              </w:rPr>
            </w:pPr>
          </w:p>
        </w:tc>
      </w:tr>
      <w:tr w:rsidR="00A36EB5" w:rsidRPr="00C93277" w14:paraId="055BD3DA"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7820BFF6" w14:textId="77777777" w:rsidR="00A36EB5" w:rsidRPr="00C93277" w:rsidRDefault="00A36EB5" w:rsidP="003F6503">
            <w:pPr>
              <w:spacing w:before="120" w:line="288" w:lineRule="auto"/>
              <w:jc w:val="center"/>
              <w:rPr>
                <w:color w:val="FF0000"/>
                <w:szCs w:val="24"/>
              </w:rPr>
            </w:pPr>
            <w:r w:rsidRPr="00C93277">
              <w:rPr>
                <w:color w:val="FF0000"/>
                <w:szCs w:val="24"/>
              </w:rPr>
              <w:t>22</w:t>
            </w:r>
          </w:p>
        </w:tc>
        <w:tc>
          <w:tcPr>
            <w:tcW w:w="1097" w:type="dxa"/>
            <w:tcBorders>
              <w:top w:val="nil"/>
              <w:left w:val="nil"/>
              <w:bottom w:val="single" w:sz="4" w:space="0" w:color="auto"/>
              <w:right w:val="single" w:sz="4" w:space="0" w:color="auto"/>
            </w:tcBorders>
            <w:shd w:val="clear" w:color="auto" w:fill="auto"/>
            <w:vAlign w:val="center"/>
            <w:hideMark/>
          </w:tcPr>
          <w:p w14:paraId="1B714811" w14:textId="77777777" w:rsidR="00A36EB5" w:rsidRPr="00C93277" w:rsidRDefault="00A36EB5" w:rsidP="003F6503">
            <w:pPr>
              <w:spacing w:before="120" w:line="288" w:lineRule="auto"/>
              <w:jc w:val="left"/>
              <w:rPr>
                <w:color w:val="FF0000"/>
                <w:szCs w:val="24"/>
              </w:rPr>
            </w:pPr>
            <w:r w:rsidRPr="00C93277">
              <w:rPr>
                <w:color w:val="FF0000"/>
                <w:szCs w:val="24"/>
              </w:rPr>
              <w:t>Cr</w:t>
            </w:r>
          </w:p>
        </w:tc>
        <w:tc>
          <w:tcPr>
            <w:tcW w:w="1417" w:type="dxa"/>
            <w:tcBorders>
              <w:top w:val="nil"/>
              <w:left w:val="nil"/>
              <w:bottom w:val="single" w:sz="4" w:space="0" w:color="auto"/>
              <w:right w:val="single" w:sz="4" w:space="0" w:color="auto"/>
            </w:tcBorders>
            <w:shd w:val="clear" w:color="auto" w:fill="auto"/>
            <w:vAlign w:val="center"/>
            <w:hideMark/>
          </w:tcPr>
          <w:p w14:paraId="63E665DA"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18DE4672" w14:textId="77777777" w:rsidR="00A36EB5" w:rsidRPr="00C93277" w:rsidRDefault="00A36EB5" w:rsidP="003F6503">
            <w:pPr>
              <w:spacing w:before="120" w:line="288" w:lineRule="auto"/>
              <w:jc w:val="center"/>
              <w:rPr>
                <w:color w:val="FF0000"/>
                <w:szCs w:val="24"/>
              </w:rPr>
            </w:pPr>
            <w:r w:rsidRPr="00C93277">
              <w:rPr>
                <w:color w:val="FF0000"/>
                <w:szCs w:val="24"/>
              </w:rPr>
              <w:t>0.1</w:t>
            </w:r>
          </w:p>
        </w:tc>
        <w:tc>
          <w:tcPr>
            <w:tcW w:w="1012" w:type="dxa"/>
            <w:tcBorders>
              <w:top w:val="nil"/>
              <w:left w:val="nil"/>
              <w:bottom w:val="single" w:sz="4" w:space="0" w:color="auto"/>
              <w:right w:val="single" w:sz="4" w:space="0" w:color="auto"/>
            </w:tcBorders>
            <w:shd w:val="clear" w:color="auto" w:fill="auto"/>
            <w:noWrap/>
            <w:vAlign w:val="bottom"/>
            <w:hideMark/>
          </w:tcPr>
          <w:p w14:paraId="22414C9F" w14:textId="77777777" w:rsidR="00A36EB5" w:rsidRPr="00C93277" w:rsidRDefault="00A36EB5" w:rsidP="003F6503">
            <w:pPr>
              <w:spacing w:before="120" w:line="288" w:lineRule="auto"/>
              <w:jc w:val="center"/>
              <w:rPr>
                <w:color w:val="FF0000"/>
                <w:szCs w:val="24"/>
              </w:rPr>
            </w:pPr>
            <w:r w:rsidRPr="00C93277">
              <w:rPr>
                <w:color w:val="FF0000"/>
                <w:szCs w:val="24"/>
              </w:rPr>
              <w:t>0.0016</w:t>
            </w:r>
          </w:p>
        </w:tc>
        <w:tc>
          <w:tcPr>
            <w:tcW w:w="1012" w:type="dxa"/>
            <w:tcBorders>
              <w:top w:val="nil"/>
              <w:left w:val="nil"/>
              <w:bottom w:val="single" w:sz="4" w:space="0" w:color="auto"/>
              <w:right w:val="single" w:sz="4" w:space="0" w:color="auto"/>
            </w:tcBorders>
            <w:shd w:val="clear" w:color="000000" w:fill="FFFFFF"/>
            <w:vAlign w:val="center"/>
            <w:hideMark/>
          </w:tcPr>
          <w:p w14:paraId="3E2534FF" w14:textId="77777777" w:rsidR="00A36EB5" w:rsidRPr="00C93277" w:rsidRDefault="00A36EB5" w:rsidP="003F6503">
            <w:pPr>
              <w:spacing w:before="120" w:line="288" w:lineRule="auto"/>
              <w:jc w:val="center"/>
              <w:rPr>
                <w:color w:val="FF0000"/>
                <w:szCs w:val="24"/>
              </w:rPr>
            </w:pPr>
            <w:r w:rsidRPr="00C93277">
              <w:rPr>
                <w:color w:val="FF0000"/>
                <w:szCs w:val="24"/>
              </w:rPr>
              <w:t>0.0012</w:t>
            </w:r>
          </w:p>
        </w:tc>
        <w:tc>
          <w:tcPr>
            <w:tcW w:w="1012" w:type="dxa"/>
            <w:tcBorders>
              <w:top w:val="nil"/>
              <w:left w:val="nil"/>
              <w:bottom w:val="single" w:sz="4" w:space="0" w:color="auto"/>
              <w:right w:val="single" w:sz="4" w:space="0" w:color="auto"/>
            </w:tcBorders>
            <w:shd w:val="clear" w:color="auto" w:fill="auto"/>
            <w:vAlign w:val="center"/>
            <w:hideMark/>
          </w:tcPr>
          <w:p w14:paraId="346EEE2F" w14:textId="77777777" w:rsidR="00A36EB5" w:rsidRPr="00C93277" w:rsidRDefault="00A36EB5" w:rsidP="003F6503">
            <w:pPr>
              <w:spacing w:before="120" w:line="288" w:lineRule="auto"/>
              <w:jc w:val="center"/>
              <w:rPr>
                <w:color w:val="FF0000"/>
                <w:szCs w:val="24"/>
              </w:rPr>
            </w:pPr>
            <w:r w:rsidRPr="00C93277">
              <w:rPr>
                <w:color w:val="FF0000"/>
                <w:szCs w:val="24"/>
              </w:rPr>
              <w:t>&lt;0,0002</w:t>
            </w:r>
          </w:p>
        </w:tc>
        <w:tc>
          <w:tcPr>
            <w:tcW w:w="1012" w:type="dxa"/>
            <w:tcBorders>
              <w:top w:val="nil"/>
              <w:left w:val="nil"/>
              <w:bottom w:val="single" w:sz="4" w:space="0" w:color="auto"/>
              <w:right w:val="single" w:sz="4" w:space="0" w:color="auto"/>
            </w:tcBorders>
            <w:shd w:val="clear" w:color="auto" w:fill="auto"/>
            <w:noWrap/>
            <w:vAlign w:val="bottom"/>
          </w:tcPr>
          <w:p w14:paraId="1EB448DC" w14:textId="3F86DB00" w:rsidR="00A36EB5" w:rsidRPr="00C93277" w:rsidRDefault="00A36EB5" w:rsidP="003F6503">
            <w:pPr>
              <w:spacing w:before="120" w:line="288" w:lineRule="auto"/>
              <w:jc w:val="center"/>
              <w:rPr>
                <w:color w:val="FF0000"/>
                <w:szCs w:val="24"/>
              </w:rPr>
            </w:pPr>
          </w:p>
        </w:tc>
      </w:tr>
      <w:tr w:rsidR="00A36EB5" w:rsidRPr="00C93277" w14:paraId="0081E869" w14:textId="77777777" w:rsidTr="006D6831">
        <w:trPr>
          <w:trHeight w:val="315"/>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2EDB00F4" w14:textId="77777777" w:rsidR="00A36EB5" w:rsidRPr="00C93277" w:rsidRDefault="00A36EB5" w:rsidP="003F6503">
            <w:pPr>
              <w:spacing w:before="120" w:line="288" w:lineRule="auto"/>
              <w:jc w:val="center"/>
              <w:rPr>
                <w:color w:val="FF0000"/>
                <w:szCs w:val="24"/>
              </w:rPr>
            </w:pPr>
            <w:r w:rsidRPr="00C93277">
              <w:rPr>
                <w:color w:val="FF0000"/>
                <w:szCs w:val="24"/>
              </w:rPr>
              <w:t>23</w:t>
            </w:r>
          </w:p>
        </w:tc>
        <w:tc>
          <w:tcPr>
            <w:tcW w:w="1097" w:type="dxa"/>
            <w:tcBorders>
              <w:top w:val="nil"/>
              <w:left w:val="nil"/>
              <w:bottom w:val="single" w:sz="4" w:space="0" w:color="auto"/>
              <w:right w:val="single" w:sz="4" w:space="0" w:color="auto"/>
            </w:tcBorders>
            <w:shd w:val="clear" w:color="auto" w:fill="auto"/>
            <w:vAlign w:val="center"/>
            <w:hideMark/>
          </w:tcPr>
          <w:p w14:paraId="22C0514E" w14:textId="77777777" w:rsidR="00A36EB5" w:rsidRPr="00C93277" w:rsidRDefault="00A36EB5" w:rsidP="003F6503">
            <w:pPr>
              <w:spacing w:before="120" w:line="288" w:lineRule="auto"/>
              <w:jc w:val="left"/>
              <w:rPr>
                <w:color w:val="FF0000"/>
                <w:szCs w:val="24"/>
              </w:rPr>
            </w:pPr>
            <w:r w:rsidRPr="00C93277">
              <w:rPr>
                <w:color w:val="FF0000"/>
                <w:szCs w:val="24"/>
              </w:rPr>
              <w:t>Cr(VI)</w:t>
            </w:r>
          </w:p>
        </w:tc>
        <w:tc>
          <w:tcPr>
            <w:tcW w:w="1417" w:type="dxa"/>
            <w:tcBorders>
              <w:top w:val="nil"/>
              <w:left w:val="nil"/>
              <w:bottom w:val="single" w:sz="4" w:space="0" w:color="auto"/>
              <w:right w:val="single" w:sz="4" w:space="0" w:color="auto"/>
            </w:tcBorders>
            <w:shd w:val="clear" w:color="auto" w:fill="auto"/>
            <w:vAlign w:val="center"/>
            <w:hideMark/>
          </w:tcPr>
          <w:p w14:paraId="46FBEDCF"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49DEFB2F" w14:textId="77777777" w:rsidR="00A36EB5" w:rsidRPr="00C93277" w:rsidRDefault="00A36EB5" w:rsidP="003F6503">
            <w:pPr>
              <w:spacing w:before="120" w:line="288" w:lineRule="auto"/>
              <w:jc w:val="center"/>
              <w:rPr>
                <w:color w:val="FF0000"/>
                <w:szCs w:val="24"/>
              </w:rPr>
            </w:pPr>
            <w:r w:rsidRPr="00C93277">
              <w:rPr>
                <w:color w:val="FF0000"/>
                <w:szCs w:val="24"/>
              </w:rPr>
              <w:t>0.02</w:t>
            </w:r>
          </w:p>
        </w:tc>
        <w:tc>
          <w:tcPr>
            <w:tcW w:w="1012" w:type="dxa"/>
            <w:tcBorders>
              <w:top w:val="nil"/>
              <w:left w:val="nil"/>
              <w:bottom w:val="single" w:sz="4" w:space="0" w:color="auto"/>
              <w:right w:val="single" w:sz="4" w:space="0" w:color="auto"/>
            </w:tcBorders>
            <w:shd w:val="clear" w:color="auto" w:fill="auto"/>
            <w:noWrap/>
            <w:vAlign w:val="bottom"/>
            <w:hideMark/>
          </w:tcPr>
          <w:p w14:paraId="0A5723E0" w14:textId="77777777" w:rsidR="00A36EB5" w:rsidRPr="00C93277" w:rsidRDefault="00A36EB5" w:rsidP="003F6503">
            <w:pPr>
              <w:spacing w:before="120" w:line="288" w:lineRule="auto"/>
              <w:jc w:val="center"/>
              <w:rPr>
                <w:color w:val="FF0000"/>
                <w:szCs w:val="24"/>
              </w:rPr>
            </w:pPr>
            <w:r w:rsidRPr="00C93277">
              <w:rPr>
                <w:color w:val="FF0000"/>
                <w:szCs w:val="24"/>
              </w:rPr>
              <w:t>&lt;0,007</w:t>
            </w:r>
          </w:p>
        </w:tc>
        <w:tc>
          <w:tcPr>
            <w:tcW w:w="1012" w:type="dxa"/>
            <w:tcBorders>
              <w:top w:val="nil"/>
              <w:left w:val="nil"/>
              <w:bottom w:val="single" w:sz="4" w:space="0" w:color="auto"/>
              <w:right w:val="single" w:sz="4" w:space="0" w:color="auto"/>
            </w:tcBorders>
            <w:shd w:val="clear" w:color="000000" w:fill="FFFFFF"/>
            <w:vAlign w:val="center"/>
            <w:hideMark/>
          </w:tcPr>
          <w:p w14:paraId="4C080E22" w14:textId="77777777" w:rsidR="00A36EB5" w:rsidRPr="00C93277" w:rsidRDefault="00A36EB5" w:rsidP="003F6503">
            <w:pPr>
              <w:spacing w:before="120" w:line="288" w:lineRule="auto"/>
              <w:jc w:val="center"/>
              <w:rPr>
                <w:color w:val="FF0000"/>
                <w:szCs w:val="24"/>
              </w:rPr>
            </w:pPr>
            <w:r w:rsidRPr="00C93277">
              <w:rPr>
                <w:color w:val="FF0000"/>
                <w:szCs w:val="24"/>
              </w:rPr>
              <w:t>&lt;0,007</w:t>
            </w:r>
          </w:p>
        </w:tc>
        <w:tc>
          <w:tcPr>
            <w:tcW w:w="1012" w:type="dxa"/>
            <w:tcBorders>
              <w:top w:val="nil"/>
              <w:left w:val="nil"/>
              <w:bottom w:val="single" w:sz="4" w:space="0" w:color="auto"/>
              <w:right w:val="single" w:sz="4" w:space="0" w:color="auto"/>
            </w:tcBorders>
            <w:shd w:val="clear" w:color="auto" w:fill="auto"/>
            <w:vAlign w:val="center"/>
            <w:hideMark/>
          </w:tcPr>
          <w:p w14:paraId="6C130C4F" w14:textId="77777777" w:rsidR="00A36EB5" w:rsidRPr="00C93277" w:rsidRDefault="00A36EB5" w:rsidP="003F6503">
            <w:pPr>
              <w:spacing w:before="120" w:line="288" w:lineRule="auto"/>
              <w:jc w:val="center"/>
              <w:rPr>
                <w:color w:val="FF0000"/>
                <w:szCs w:val="24"/>
              </w:rPr>
            </w:pPr>
            <w:r w:rsidRPr="00C93277">
              <w:rPr>
                <w:color w:val="FF0000"/>
                <w:szCs w:val="24"/>
              </w:rPr>
              <w:t>&lt;0,007</w:t>
            </w:r>
          </w:p>
        </w:tc>
        <w:tc>
          <w:tcPr>
            <w:tcW w:w="1012" w:type="dxa"/>
            <w:tcBorders>
              <w:top w:val="nil"/>
              <w:left w:val="nil"/>
              <w:bottom w:val="single" w:sz="4" w:space="0" w:color="auto"/>
              <w:right w:val="single" w:sz="4" w:space="0" w:color="auto"/>
            </w:tcBorders>
            <w:shd w:val="clear" w:color="auto" w:fill="auto"/>
            <w:vAlign w:val="center"/>
          </w:tcPr>
          <w:p w14:paraId="31CC2A5C" w14:textId="338C5356" w:rsidR="00A36EB5" w:rsidRPr="00C93277" w:rsidRDefault="00A36EB5" w:rsidP="003F6503">
            <w:pPr>
              <w:spacing w:before="120" w:line="288" w:lineRule="auto"/>
              <w:jc w:val="center"/>
              <w:rPr>
                <w:color w:val="FF0000"/>
                <w:szCs w:val="24"/>
              </w:rPr>
            </w:pPr>
          </w:p>
        </w:tc>
      </w:tr>
      <w:tr w:rsidR="00A36EB5" w:rsidRPr="00C93277" w14:paraId="010A6554" w14:textId="77777777" w:rsidTr="006D6831">
        <w:trPr>
          <w:trHeight w:val="630"/>
        </w:trPr>
        <w:tc>
          <w:tcPr>
            <w:tcW w:w="536" w:type="dxa"/>
            <w:tcBorders>
              <w:top w:val="nil"/>
              <w:left w:val="single" w:sz="4" w:space="0" w:color="auto"/>
              <w:bottom w:val="single" w:sz="4" w:space="0" w:color="auto"/>
              <w:right w:val="single" w:sz="4" w:space="0" w:color="auto"/>
            </w:tcBorders>
            <w:shd w:val="clear" w:color="auto" w:fill="auto"/>
            <w:vAlign w:val="center"/>
            <w:hideMark/>
          </w:tcPr>
          <w:p w14:paraId="12BDC795" w14:textId="77777777" w:rsidR="00A36EB5" w:rsidRPr="00C93277" w:rsidRDefault="00A36EB5" w:rsidP="003F6503">
            <w:pPr>
              <w:spacing w:before="120" w:line="288" w:lineRule="auto"/>
              <w:jc w:val="center"/>
              <w:rPr>
                <w:color w:val="FF0000"/>
                <w:szCs w:val="24"/>
              </w:rPr>
            </w:pPr>
            <w:r w:rsidRPr="00C93277">
              <w:rPr>
                <w:color w:val="FF0000"/>
                <w:szCs w:val="24"/>
              </w:rPr>
              <w:t>24</w:t>
            </w:r>
          </w:p>
        </w:tc>
        <w:tc>
          <w:tcPr>
            <w:tcW w:w="1097" w:type="dxa"/>
            <w:tcBorders>
              <w:top w:val="nil"/>
              <w:left w:val="nil"/>
              <w:bottom w:val="single" w:sz="4" w:space="0" w:color="auto"/>
              <w:right w:val="single" w:sz="4" w:space="0" w:color="auto"/>
            </w:tcBorders>
            <w:shd w:val="clear" w:color="auto" w:fill="auto"/>
            <w:vAlign w:val="center"/>
            <w:hideMark/>
          </w:tcPr>
          <w:p w14:paraId="159E64E4" w14:textId="77777777" w:rsidR="00A36EB5" w:rsidRPr="00C93277" w:rsidRDefault="00A36EB5" w:rsidP="003F6503">
            <w:pPr>
              <w:spacing w:before="120" w:line="288" w:lineRule="auto"/>
              <w:jc w:val="left"/>
              <w:rPr>
                <w:color w:val="FF0000"/>
                <w:szCs w:val="24"/>
              </w:rPr>
            </w:pPr>
            <w:r w:rsidRPr="00C93277">
              <w:rPr>
                <w:color w:val="FF0000"/>
                <w:szCs w:val="24"/>
              </w:rPr>
              <w:t>Tổng phenol</w:t>
            </w:r>
          </w:p>
        </w:tc>
        <w:tc>
          <w:tcPr>
            <w:tcW w:w="1417" w:type="dxa"/>
            <w:tcBorders>
              <w:top w:val="nil"/>
              <w:left w:val="nil"/>
              <w:bottom w:val="single" w:sz="4" w:space="0" w:color="auto"/>
              <w:right w:val="single" w:sz="4" w:space="0" w:color="auto"/>
            </w:tcBorders>
            <w:shd w:val="clear" w:color="auto" w:fill="auto"/>
            <w:vAlign w:val="center"/>
            <w:hideMark/>
          </w:tcPr>
          <w:p w14:paraId="789141EC" w14:textId="77777777" w:rsidR="00A36EB5" w:rsidRPr="00C93277" w:rsidRDefault="00A36EB5" w:rsidP="003F6503">
            <w:pPr>
              <w:spacing w:before="120" w:line="288" w:lineRule="auto"/>
              <w:jc w:val="center"/>
              <w:rPr>
                <w:color w:val="FF0000"/>
                <w:szCs w:val="24"/>
              </w:rPr>
            </w:pPr>
            <w:r w:rsidRPr="00C93277">
              <w:rPr>
                <w:color w:val="FF0000"/>
                <w:szCs w:val="24"/>
              </w:rPr>
              <w:t>mg/l</w:t>
            </w:r>
          </w:p>
        </w:tc>
        <w:tc>
          <w:tcPr>
            <w:tcW w:w="1963" w:type="dxa"/>
            <w:tcBorders>
              <w:top w:val="nil"/>
              <w:left w:val="nil"/>
              <w:bottom w:val="single" w:sz="4" w:space="0" w:color="auto"/>
              <w:right w:val="single" w:sz="4" w:space="0" w:color="auto"/>
            </w:tcBorders>
            <w:shd w:val="clear" w:color="auto" w:fill="auto"/>
            <w:vAlign w:val="center"/>
            <w:hideMark/>
          </w:tcPr>
          <w:p w14:paraId="779B010A" w14:textId="77777777" w:rsidR="00A36EB5" w:rsidRPr="00C93277" w:rsidRDefault="00A36EB5" w:rsidP="003F6503">
            <w:pPr>
              <w:spacing w:before="120" w:line="288" w:lineRule="auto"/>
              <w:jc w:val="center"/>
              <w:rPr>
                <w:color w:val="FF0000"/>
                <w:szCs w:val="24"/>
              </w:rPr>
            </w:pPr>
            <w:r w:rsidRPr="00C93277">
              <w:rPr>
                <w:color w:val="FF0000"/>
                <w:szCs w:val="24"/>
              </w:rPr>
              <w:t>0.03</w:t>
            </w:r>
          </w:p>
        </w:tc>
        <w:tc>
          <w:tcPr>
            <w:tcW w:w="1012" w:type="dxa"/>
            <w:tcBorders>
              <w:top w:val="nil"/>
              <w:left w:val="nil"/>
              <w:bottom w:val="single" w:sz="4" w:space="0" w:color="auto"/>
              <w:right w:val="single" w:sz="4" w:space="0" w:color="auto"/>
            </w:tcBorders>
            <w:shd w:val="clear" w:color="auto" w:fill="auto"/>
            <w:noWrap/>
            <w:vAlign w:val="bottom"/>
            <w:hideMark/>
          </w:tcPr>
          <w:p w14:paraId="1083E06F" w14:textId="77777777" w:rsidR="00A36EB5" w:rsidRPr="00C93277" w:rsidRDefault="00A36EB5" w:rsidP="003F6503">
            <w:pPr>
              <w:spacing w:before="120" w:line="288" w:lineRule="auto"/>
              <w:jc w:val="center"/>
              <w:rPr>
                <w:color w:val="FF0000"/>
                <w:szCs w:val="24"/>
              </w:rPr>
            </w:pPr>
            <w:r w:rsidRPr="00C93277">
              <w:rPr>
                <w:color w:val="FF0000"/>
                <w:szCs w:val="24"/>
              </w:rPr>
              <w:t>&lt;0,0004</w:t>
            </w:r>
          </w:p>
        </w:tc>
        <w:tc>
          <w:tcPr>
            <w:tcW w:w="1012" w:type="dxa"/>
            <w:tcBorders>
              <w:top w:val="nil"/>
              <w:left w:val="nil"/>
              <w:bottom w:val="single" w:sz="4" w:space="0" w:color="auto"/>
              <w:right w:val="single" w:sz="4" w:space="0" w:color="auto"/>
            </w:tcBorders>
            <w:shd w:val="clear" w:color="000000" w:fill="FFFFFF"/>
            <w:vAlign w:val="center"/>
            <w:hideMark/>
          </w:tcPr>
          <w:p w14:paraId="2E45C948" w14:textId="77777777" w:rsidR="00A36EB5" w:rsidRPr="00C93277" w:rsidRDefault="00A36EB5" w:rsidP="003F6503">
            <w:pPr>
              <w:spacing w:before="120" w:line="288" w:lineRule="auto"/>
              <w:jc w:val="center"/>
              <w:rPr>
                <w:color w:val="FF0000"/>
                <w:szCs w:val="24"/>
              </w:rPr>
            </w:pPr>
            <w:r w:rsidRPr="00C93277">
              <w:rPr>
                <w:color w:val="FF0000"/>
                <w:szCs w:val="24"/>
              </w:rPr>
              <w:t>&lt;0,0004</w:t>
            </w:r>
          </w:p>
        </w:tc>
        <w:tc>
          <w:tcPr>
            <w:tcW w:w="1012" w:type="dxa"/>
            <w:tcBorders>
              <w:top w:val="nil"/>
              <w:left w:val="nil"/>
              <w:bottom w:val="single" w:sz="4" w:space="0" w:color="auto"/>
              <w:right w:val="single" w:sz="4" w:space="0" w:color="auto"/>
            </w:tcBorders>
            <w:shd w:val="clear" w:color="auto" w:fill="auto"/>
            <w:vAlign w:val="center"/>
            <w:hideMark/>
          </w:tcPr>
          <w:p w14:paraId="4647A985" w14:textId="77777777" w:rsidR="00A36EB5" w:rsidRPr="00C93277" w:rsidRDefault="00A36EB5" w:rsidP="003F6503">
            <w:pPr>
              <w:spacing w:before="120" w:line="288" w:lineRule="auto"/>
              <w:jc w:val="center"/>
              <w:rPr>
                <w:color w:val="FF0000"/>
                <w:szCs w:val="24"/>
              </w:rPr>
            </w:pPr>
            <w:r w:rsidRPr="00C93277">
              <w:rPr>
                <w:color w:val="FF0000"/>
                <w:szCs w:val="24"/>
              </w:rPr>
              <w:t>&lt;0,0004</w:t>
            </w:r>
          </w:p>
        </w:tc>
        <w:tc>
          <w:tcPr>
            <w:tcW w:w="1012" w:type="dxa"/>
            <w:tcBorders>
              <w:top w:val="nil"/>
              <w:left w:val="nil"/>
              <w:bottom w:val="single" w:sz="4" w:space="0" w:color="auto"/>
              <w:right w:val="single" w:sz="4" w:space="0" w:color="auto"/>
            </w:tcBorders>
            <w:shd w:val="clear" w:color="auto" w:fill="auto"/>
            <w:vAlign w:val="center"/>
          </w:tcPr>
          <w:p w14:paraId="463F2F67" w14:textId="2965D6E5" w:rsidR="00A36EB5" w:rsidRPr="00C93277" w:rsidRDefault="00A36EB5" w:rsidP="003F6503">
            <w:pPr>
              <w:spacing w:before="120" w:line="288" w:lineRule="auto"/>
              <w:jc w:val="center"/>
              <w:rPr>
                <w:color w:val="FF0000"/>
                <w:szCs w:val="24"/>
              </w:rPr>
            </w:pPr>
          </w:p>
        </w:tc>
      </w:tr>
    </w:tbl>
    <w:p w14:paraId="46211D40" w14:textId="729E8637" w:rsidR="00577FD3" w:rsidRPr="00C93277" w:rsidRDefault="00577FD3" w:rsidP="003F6503">
      <w:pPr>
        <w:spacing w:before="120" w:line="288" w:lineRule="auto"/>
        <w:ind w:firstLine="720"/>
        <w:jc w:val="right"/>
        <w:rPr>
          <w:bCs/>
          <w:i/>
          <w:color w:val="FF0000"/>
          <w:sz w:val="28"/>
          <w:szCs w:val="28"/>
        </w:rPr>
      </w:pPr>
      <w:r w:rsidRPr="00C93277">
        <w:rPr>
          <w:bCs/>
          <w:i/>
          <w:color w:val="FF0000"/>
          <w:sz w:val="28"/>
          <w:szCs w:val="28"/>
        </w:rPr>
        <w:t>Nguồn Sở Tài nguyên và Môi trường Quảng Ninh</w:t>
      </w:r>
    </w:p>
    <w:p w14:paraId="50BC9C16" w14:textId="24EC2A8D" w:rsidR="00F93D17" w:rsidRPr="006D6831" w:rsidRDefault="00F93D17" w:rsidP="003F6503">
      <w:pPr>
        <w:spacing w:before="120" w:line="288" w:lineRule="auto"/>
        <w:ind w:firstLine="720"/>
        <w:rPr>
          <w:b/>
          <w:sz w:val="28"/>
          <w:szCs w:val="28"/>
        </w:rPr>
      </w:pPr>
      <w:r w:rsidRPr="006D6831">
        <w:rPr>
          <w:bCs/>
          <w:sz w:val="28"/>
          <w:szCs w:val="28"/>
        </w:rPr>
        <w:t xml:space="preserve">Do dự án nằm tiếp giáp với vùng nước biển thuộc vùng đệm khu Di sản thiên nhiên thế giới vịnh Hạ Long nên các các chất ô nhiễm của khu vực thực hiện dự án có nguy cơ phát tán ra vùng đệm và khu Di sản, việc này đòi hỏi dự án phải đảm bảo có giải pháp xử lý hiệu quả các chất ô nhiễm (nội dung này sẽ được trình bày cụ thể trong phần </w:t>
      </w:r>
      <w:r w:rsidRPr="006D6831">
        <w:rPr>
          <w:b/>
          <w:sz w:val="28"/>
          <w:szCs w:val="28"/>
        </w:rPr>
        <w:t>Các giải pháp bảo vệ môi trường triển khai giảm thiể</w:t>
      </w:r>
      <w:r w:rsidR="006F41B4" w:rsidRPr="006D6831">
        <w:rPr>
          <w:b/>
          <w:sz w:val="28"/>
          <w:szCs w:val="28"/>
        </w:rPr>
        <w:t>u</w:t>
      </w:r>
      <w:r w:rsidRPr="006D6831">
        <w:rPr>
          <w:b/>
          <w:sz w:val="28"/>
          <w:szCs w:val="28"/>
        </w:rPr>
        <w:t xml:space="preserve"> tác động đến Di sản</w:t>
      </w:r>
      <w:r w:rsidRPr="006D6831">
        <w:rPr>
          <w:bCs/>
          <w:sz w:val="28"/>
          <w:szCs w:val="28"/>
        </w:rPr>
        <w:t>)</w:t>
      </w:r>
    </w:p>
    <w:p w14:paraId="6EBCDBDE" w14:textId="77777777" w:rsidR="00F93D17" w:rsidRPr="006D6831" w:rsidRDefault="00F93D17" w:rsidP="003F6503">
      <w:pPr>
        <w:pStyle w:val="A30"/>
        <w:spacing w:before="120" w:after="0"/>
        <w:outlineLvl w:val="2"/>
      </w:pPr>
      <w:bookmarkStart w:id="157" w:name="_Toc140088515"/>
      <w:bookmarkStart w:id="158" w:name="_Toc188301034"/>
      <w:r w:rsidRPr="006D6831">
        <w:t>4.4.3. Các giải pháp bảo vệ môi trường triển khai giảm thiểu tác động đến Di sản</w:t>
      </w:r>
      <w:bookmarkEnd w:id="120"/>
      <w:bookmarkEnd w:id="157"/>
      <w:bookmarkEnd w:id="158"/>
    </w:p>
    <w:p w14:paraId="5E4BD8B8" w14:textId="77777777" w:rsidR="00F93D17" w:rsidRPr="006D6831" w:rsidRDefault="00F93D17" w:rsidP="003F6503">
      <w:pPr>
        <w:pStyle w:val="Heading4"/>
        <w:numPr>
          <w:ilvl w:val="0"/>
          <w:numId w:val="0"/>
        </w:numPr>
        <w:spacing w:before="120" w:after="0" w:line="288" w:lineRule="auto"/>
        <w:rPr>
          <w:rFonts w:ascii="Times New Roman" w:hAnsi="Times New Roman" w:cs="Times New Roman"/>
          <w:i w:val="0"/>
          <w:iCs w:val="0"/>
          <w:color w:val="auto"/>
          <w:sz w:val="28"/>
          <w:szCs w:val="28"/>
        </w:rPr>
      </w:pPr>
      <w:r w:rsidRPr="006D6831">
        <w:rPr>
          <w:rFonts w:ascii="Times New Roman" w:hAnsi="Times New Roman" w:cs="Times New Roman"/>
          <w:color w:val="auto"/>
          <w:sz w:val="28"/>
          <w:szCs w:val="28"/>
        </w:rPr>
        <w:t>4.4.3.1. Giai đoạn thi công</w:t>
      </w:r>
    </w:p>
    <w:p w14:paraId="1EC5FB77" w14:textId="77777777" w:rsidR="00F93D17" w:rsidRPr="006D6831" w:rsidRDefault="00F93D17" w:rsidP="003F6503">
      <w:pPr>
        <w:spacing w:before="120" w:line="288" w:lineRule="auto"/>
        <w:ind w:firstLine="720"/>
        <w:rPr>
          <w:rFonts w:eastAsia="Calibri"/>
          <w:b/>
          <w:i/>
          <w:sz w:val="28"/>
          <w:szCs w:val="28"/>
        </w:rPr>
      </w:pPr>
      <w:bookmarkStart w:id="159" w:name="_Toc26003015"/>
      <w:bookmarkStart w:id="160" w:name="_Toc29559527"/>
      <w:r w:rsidRPr="006D6831">
        <w:rPr>
          <w:rFonts w:eastAsia="Calibri"/>
          <w:b/>
          <w:i/>
          <w:sz w:val="28"/>
          <w:szCs w:val="28"/>
        </w:rPr>
        <w:t>1) Đối với nước thải</w:t>
      </w:r>
      <w:bookmarkEnd w:id="159"/>
      <w:bookmarkEnd w:id="160"/>
    </w:p>
    <w:p w14:paraId="2C4CB7EF"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 xml:space="preserve">a. Nước mưa chảy tràn </w:t>
      </w:r>
    </w:p>
    <w:p w14:paraId="16390C0A" w14:textId="77777777" w:rsidR="00F93D17" w:rsidRPr="006D6831" w:rsidRDefault="00F93D17" w:rsidP="003F6503">
      <w:pPr>
        <w:tabs>
          <w:tab w:val="left" w:pos="0"/>
        </w:tabs>
        <w:spacing w:before="120" w:line="288" w:lineRule="auto"/>
        <w:ind w:firstLine="720"/>
        <w:rPr>
          <w:rFonts w:eastAsia="Calibri"/>
          <w:sz w:val="28"/>
          <w:szCs w:val="28"/>
          <w:lang w:val="vi-VN"/>
        </w:rPr>
      </w:pPr>
      <w:r w:rsidRPr="006D6831">
        <w:rPr>
          <w:rFonts w:eastAsia="Calibri"/>
          <w:sz w:val="28"/>
          <w:szCs w:val="28"/>
          <w:lang w:val="vi-VN"/>
        </w:rPr>
        <w:t>- Thường xuyên đảm bảo vệ sinh công trường, hạn chế tối đa nguyên – vật liệu, dầu mỡ rơi vãi trên công trườn</w:t>
      </w:r>
      <w:r w:rsidRPr="006D6831">
        <w:rPr>
          <w:rFonts w:eastAsia="Calibri"/>
          <w:sz w:val="28"/>
          <w:szCs w:val="28"/>
        </w:rPr>
        <w:t>g</w:t>
      </w:r>
      <w:r w:rsidRPr="006D6831">
        <w:rPr>
          <w:rFonts w:eastAsia="Calibri"/>
          <w:sz w:val="28"/>
          <w:szCs w:val="28"/>
          <w:lang w:val="vi-VN"/>
        </w:rPr>
        <w:t>; quét dọn công trường khi kết thúc quá trình làm việc.</w:t>
      </w:r>
    </w:p>
    <w:p w14:paraId="258FA8A9" w14:textId="77777777" w:rsidR="00F93D17" w:rsidRPr="006D6831" w:rsidRDefault="00F93D17" w:rsidP="003F6503">
      <w:pPr>
        <w:tabs>
          <w:tab w:val="left" w:pos="0"/>
        </w:tabs>
        <w:spacing w:before="120" w:line="288" w:lineRule="auto"/>
        <w:ind w:firstLine="720"/>
        <w:rPr>
          <w:rFonts w:eastAsia="Calibri"/>
          <w:sz w:val="28"/>
          <w:szCs w:val="28"/>
          <w:lang w:val="vi-VN"/>
        </w:rPr>
      </w:pPr>
      <w:r w:rsidRPr="006D6831">
        <w:rPr>
          <w:rFonts w:eastAsia="Calibri"/>
          <w:sz w:val="28"/>
          <w:szCs w:val="28"/>
          <w:lang w:val="vi-VN"/>
        </w:rPr>
        <w:t>- Lựa chọn thời điểm thi công xây dựng chính phù hợp để hạn chế lượng chất bẩn sinh ra bị nước mưa chảy tràn cuốn theo vào hệ thống thoát nước chung của thành phố.</w:t>
      </w:r>
    </w:p>
    <w:p w14:paraId="13462ABF" w14:textId="77777777" w:rsidR="00F93D17" w:rsidRPr="006D6831" w:rsidRDefault="00F93D17" w:rsidP="003F6503">
      <w:pPr>
        <w:tabs>
          <w:tab w:val="left" w:pos="0"/>
        </w:tabs>
        <w:spacing w:before="120" w:line="288" w:lineRule="auto"/>
        <w:ind w:firstLine="720"/>
        <w:rPr>
          <w:rFonts w:eastAsia="Calibri"/>
          <w:sz w:val="28"/>
          <w:szCs w:val="28"/>
          <w:lang w:val="vi-VN"/>
        </w:rPr>
      </w:pPr>
      <w:r w:rsidRPr="006D6831">
        <w:rPr>
          <w:rFonts w:eastAsia="Calibri"/>
          <w:sz w:val="28"/>
          <w:szCs w:val="28"/>
          <w:lang w:val="vi-VN"/>
        </w:rPr>
        <w:t>- Không tập kết nguyên vật liệu gần môi trường nước mặt; có bạt che chắn bãi chứa nguyên vật liệu khi trời mưa.</w:t>
      </w:r>
    </w:p>
    <w:p w14:paraId="05E2A294" w14:textId="77777777" w:rsidR="00F93D17" w:rsidRPr="006D6831" w:rsidRDefault="00F93D17" w:rsidP="003F6503">
      <w:pPr>
        <w:tabs>
          <w:tab w:val="left" w:pos="0"/>
        </w:tabs>
        <w:spacing w:before="120" w:line="288" w:lineRule="auto"/>
        <w:ind w:firstLine="720"/>
        <w:rPr>
          <w:rFonts w:eastAsia="Calibri"/>
          <w:sz w:val="28"/>
          <w:szCs w:val="28"/>
          <w:lang w:val="vi-VN"/>
        </w:rPr>
      </w:pPr>
      <w:r w:rsidRPr="006D6831">
        <w:rPr>
          <w:rFonts w:eastAsia="Calibri"/>
          <w:sz w:val="28"/>
          <w:szCs w:val="28"/>
          <w:lang w:val="vi-VN"/>
        </w:rPr>
        <w:t>- Xây dựng hệ thống thoát nước mặt, hố lắng dọc theo điều kiện địa hình..</w:t>
      </w:r>
    </w:p>
    <w:p w14:paraId="6283BC4A" w14:textId="77777777" w:rsidR="00F93D17" w:rsidRPr="006D6831" w:rsidRDefault="00F93D17" w:rsidP="003F6503">
      <w:pPr>
        <w:tabs>
          <w:tab w:val="left" w:pos="0"/>
          <w:tab w:val="left" w:pos="1245"/>
        </w:tabs>
        <w:spacing w:before="120" w:line="288" w:lineRule="auto"/>
        <w:ind w:firstLine="720"/>
        <w:rPr>
          <w:rFonts w:eastAsia="Calibri"/>
          <w:sz w:val="28"/>
          <w:szCs w:val="28"/>
          <w:lang w:val="pt-BR"/>
        </w:rPr>
      </w:pPr>
      <w:r w:rsidRPr="006D6831">
        <w:rPr>
          <w:rFonts w:eastAsia="Calibri"/>
          <w:sz w:val="28"/>
          <w:szCs w:val="28"/>
          <w:lang w:val="vi-VN"/>
        </w:rPr>
        <w:lastRenderedPageBreak/>
        <w:t>- Việc thu gom nước mưa ở sân đường, bãi đỗ xe được thực hiện bởi các họng thu hàm ếch ven đường, khoảng cách trung bình các họng là 30m. Nước</w:t>
      </w:r>
      <w:r w:rsidRPr="006D6831">
        <w:rPr>
          <w:rFonts w:eastAsia="Calibri"/>
          <w:sz w:val="28"/>
          <w:szCs w:val="28"/>
        </w:rPr>
        <w:t xml:space="preserve"> mưa từ các công trình xây dựng, sân vườn, sườn dốc v.v… được dồn về các họng thu nước rồi chảy vào rãnh chính trên mạng lưới thoát nước chung bố trí dọc theo đường. </w:t>
      </w:r>
    </w:p>
    <w:p w14:paraId="72DB4962"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Thi công đến đâu hoàn thiện hệ thống thu gom và thoát nước mặt đến đó.</w:t>
      </w:r>
    </w:p>
    <w:p w14:paraId="619B2105" w14:textId="77777777" w:rsidR="00F93D17" w:rsidRPr="006D6831" w:rsidRDefault="00F93D17" w:rsidP="003F6503">
      <w:pPr>
        <w:spacing w:before="120" w:line="288" w:lineRule="auto"/>
        <w:ind w:firstLine="720"/>
        <w:rPr>
          <w:rFonts w:eastAsia="Calibri"/>
          <w:sz w:val="28"/>
          <w:szCs w:val="28"/>
          <w:lang w:val="pt-BR"/>
        </w:rPr>
      </w:pPr>
      <w:r w:rsidRPr="006D6831">
        <w:rPr>
          <w:rFonts w:eastAsia="Calibri"/>
          <w:sz w:val="28"/>
          <w:szCs w:val="28"/>
        </w:rPr>
        <w:t>- Định kỳ hàng năm trước mùa mưa bão phải tiến hành nạo vét, khơi thông hệ thống thoát nước, hố ga. Kiểm tra tình trạng sau mỗi trận mưa lớn, cần thiết phải nạo vét và khắc phục hệ thống thoát nước đảm bảo công tác tiêu thoát nhanh, kịp thời.</w:t>
      </w:r>
    </w:p>
    <w:p w14:paraId="174EB6BA"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b. Nước thải thi công</w:t>
      </w:r>
    </w:p>
    <w:p w14:paraId="41C4C55A" w14:textId="77777777" w:rsidR="00F93D17" w:rsidRPr="006D6831" w:rsidRDefault="00F93D17" w:rsidP="003F6503">
      <w:pPr>
        <w:widowControl w:val="0"/>
        <w:tabs>
          <w:tab w:val="left" w:pos="567"/>
        </w:tabs>
        <w:spacing w:before="120" w:line="288" w:lineRule="auto"/>
        <w:ind w:firstLine="720"/>
        <w:rPr>
          <w:rFonts w:eastAsia="Calibri"/>
          <w:sz w:val="28"/>
          <w:szCs w:val="28"/>
          <w:lang w:val="nb-NO"/>
        </w:rPr>
      </w:pPr>
      <w:r w:rsidRPr="006D6831">
        <w:rPr>
          <w:rFonts w:eastAsia="Calibri"/>
          <w:sz w:val="28"/>
          <w:szCs w:val="28"/>
          <w:lang w:val="nb-NO"/>
        </w:rPr>
        <w:t>- Nhằm hạn chế nước thải xây dựng, Chủ đầu tư sẽ yêu cầu đơn vị thi công phải cam kết sử dụng máy móc, thiết bị phối trộn hiện đại, làm tới đâu trộn xi măng tới đó. Mặt khác, trong khu vực Dự án cần đào rãnh thoát nước tạm ra bể lắng cát, đất trước khi đổ ra hệ thống thoát nước của khu vực.</w:t>
      </w:r>
    </w:p>
    <w:p w14:paraId="34D3E7FC" w14:textId="77777777" w:rsidR="00F93D17" w:rsidRPr="006D6831" w:rsidRDefault="00F93D17" w:rsidP="003F6503">
      <w:pPr>
        <w:widowControl w:val="0"/>
        <w:tabs>
          <w:tab w:val="left" w:pos="567"/>
        </w:tabs>
        <w:spacing w:before="120" w:line="288" w:lineRule="auto"/>
        <w:ind w:firstLine="720"/>
        <w:rPr>
          <w:rFonts w:eastAsia="Calibri"/>
          <w:sz w:val="28"/>
          <w:szCs w:val="28"/>
        </w:rPr>
      </w:pPr>
      <w:r w:rsidRPr="006D6831">
        <w:rPr>
          <w:rFonts w:eastAsia="Calibri"/>
          <w:sz w:val="28"/>
          <w:szCs w:val="28"/>
          <w:lang w:val="vi-VN"/>
        </w:rPr>
        <w:t>- Các phương tiện hoạt động trên công trường khi đến hạn bảo dưỡng hoặc thay dầu được đưa tới các gara chuyên nghiệp để xử lý các vấn đề liên quan đến kỹ thuật để hạn chế phát sinh nước thải trên công trường thi công</w:t>
      </w:r>
      <w:r w:rsidRPr="006D6831">
        <w:rPr>
          <w:rFonts w:eastAsia="Calibri"/>
          <w:sz w:val="28"/>
          <w:szCs w:val="28"/>
        </w:rPr>
        <w:t>.</w:t>
      </w:r>
    </w:p>
    <w:p w14:paraId="407783AA" w14:textId="77777777" w:rsidR="00F93D17" w:rsidRPr="006D6831" w:rsidRDefault="00F93D17" w:rsidP="003F6503">
      <w:pPr>
        <w:widowControl w:val="0"/>
        <w:tabs>
          <w:tab w:val="left" w:pos="567"/>
        </w:tabs>
        <w:spacing w:before="120" w:line="288" w:lineRule="auto"/>
        <w:ind w:firstLine="720"/>
        <w:rPr>
          <w:rFonts w:eastAsia="Calibri"/>
          <w:sz w:val="28"/>
          <w:szCs w:val="28"/>
          <w:lang w:val="nb-NO"/>
        </w:rPr>
      </w:pPr>
      <w:r w:rsidRPr="006D6831">
        <w:rPr>
          <w:rFonts w:eastAsia="Calibri"/>
          <w:sz w:val="28"/>
          <w:szCs w:val="28"/>
          <w:lang w:val="vi-VN"/>
        </w:rPr>
        <w:t>- Tại cổng ra vào dự án sẽ bố trí 0</w:t>
      </w:r>
      <w:r w:rsidRPr="006D6831">
        <w:rPr>
          <w:rFonts w:eastAsia="Calibri"/>
          <w:sz w:val="28"/>
          <w:szCs w:val="28"/>
          <w:lang w:val="it-IT"/>
        </w:rPr>
        <w:t>1</w:t>
      </w:r>
      <w:r w:rsidRPr="006D6831">
        <w:rPr>
          <w:rFonts w:eastAsia="Calibri"/>
          <w:sz w:val="28"/>
          <w:szCs w:val="28"/>
          <w:lang w:val="vi-VN"/>
        </w:rPr>
        <w:t xml:space="preserve"> cầu rửa xe. Các phương tiện đi ra khỏi công trường được phun rửa xe. Nguồn nước cấp cho cầu rửa xe được lấy từ nguồn nước sạch của dự án.</w:t>
      </w:r>
      <w:r w:rsidRPr="006D6831">
        <w:rPr>
          <w:rFonts w:eastAsia="Calibri"/>
          <w:sz w:val="28"/>
          <w:szCs w:val="28"/>
          <w:lang w:val="it-IT"/>
        </w:rPr>
        <w:t xml:space="preserve"> Dự án sử dụng loại vòi phun áp lực chuyên dụng không tạo mù. Lưu lượng nước rửa cho mỗi xe là 300 lít. Thời gian rửa: từ 5-10 phút. </w:t>
      </w:r>
      <w:r w:rsidRPr="006D6831">
        <w:rPr>
          <w:rFonts w:eastAsia="Calibri"/>
          <w:sz w:val="28"/>
          <w:szCs w:val="28"/>
          <w:lang w:val="vi-VN"/>
        </w:rPr>
        <w:t xml:space="preserve">Nước rửa xe và bảo dưỡng máy móc phần lớn chỉ chứa đất cát và lượng nhỏ dầu mỡ. Lượng nước này sẽ được thu gom về một hố lắng </w:t>
      </w:r>
      <w:r w:rsidRPr="006D6831">
        <w:rPr>
          <w:rFonts w:eastAsia="Calibri"/>
          <w:sz w:val="28"/>
          <w:szCs w:val="28"/>
        </w:rPr>
        <w:t>4</w:t>
      </w:r>
      <w:r w:rsidRPr="006D6831">
        <w:rPr>
          <w:rFonts w:eastAsia="Calibri"/>
          <w:sz w:val="28"/>
          <w:szCs w:val="28"/>
          <w:lang w:val="vi-VN"/>
        </w:rPr>
        <w:t xml:space="preserve">m³ (kích thước </w:t>
      </w:r>
      <w:r w:rsidRPr="006D6831">
        <w:rPr>
          <w:rFonts w:eastAsia="Calibri"/>
          <w:sz w:val="28"/>
          <w:szCs w:val="28"/>
        </w:rPr>
        <w:t>2</w:t>
      </w:r>
      <w:r w:rsidRPr="006D6831">
        <w:rPr>
          <w:rFonts w:eastAsia="Calibri"/>
          <w:sz w:val="28"/>
          <w:szCs w:val="28"/>
          <w:lang w:val="vi-VN"/>
        </w:rPr>
        <w:t xml:space="preserve"> x </w:t>
      </w:r>
      <w:r w:rsidRPr="006D6831">
        <w:rPr>
          <w:rFonts w:eastAsia="Calibri"/>
          <w:sz w:val="28"/>
          <w:szCs w:val="28"/>
        </w:rPr>
        <w:t>2</w:t>
      </w:r>
      <w:r w:rsidRPr="006D6831">
        <w:rPr>
          <w:rFonts w:eastAsia="Calibri"/>
          <w:sz w:val="28"/>
          <w:szCs w:val="28"/>
          <w:lang w:val="vi-VN"/>
        </w:rPr>
        <w:t xml:space="preserve"> x 1m) được xây dựng phía dưới cầu rửa xe. </w:t>
      </w:r>
      <w:r w:rsidRPr="006D6831">
        <w:rPr>
          <w:rFonts w:eastAsia="Calibri"/>
          <w:sz w:val="28"/>
          <w:szCs w:val="28"/>
          <w:lang w:val="nl-NL"/>
        </w:rPr>
        <w:t xml:space="preserve">Tại hố lắng bố trí </w:t>
      </w:r>
      <w:r w:rsidRPr="006D6831">
        <w:rPr>
          <w:rFonts w:eastAsia="Calibri"/>
          <w:sz w:val="28"/>
          <w:szCs w:val="28"/>
          <w:shd w:val="clear" w:color="auto" w:fill="FFFFFF"/>
          <w:lang w:val="vi-VN"/>
        </w:rPr>
        <w:t xml:space="preserve">vật liệu để tách dầu là vải hút dầu SOS-1. Dầu mỡ từ nước thải rửa xe sẽ được giữ lại trên vải hút dầu SOS-1. </w:t>
      </w:r>
      <w:r w:rsidRPr="006D6831">
        <w:rPr>
          <w:rFonts w:eastAsia="Calibri"/>
          <w:sz w:val="28"/>
          <w:szCs w:val="28"/>
          <w:lang w:val="vi-VN"/>
        </w:rPr>
        <w:t xml:space="preserve">Sau một thời gian sử dụng lượng dầu bám trên vải lớn sẽ làm giảm khả năng lọc dầu khi đó sẽ lấy tấm vải lọc dầu ra cạo lớp dầu bám trên vải. </w:t>
      </w:r>
      <w:r w:rsidRPr="006D6831">
        <w:rPr>
          <w:rFonts w:eastAsia="Calibri"/>
          <w:sz w:val="28"/>
          <w:szCs w:val="28"/>
        </w:rPr>
        <w:t xml:space="preserve">Sau thời gian khoảng 1 tuần vải lọc được thay thế, vải lọc sau lọc được thu gom về lưu giữ tại kho CTNH. </w:t>
      </w:r>
      <w:r w:rsidRPr="006D6831">
        <w:rPr>
          <w:rFonts w:eastAsia="Calibri"/>
          <w:sz w:val="28"/>
          <w:szCs w:val="28"/>
          <w:lang w:val="vi-VN"/>
        </w:rPr>
        <w:t xml:space="preserve">Lượng dầu thu được sẽ được tách nước và lưu </w:t>
      </w:r>
      <w:r w:rsidRPr="006D6831">
        <w:rPr>
          <w:rFonts w:eastAsia="Calibri"/>
          <w:sz w:val="28"/>
          <w:szCs w:val="28"/>
        </w:rPr>
        <w:t>gi</w:t>
      </w:r>
      <w:r w:rsidRPr="006D6831">
        <w:rPr>
          <w:rFonts w:eastAsia="Calibri"/>
          <w:sz w:val="28"/>
          <w:szCs w:val="28"/>
          <w:lang w:val="vi-VN"/>
        </w:rPr>
        <w:t xml:space="preserve">ữ vào thùng đựng theo quy định về quản lý CTNH. Nước thải sau hố lắng dung tích </w:t>
      </w:r>
      <w:r w:rsidRPr="006D6831">
        <w:rPr>
          <w:rFonts w:eastAsia="Calibri"/>
          <w:sz w:val="28"/>
          <w:szCs w:val="28"/>
        </w:rPr>
        <w:t>4</w:t>
      </w:r>
      <w:r w:rsidRPr="006D6831">
        <w:rPr>
          <w:rFonts w:eastAsia="Calibri"/>
          <w:sz w:val="28"/>
          <w:szCs w:val="28"/>
          <w:lang w:val="vi-VN"/>
        </w:rPr>
        <w:t xml:space="preserve">m³ </w:t>
      </w:r>
      <w:r w:rsidRPr="006D6831">
        <w:rPr>
          <w:rFonts w:eastAsia="Calibri"/>
          <w:sz w:val="28"/>
          <w:szCs w:val="28"/>
        </w:rPr>
        <w:t xml:space="preserve">lắng cặn </w:t>
      </w:r>
      <w:r w:rsidRPr="006D6831">
        <w:rPr>
          <w:rFonts w:eastAsia="Calibri"/>
          <w:sz w:val="28"/>
          <w:szCs w:val="28"/>
          <w:lang w:val="vi-VN"/>
        </w:rPr>
        <w:t xml:space="preserve">được thu gom dẫn về </w:t>
      </w:r>
      <w:r w:rsidRPr="006D6831">
        <w:rPr>
          <w:rFonts w:eastAsia="Calibri"/>
          <w:sz w:val="28"/>
          <w:szCs w:val="28"/>
        </w:rPr>
        <w:t>hệ thống thoát nước của khu vực</w:t>
      </w:r>
      <w:r w:rsidRPr="006D6831">
        <w:rPr>
          <w:rFonts w:eastAsia="Calibri"/>
          <w:sz w:val="28"/>
          <w:szCs w:val="28"/>
          <w:lang w:val="nb-NO"/>
        </w:rPr>
        <w:t>.</w:t>
      </w:r>
    </w:p>
    <w:p w14:paraId="4402F7C9" w14:textId="77777777" w:rsidR="00F93D17" w:rsidRPr="006D6831" w:rsidRDefault="00F93D17" w:rsidP="003F6503">
      <w:pPr>
        <w:widowControl w:val="0"/>
        <w:tabs>
          <w:tab w:val="left" w:pos="567"/>
        </w:tabs>
        <w:spacing w:before="120" w:line="288" w:lineRule="auto"/>
        <w:ind w:firstLine="720"/>
        <w:rPr>
          <w:rFonts w:eastAsia="Calibri"/>
          <w:sz w:val="28"/>
          <w:szCs w:val="28"/>
          <w:lang w:val="nb-NO"/>
        </w:rPr>
      </w:pPr>
      <w:r w:rsidRPr="006D6831">
        <w:rPr>
          <w:rFonts w:eastAsia="Calibri"/>
          <w:sz w:val="28"/>
          <w:szCs w:val="28"/>
          <w:lang w:val="nb-NO"/>
        </w:rPr>
        <w:t>- Thường xuyên kiểm tra, nạo vét, khơi thông không để phế thải xây dựng xâm nhập vào hệ thống thoát nước gây tắc nghẽn hệ thống.</w:t>
      </w:r>
    </w:p>
    <w:p w14:paraId="40E8AA7E" w14:textId="77777777" w:rsidR="00F93D17" w:rsidRPr="006D6831" w:rsidRDefault="00F93D17" w:rsidP="003F6503">
      <w:pPr>
        <w:tabs>
          <w:tab w:val="left" w:pos="142"/>
          <w:tab w:val="left" w:pos="426"/>
        </w:tabs>
        <w:spacing w:before="120" w:line="288" w:lineRule="auto"/>
        <w:ind w:firstLine="720"/>
        <w:rPr>
          <w:rFonts w:eastAsia="Calibri"/>
          <w:sz w:val="28"/>
          <w:szCs w:val="28"/>
        </w:rPr>
      </w:pPr>
      <w:r w:rsidRPr="006D6831">
        <w:rPr>
          <w:rFonts w:eastAsia="Calibri"/>
          <w:sz w:val="28"/>
          <w:szCs w:val="28"/>
        </w:rPr>
        <w:lastRenderedPageBreak/>
        <w:t>- Không tập trung các loại nguyên vật liệu gần, cạnh các mương, rãnh thoát nước để ngăn ngừa chất thải rò rỉ qua đường thoát nước thải.</w:t>
      </w:r>
    </w:p>
    <w:p w14:paraId="38E180C3"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c. Nước thải sinh hoạt</w:t>
      </w:r>
    </w:p>
    <w:p w14:paraId="3E157C47" w14:textId="06633BE3" w:rsidR="00F93D17" w:rsidRPr="006D6831" w:rsidRDefault="00F93D17" w:rsidP="003F6503">
      <w:pPr>
        <w:widowControl w:val="0"/>
        <w:tabs>
          <w:tab w:val="left" w:pos="284"/>
          <w:tab w:val="left" w:pos="426"/>
        </w:tabs>
        <w:spacing w:before="120" w:line="288" w:lineRule="auto"/>
        <w:ind w:firstLine="720"/>
        <w:rPr>
          <w:sz w:val="28"/>
          <w:szCs w:val="28"/>
        </w:rPr>
      </w:pPr>
      <w:r w:rsidRPr="006D6831">
        <w:rPr>
          <w:sz w:val="28"/>
          <w:szCs w:val="28"/>
        </w:rPr>
        <w:t xml:space="preserve">Trong giai đoạn thi công xây dựng ước tính có </w:t>
      </w:r>
      <w:r w:rsidR="008855C7" w:rsidRPr="006D6831">
        <w:rPr>
          <w:sz w:val="28"/>
          <w:szCs w:val="28"/>
        </w:rPr>
        <w:t>1</w:t>
      </w:r>
      <w:r w:rsidRPr="006D6831">
        <w:rPr>
          <w:sz w:val="28"/>
          <w:szCs w:val="28"/>
        </w:rPr>
        <w:t>00 cán bộ, công nhân tham gia thi công tại công trường</w:t>
      </w:r>
      <w:r w:rsidR="00A1708D" w:rsidRPr="006D6831">
        <w:rPr>
          <w:sz w:val="28"/>
          <w:szCs w:val="28"/>
        </w:rPr>
        <w:t xml:space="preserve"> (</w:t>
      </w:r>
      <w:r w:rsidR="008855C7" w:rsidRPr="006D6831">
        <w:rPr>
          <w:sz w:val="28"/>
          <w:szCs w:val="28"/>
        </w:rPr>
        <w:t>3</w:t>
      </w:r>
      <w:r w:rsidR="00A1708D" w:rsidRPr="006D6831">
        <w:rPr>
          <w:sz w:val="28"/>
          <w:szCs w:val="28"/>
        </w:rPr>
        <w:t xml:space="preserve">0 người sinh hoạt toàn thời gian trên công trường, </w:t>
      </w:r>
      <w:r w:rsidR="008855C7" w:rsidRPr="006D6831">
        <w:rPr>
          <w:sz w:val="28"/>
          <w:szCs w:val="28"/>
        </w:rPr>
        <w:t>70</w:t>
      </w:r>
      <w:r w:rsidR="00A1708D" w:rsidRPr="006D6831">
        <w:rPr>
          <w:sz w:val="28"/>
          <w:szCs w:val="28"/>
        </w:rPr>
        <w:t xml:space="preserve"> người chỉ đến làm việc theo ca)</w:t>
      </w:r>
      <w:r w:rsidRPr="006D6831">
        <w:rPr>
          <w:sz w:val="28"/>
          <w:szCs w:val="28"/>
        </w:rPr>
        <w:t>. Các biện pháp được áp dụng nhằm giảm thiểu ô nhiễm do nước thải trong giai đoạn thi công xây dựng như sau:</w:t>
      </w:r>
    </w:p>
    <w:p w14:paraId="594D758D" w14:textId="77777777" w:rsidR="00F93D17" w:rsidRPr="006D6831" w:rsidRDefault="00F93D17" w:rsidP="003F6503">
      <w:pPr>
        <w:widowControl w:val="0"/>
        <w:tabs>
          <w:tab w:val="left" w:pos="284"/>
          <w:tab w:val="left" w:pos="426"/>
        </w:tabs>
        <w:spacing w:before="120" w:line="288" w:lineRule="auto"/>
        <w:ind w:firstLine="720"/>
        <w:rPr>
          <w:sz w:val="28"/>
          <w:szCs w:val="28"/>
        </w:rPr>
      </w:pPr>
      <w:r w:rsidRPr="006D6831">
        <w:rPr>
          <w:sz w:val="28"/>
          <w:szCs w:val="28"/>
        </w:rPr>
        <w:t>- Dự án bố trí các nhà vệ sinh di dộng để thu gom nước thải sinh hoạt trên công trường.</w:t>
      </w:r>
    </w:p>
    <w:p w14:paraId="0BA38030" w14:textId="77777777" w:rsidR="00F93D17" w:rsidRPr="006D6831" w:rsidRDefault="00F93D17" w:rsidP="003F6503">
      <w:pPr>
        <w:widowControl w:val="0"/>
        <w:spacing w:before="120" w:line="288" w:lineRule="auto"/>
        <w:ind w:firstLine="720"/>
        <w:rPr>
          <w:rFonts w:eastAsia="Calibri"/>
          <w:sz w:val="28"/>
          <w:szCs w:val="28"/>
        </w:rPr>
      </w:pPr>
      <w:r w:rsidRPr="006D6831">
        <w:rPr>
          <w:rFonts w:eastAsia="Calibri"/>
          <w:sz w:val="28"/>
          <w:szCs w:val="28"/>
        </w:rPr>
        <w:t>- Tuyên truyền, nâng cao ý thức của công nhân về giữ gìn vệ sinh sạch sẽ, đảm bảo môi trường xung quanh khu vực Dự án.</w:t>
      </w:r>
    </w:p>
    <w:p w14:paraId="1A795C60" w14:textId="77777777" w:rsidR="00F93D17" w:rsidRPr="006D6831" w:rsidRDefault="00F93D17" w:rsidP="003F6503">
      <w:pPr>
        <w:widowControl w:val="0"/>
        <w:spacing w:before="120" w:line="288" w:lineRule="auto"/>
        <w:ind w:firstLine="720"/>
        <w:rPr>
          <w:rFonts w:eastAsia="Calibri"/>
          <w:sz w:val="28"/>
          <w:szCs w:val="28"/>
        </w:rPr>
      </w:pPr>
      <w:r w:rsidRPr="006D6831">
        <w:rPr>
          <w:rFonts w:eastAsia="Calibri"/>
          <w:sz w:val="28"/>
          <w:szCs w:val="28"/>
        </w:rPr>
        <w:t>- Ưu tiên sử dụng lao động địa phương để giảm thiểu trong quá trình quản lý và phát sinh chất thải tại khu vực công trường.</w:t>
      </w:r>
    </w:p>
    <w:p w14:paraId="3CD9856C" w14:textId="13DD6E5E"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nb-NO"/>
        </w:rPr>
        <w:t>-  Nước thải từ các nhà vệ sinh di động khi không được xử lý và xả thải trực tiếp ra môi trường sẽ gây ô nhiễm môi trường, gây bệnh dịch, ảnh hưởng tới sức khỏe công nhân tham gia thi công và người dân xung quanh khu vực. Do đó để đảm bảo vấn đề vệ sinh môi trường từ nguồn thải này, Chủ thầu xây dựng sẽ hợp đồng với đơn vị có chức năng để thu gom và đưa đ</w:t>
      </w:r>
      <w:r w:rsidR="00AD3F2C" w:rsidRPr="006D6831">
        <w:rPr>
          <w:rFonts w:eastAsia="Calibri"/>
          <w:sz w:val="28"/>
          <w:szCs w:val="28"/>
          <w:lang w:val="nb-NO"/>
        </w:rPr>
        <w:t>ến hệ thống xử lý nước thải tại khu đô thị (đã được xây dựng và đi vào hoạt động)</w:t>
      </w:r>
      <w:r w:rsidRPr="006D6831">
        <w:rPr>
          <w:rFonts w:eastAsia="Calibri"/>
          <w:sz w:val="28"/>
          <w:szCs w:val="28"/>
          <w:lang w:val="nb-NO"/>
        </w:rPr>
        <w:t>.</w:t>
      </w:r>
      <w:bookmarkStart w:id="161" w:name="_Toc243735717"/>
      <w:bookmarkStart w:id="162" w:name="_Toc243764441"/>
    </w:p>
    <w:p w14:paraId="7FE06310"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xml:space="preserve">- Cặn thải từ các nhà vệ sinh sẽ được Chủ đầu tư liên hệ thuê Đơn vị vệ sinh môi trường của thành phố Hạ Long đến hút định kỳ </w:t>
      </w:r>
      <w:bookmarkEnd w:id="161"/>
      <w:bookmarkEnd w:id="162"/>
      <w:r w:rsidRPr="006D6831">
        <w:rPr>
          <w:rFonts w:eastAsia="Calibri"/>
          <w:sz w:val="28"/>
          <w:szCs w:val="28"/>
          <w:lang w:val="pt-BR"/>
        </w:rPr>
        <w:t>và vận chuyển tới nơi xử lý theo đúng quy định.</w:t>
      </w:r>
    </w:p>
    <w:p w14:paraId="5E454D0E" w14:textId="77777777" w:rsidR="00F93D17" w:rsidRPr="006D6831" w:rsidRDefault="00F93D17" w:rsidP="003F6503">
      <w:pPr>
        <w:spacing w:before="120" w:line="288" w:lineRule="auto"/>
        <w:ind w:firstLine="720"/>
        <w:rPr>
          <w:rFonts w:eastAsia="Calibri"/>
          <w:b/>
          <w:i/>
          <w:sz w:val="28"/>
          <w:szCs w:val="28"/>
        </w:rPr>
      </w:pPr>
      <w:bookmarkStart w:id="163" w:name="_Toc26003016"/>
      <w:bookmarkStart w:id="164" w:name="_Toc29559528"/>
      <w:r w:rsidRPr="006D6831">
        <w:rPr>
          <w:rFonts w:eastAsia="Calibri"/>
          <w:b/>
          <w:i/>
          <w:sz w:val="28"/>
          <w:szCs w:val="28"/>
        </w:rPr>
        <w:t>2) Đối với chất thải rắn</w:t>
      </w:r>
      <w:bookmarkEnd w:id="163"/>
      <w:bookmarkEnd w:id="164"/>
    </w:p>
    <w:p w14:paraId="23A9EFD3"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a. Chất thải rắn từ hoạt động xây dựng Dự án</w:t>
      </w:r>
    </w:p>
    <w:p w14:paraId="49622E0B"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Trong thời gian xây dựng Dự án, chất thải rắn phát sinh gồm: vật liệu xây dựng rơi vãi như cát, đá, xi măng, vôi vữa. </w:t>
      </w:r>
    </w:p>
    <w:p w14:paraId="568D4545" w14:textId="77777777" w:rsidR="00F93D17" w:rsidRPr="006D6831" w:rsidRDefault="00F93D17" w:rsidP="003F6503">
      <w:pPr>
        <w:widowControl w:val="0"/>
        <w:tabs>
          <w:tab w:val="left" w:pos="567"/>
        </w:tabs>
        <w:spacing w:before="120" w:line="288" w:lineRule="auto"/>
        <w:ind w:firstLine="720"/>
        <w:rPr>
          <w:sz w:val="28"/>
          <w:szCs w:val="28"/>
        </w:rPr>
      </w:pPr>
      <w:r w:rsidRPr="006D6831">
        <w:rPr>
          <w:sz w:val="28"/>
          <w:szCs w:val="28"/>
        </w:rPr>
        <w:t xml:space="preserve">Trong thời gian thi công xây dựng sẽ thực hiện tốt việc phân loại. Tận dụng triệt để các loại phế liệu xây dựng phục vụ cho chính hoạt động xây dựng các công trình trong Dự án. Đối với các loại chất thải có khả năng tái sử dụng như mẩu vụn sắt, bao bì xi măng sẽ được tái sử dụng bởi các đơn vị có nhu cầu do đó sẽ được thu gom riêng. Đối với các loại đất, đá, cát phát sinh trong quá trình thi công sẽ được thường xuyên thu gom và vận chuyển đến bãi tập trung hàng ngày và sẽ được chở đến địa điểm đổ bỏ theo đúng quy định hoặc dùng để san lấp cho các khu vực xung quanh Các phế liệu xây dựng sẽ được tập trung riêng biệt tại các </w:t>
      </w:r>
      <w:r w:rsidRPr="006D6831">
        <w:rPr>
          <w:sz w:val="28"/>
          <w:szCs w:val="28"/>
        </w:rPr>
        <w:lastRenderedPageBreak/>
        <w:t xml:space="preserve">bãi chứa quy định cách xa các nguồn nước đang sử dụng và định kỳ để các đơn vị có chức năng chuyển đến nơi quy định. </w:t>
      </w:r>
    </w:p>
    <w:p w14:paraId="04A749C7" w14:textId="77777777" w:rsidR="00F93D17" w:rsidRPr="006D6831" w:rsidRDefault="00F93D17" w:rsidP="003F6503">
      <w:pPr>
        <w:spacing w:before="120" w:line="288" w:lineRule="auto"/>
        <w:ind w:firstLine="720"/>
        <w:rPr>
          <w:rFonts w:eastAsia="Calibri"/>
          <w:sz w:val="28"/>
          <w:szCs w:val="28"/>
        </w:rPr>
      </w:pPr>
      <w:r w:rsidRPr="006D6831">
        <w:rPr>
          <w:rFonts w:eastAsia="Calibri"/>
          <w:i/>
          <w:sz w:val="28"/>
          <w:szCs w:val="28"/>
        </w:rPr>
        <w:t>b. Chất thải rắn sinh hoạt</w:t>
      </w:r>
    </w:p>
    <w:p w14:paraId="20C60560"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Để việc quản lý cũng như thu gom được thuận tiện một số biện pháp kiểm soát được đề xuất:</w:t>
      </w:r>
    </w:p>
    <w:p w14:paraId="67C9028C"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Bố trí các thùng chứa rác di động, loại thùng composit 250 lít, tại các vị trí như khu văn phòng điều hành dự án, khu công trường để thu gom rác thải.</w:t>
      </w:r>
    </w:p>
    <w:p w14:paraId="2573AA6C" w14:textId="77777777" w:rsidR="00F93D17" w:rsidRPr="006D6831" w:rsidRDefault="00F93D17" w:rsidP="003F6503">
      <w:pPr>
        <w:widowControl w:val="0"/>
        <w:tabs>
          <w:tab w:val="left" w:pos="567"/>
        </w:tabs>
        <w:spacing w:before="120" w:line="288" w:lineRule="auto"/>
        <w:ind w:firstLine="720"/>
        <w:rPr>
          <w:sz w:val="28"/>
          <w:szCs w:val="28"/>
        </w:rPr>
      </w:pPr>
      <w:r w:rsidRPr="006D6831">
        <w:rPr>
          <w:sz w:val="28"/>
          <w:szCs w:val="28"/>
        </w:rPr>
        <w:t>- Lập nội quy vệ sinh tại các lán trại, giáo dục công nhân có ý thức giữ gìn vệ sinh và BVMT.</w:t>
      </w:r>
    </w:p>
    <w:p w14:paraId="615DCAD9" w14:textId="77777777" w:rsidR="00F93D17" w:rsidRPr="006D6831" w:rsidRDefault="00F93D17" w:rsidP="003F6503">
      <w:pPr>
        <w:widowControl w:val="0"/>
        <w:tabs>
          <w:tab w:val="left" w:pos="567"/>
        </w:tabs>
        <w:spacing w:before="120" w:line="288" w:lineRule="auto"/>
        <w:ind w:firstLine="720"/>
        <w:rPr>
          <w:sz w:val="28"/>
          <w:szCs w:val="28"/>
        </w:rPr>
      </w:pPr>
      <w:r w:rsidRPr="006D6831">
        <w:rPr>
          <w:sz w:val="28"/>
          <w:szCs w:val="28"/>
        </w:rPr>
        <w:t xml:space="preserve">- Có thùng đựng rác sinh hoạt tại khu vực lán trại, thu gom và xử lý rác thải theo đúng quy định về vệ sinh môi trường. </w:t>
      </w:r>
    </w:p>
    <w:p w14:paraId="663BC9F6"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Bố trí container chứa rác có nắp để thu gom tập trung toàn bộ rác thải sinh hoạt phát sinh, bố trí tại khu vực lán trại, gần cổng vào công trình, hợp đồng với đơn vị có chức năng thu gom rác thải của địa phương để thu gom, xử lý đúng quy định.</w:t>
      </w:r>
    </w:p>
    <w:p w14:paraId="1EBFC81F" w14:textId="77777777" w:rsidR="00F93D17" w:rsidRPr="006D6831" w:rsidRDefault="00F93D17" w:rsidP="003F6503">
      <w:pPr>
        <w:spacing w:before="120" w:line="288" w:lineRule="auto"/>
        <w:ind w:firstLine="720"/>
        <w:rPr>
          <w:rFonts w:eastAsia="Calibri"/>
          <w:i/>
          <w:sz w:val="28"/>
          <w:szCs w:val="28"/>
          <w:lang w:val="vi-VN"/>
        </w:rPr>
      </w:pPr>
      <w:r w:rsidRPr="006D6831">
        <w:rPr>
          <w:rFonts w:eastAsia="Calibri"/>
          <w:i/>
          <w:sz w:val="28"/>
          <w:szCs w:val="28"/>
        </w:rPr>
        <w:t>c. Biện pháp thu gom, lưu trữ chất thải nguy hại</w:t>
      </w:r>
    </w:p>
    <w:p w14:paraId="3E6D1A5D"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Trong giai đoạn thi công, chủ đầu tư sẽ đầu tư xây dựng kho lưu chứa chất thải nguy hại và các trang thiết bị lưu chứa.</w:t>
      </w:r>
    </w:p>
    <w:p w14:paraId="7A993819"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Với mỗi loại chất thải sẽ trang bị các thùng chứa riêng biệt, có biển cảnh báo đúng tiêu chuẩn.</w:t>
      </w:r>
    </w:p>
    <w:p w14:paraId="630A20E0"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Cam kết chất thải nguy hại sẽ được phân loại, thu gom riêng và lưu chứa tạm tại kho lưu chứa được bố trí tại khu vực lán trại tập trung.</w:t>
      </w:r>
    </w:p>
    <w:p w14:paraId="169C0CB7" w14:textId="77777777" w:rsidR="00F93D17" w:rsidRPr="006D6831" w:rsidRDefault="00F93D17" w:rsidP="003F6503">
      <w:pPr>
        <w:spacing w:before="120" w:line="288" w:lineRule="auto"/>
        <w:ind w:firstLine="720"/>
        <w:rPr>
          <w:sz w:val="28"/>
        </w:rPr>
      </w:pPr>
      <w:r w:rsidRPr="006D6831">
        <w:rPr>
          <w:sz w:val="28"/>
          <w:szCs w:val="28"/>
        </w:rPr>
        <w:t xml:space="preserve">- Chủ đầu tư cam kết sẽ ký hợp đồng với đơn vị có chức năng thu gom vận chuyển và xử lý </w:t>
      </w:r>
      <w:r w:rsidRPr="006D6831">
        <w:rPr>
          <w:sz w:val="28"/>
          <w:szCs w:val="28"/>
          <w:lang w:val="pt-BR"/>
        </w:rPr>
        <w:t xml:space="preserve">chất thải nguy hại theo đúng các quy định tại </w:t>
      </w:r>
      <w:r w:rsidRPr="006D6831">
        <w:rPr>
          <w:bCs/>
          <w:sz w:val="28"/>
          <w:szCs w:val="28"/>
        </w:rPr>
        <w:t>Luật Bảo vệ môi trường năm 2020; Nghị định số 08/2022/NĐ- CP ngày 10/01/2022 của Chính phủ quy định chi tiết thi hành một số điều của Luật Bảo vệ môi trường; Thông tư số 02/2022/TT-BTNMT ngày 10/01/2022 của Bộ Tài nguyên và Môi trường quy định chi tiết thi hành một số điều của Luật Bảo vệ môi trường</w:t>
      </w:r>
      <w:r w:rsidRPr="006D6831">
        <w:rPr>
          <w:sz w:val="28"/>
          <w:lang w:val="pt-BR"/>
        </w:rPr>
        <w:t xml:space="preserve"> về quản lý chất thải nguy hại</w:t>
      </w:r>
      <w:r w:rsidRPr="006D6831">
        <w:rPr>
          <w:sz w:val="28"/>
        </w:rPr>
        <w:t>.</w:t>
      </w:r>
    </w:p>
    <w:p w14:paraId="7BA08C10" w14:textId="77777777" w:rsidR="00F93D17" w:rsidRPr="006D6831" w:rsidRDefault="00F93D17" w:rsidP="003F6503">
      <w:pPr>
        <w:spacing w:before="120" w:line="288" w:lineRule="auto"/>
        <w:ind w:firstLine="720"/>
        <w:rPr>
          <w:rFonts w:eastAsia="Calibri"/>
          <w:b/>
          <w:i/>
          <w:sz w:val="28"/>
          <w:szCs w:val="28"/>
        </w:rPr>
      </w:pPr>
      <w:bookmarkStart w:id="165" w:name="_Toc26003017"/>
      <w:bookmarkStart w:id="166" w:name="_Toc29559529"/>
      <w:r w:rsidRPr="006D6831">
        <w:rPr>
          <w:rFonts w:eastAsia="Calibri"/>
          <w:b/>
          <w:i/>
          <w:sz w:val="28"/>
          <w:szCs w:val="28"/>
        </w:rPr>
        <w:t>3) Đối với bụi, khí thải</w:t>
      </w:r>
      <w:bookmarkEnd w:id="165"/>
      <w:bookmarkEnd w:id="166"/>
    </w:p>
    <w:p w14:paraId="592A3BDF"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a. Giảm thiểu bụi, khí thải từ các hoạt động vận chuyển nguyên vật liệu, bốc dỡ và tập kết nguyên vật liệu, máy móc, thiết bị; vận chuyển và bốc dỡ chất thải</w:t>
      </w:r>
    </w:p>
    <w:p w14:paraId="4447AFCE"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lastRenderedPageBreak/>
        <w:t xml:space="preserve">- Tất cả các phương tiện vận chuyển nguyên liệu (đất, cát, xi măng, đá…) sẽ được phủ kín thùng xe để ngăn ngừa phát tán bụi vào môi trường, </w:t>
      </w:r>
      <w:r w:rsidRPr="006D6831">
        <w:rPr>
          <w:rFonts w:eastAsia="Calibri"/>
          <w:sz w:val="28"/>
          <w:szCs w:val="28"/>
          <w:lang w:val="vi-VN"/>
        </w:rPr>
        <w:t>đối với các loại nguyên liệu lỏng, các chất được lưu chứa trong các phuy thùng và được kiểm tra cẩn thận khi bốc dỡ cũng như vận chuyển</w:t>
      </w:r>
      <w:r w:rsidRPr="006D6831">
        <w:rPr>
          <w:rFonts w:eastAsia="Calibri"/>
          <w:sz w:val="28"/>
          <w:szCs w:val="28"/>
          <w:lang w:val="pt-BR"/>
        </w:rPr>
        <w:t>.</w:t>
      </w:r>
    </w:p>
    <w:p w14:paraId="0D304ADB"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Bụi phát sinh trong quá trình xây dựng sẽ được giảm thiểu đến mức thấp nhất bằng các giải pháp như: tưới ẩm dọc theo các tuyến đường vận chuyển đất, đá thải và vật liệu xây dựng 02 lần/ngày trong phạm vi 1km từ vị trí dự án.</w:t>
      </w:r>
    </w:p>
    <w:p w14:paraId="10B45EF2"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Ưu tiên chọn nguồn cung cấp vật liệu gần khu dự án để giảm quãng đường vận chuyển và giảm công tác bảo quản nhằm giảm thiểu tối đa bụi và các chất thải phát sinh cũng như giảm nguy cơ xảy ra các sự cố tai nạn giao thông.</w:t>
      </w:r>
    </w:p>
    <w:p w14:paraId="72AB23E8"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rPr>
        <w:t>- Vận chuyển đúng tải trọng chuyển chở hàng hóa, thời gian vận chuyển, cung đường vận chuyển và trong danh sách xe được cấp.</w:t>
      </w:r>
    </w:p>
    <w:p w14:paraId="2A8D6BC0" w14:textId="77777777" w:rsidR="00F93D17" w:rsidRPr="006D6831" w:rsidRDefault="00F93D17" w:rsidP="003F6503">
      <w:pPr>
        <w:tabs>
          <w:tab w:val="left" w:pos="-4731"/>
        </w:tabs>
        <w:spacing w:before="120" w:line="288" w:lineRule="auto"/>
        <w:rPr>
          <w:rFonts w:eastAsia="Calibri"/>
          <w:sz w:val="28"/>
          <w:szCs w:val="28"/>
          <w:lang w:val="vi-VN"/>
        </w:rPr>
      </w:pPr>
      <w:r w:rsidRPr="006D6831">
        <w:rPr>
          <w:rFonts w:eastAsia="Calibri"/>
          <w:sz w:val="28"/>
          <w:szCs w:val="28"/>
          <w:lang w:val="vi-VN"/>
        </w:rPr>
        <w:tab/>
      </w:r>
      <w:r w:rsidRPr="006D6831">
        <w:rPr>
          <w:rFonts w:eastAsia="Calibri"/>
          <w:sz w:val="28"/>
          <w:szCs w:val="28"/>
        </w:rPr>
        <w:t xml:space="preserve">- </w:t>
      </w:r>
      <w:r w:rsidRPr="006D6831">
        <w:rPr>
          <w:rFonts w:eastAsia="Calibri"/>
          <w:sz w:val="28"/>
          <w:szCs w:val="28"/>
          <w:lang w:val="vi-VN"/>
        </w:rPr>
        <w:t>Trong trường hợp đất cát bị lôi kéo, rơi vãi xuống đường giao thông do xe vận chuyển vật tư chạy qua từ công trường đến nơi khác và ngược lại, chủ đầu tư có các quy định yêu cầu đơn vị thi công thực hiện thu gom quét dọn sạch sẽ với biện pháp thu gom như sau:</w:t>
      </w:r>
    </w:p>
    <w:p w14:paraId="0E6B70F5" w14:textId="77777777" w:rsidR="00F93D17" w:rsidRPr="006D6831" w:rsidRDefault="00F93D17" w:rsidP="003F6503">
      <w:pPr>
        <w:spacing w:before="120" w:line="288" w:lineRule="auto"/>
        <w:ind w:firstLine="720"/>
        <w:rPr>
          <w:rFonts w:eastAsia="Calibri"/>
          <w:noProof/>
          <w:sz w:val="28"/>
          <w:szCs w:val="28"/>
          <w:lang w:val="vi-VN" w:eastAsia="x-none"/>
        </w:rPr>
      </w:pPr>
      <w:r w:rsidRPr="006D6831">
        <w:rPr>
          <w:rFonts w:eastAsia="Calibri"/>
          <w:noProof/>
          <w:sz w:val="28"/>
          <w:szCs w:val="28"/>
          <w:lang w:eastAsia="x-none"/>
        </w:rPr>
        <w:t xml:space="preserve">+ </w:t>
      </w:r>
      <w:r w:rsidRPr="006D6831">
        <w:rPr>
          <w:rFonts w:eastAsia="Calibri"/>
          <w:noProof/>
          <w:sz w:val="28"/>
          <w:szCs w:val="28"/>
          <w:lang w:val="vi-VN" w:eastAsia="x-none"/>
        </w:rPr>
        <w:t>Ngay khi phát hiện hoặc có thông báo đất cát bị rơi vãi trên đường, nếu gần khu vực dự án chủ đầu tư cử ngay đội vệ sinh (4 – 6 người) đang làm việc cho công trình đến thu gom. Lượng đất bị rơi vãi sẽ được thu gom và đổ bỏ tại vị trí đúng theo quy định.</w:t>
      </w:r>
    </w:p>
    <w:p w14:paraId="4AD91010" w14:textId="77777777" w:rsidR="00F93D17" w:rsidRPr="006D6831" w:rsidRDefault="00F93D17" w:rsidP="003F6503">
      <w:pPr>
        <w:widowControl w:val="0"/>
        <w:spacing w:before="120" w:line="288" w:lineRule="auto"/>
        <w:rPr>
          <w:rFonts w:eastAsia="Calibri"/>
          <w:noProof/>
          <w:sz w:val="28"/>
          <w:szCs w:val="28"/>
          <w:lang w:eastAsia="x-none"/>
        </w:rPr>
      </w:pPr>
      <w:r w:rsidRPr="006D6831">
        <w:rPr>
          <w:rFonts w:eastAsia="Calibri"/>
          <w:noProof/>
          <w:sz w:val="28"/>
          <w:szCs w:val="28"/>
          <w:lang w:val="vi-VN" w:eastAsia="x-none"/>
        </w:rPr>
        <w:tab/>
      </w:r>
      <w:r w:rsidRPr="006D6831">
        <w:rPr>
          <w:rFonts w:eastAsia="Calibri"/>
          <w:noProof/>
          <w:sz w:val="28"/>
          <w:szCs w:val="28"/>
          <w:lang w:eastAsia="x-none"/>
        </w:rPr>
        <w:t xml:space="preserve">+ </w:t>
      </w:r>
      <w:r w:rsidRPr="006D6831">
        <w:rPr>
          <w:rFonts w:eastAsia="Calibri"/>
          <w:noProof/>
          <w:sz w:val="28"/>
          <w:szCs w:val="28"/>
          <w:lang w:val="vi-VN" w:eastAsia="x-none"/>
        </w:rPr>
        <w:t>Đặt biển báo tại khu vực quét dọn giúp người lưu thông giảm tốc độ, tránh xảy ra tai nạn</w:t>
      </w:r>
      <w:r w:rsidRPr="006D6831">
        <w:rPr>
          <w:rFonts w:eastAsia="Calibri"/>
          <w:noProof/>
          <w:sz w:val="28"/>
          <w:szCs w:val="28"/>
          <w:lang w:eastAsia="x-none"/>
        </w:rPr>
        <w:t>.</w:t>
      </w:r>
    </w:p>
    <w:p w14:paraId="044A2456"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Cam kết xe vận chuyển chuyên chở đúng trọng tải và có che phủ bạt để tránh rơi vãi trong quá trình vận chuyển.</w:t>
      </w:r>
    </w:p>
    <w:p w14:paraId="2B60A7A6"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eu-ES"/>
        </w:rPr>
        <w:t>- Các phương tiện đi ra khỏi công trường được vệ sinh sạch sẽ, tránh đất rơi vãi hoặc dính vào bánh xe ra đường. Các phương tiện ra vào công trường được vệ sinh tại khu vực cổng công trường (trong khuôn viên dự án), nước thải vệ sinh phương tiện được thu gom qua các hố ga lắng trước khi thoát vào hệ thống thoát nước chung của khu vực.</w:t>
      </w:r>
    </w:p>
    <w:p w14:paraId="360C4BD2"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b. Giảm thiểu bụi, khí thải từ hoạt động thi công các hạng mục</w:t>
      </w:r>
    </w:p>
    <w:p w14:paraId="10C579D4" w14:textId="77777777" w:rsidR="00F93D17" w:rsidRPr="006D6831" w:rsidRDefault="00F93D17" w:rsidP="003F6503">
      <w:pPr>
        <w:spacing w:before="120" w:line="288" w:lineRule="auto"/>
        <w:ind w:firstLine="720"/>
        <w:rPr>
          <w:rFonts w:eastAsia="Calibri"/>
          <w:sz w:val="28"/>
          <w:szCs w:val="28"/>
          <w:lang w:val="nl-NL"/>
        </w:rPr>
      </w:pPr>
      <w:r w:rsidRPr="006D6831">
        <w:rPr>
          <w:rFonts w:eastAsia="Calibri"/>
          <w:sz w:val="28"/>
          <w:szCs w:val="28"/>
          <w:lang w:val="nl-NL"/>
        </w:rPr>
        <w:t xml:space="preserve">Các biện pháp ngăn ngừa và giảm thiểu ô nhiễm bụi sẽ được thực hiện theo đúng quy định </w:t>
      </w:r>
      <w:r w:rsidRPr="006D6831">
        <w:rPr>
          <w:rFonts w:eastAsia="Calibri"/>
          <w:sz w:val="28"/>
          <w:szCs w:val="28"/>
          <w:lang w:val="nb-NO"/>
        </w:rPr>
        <w:t>về đảm bảo trật tự, an toàn và vệ sinh môi trường trong quá trình xây dựng các công trình</w:t>
      </w:r>
      <w:r w:rsidRPr="006D6831">
        <w:rPr>
          <w:rFonts w:eastAsia="Calibri"/>
          <w:sz w:val="28"/>
          <w:szCs w:val="28"/>
          <w:lang w:val="nl-NL"/>
        </w:rPr>
        <w:t>, cụ thể bằng các biện pháp sau:</w:t>
      </w:r>
    </w:p>
    <w:p w14:paraId="02DF78E2"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rPr>
        <w:t xml:space="preserve">- </w:t>
      </w:r>
      <w:r w:rsidRPr="006D6831">
        <w:rPr>
          <w:rFonts w:eastAsia="Calibri"/>
          <w:sz w:val="28"/>
          <w:szCs w:val="28"/>
          <w:lang w:val="vi-VN"/>
        </w:rPr>
        <w:t xml:space="preserve">Tưới nước trên công trường với tần suất 2 lần/ngày khi thực hiện công tác </w:t>
      </w:r>
      <w:r w:rsidRPr="006D6831">
        <w:rPr>
          <w:rFonts w:eastAsia="Calibri"/>
          <w:sz w:val="28"/>
          <w:szCs w:val="28"/>
          <w:lang w:val="vi-VN"/>
        </w:rPr>
        <w:lastRenderedPageBreak/>
        <w:t>lu lèn, đầm nén để giảm bụi phát tán</w:t>
      </w:r>
      <w:r w:rsidRPr="006D6831">
        <w:rPr>
          <w:rFonts w:eastAsia="Calibri"/>
          <w:sz w:val="28"/>
          <w:szCs w:val="28"/>
        </w:rPr>
        <w:t>;</w:t>
      </w:r>
    </w:p>
    <w:p w14:paraId="522D38C9"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Thiết lập và xây dựng kế hoạch đào, đắp hợp lý; phun nước tưới ẩm các khu vực đào đắp trước khi thi công.</w:t>
      </w:r>
    </w:p>
    <w:p w14:paraId="2BE86A30"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rPr>
        <w:t xml:space="preserve">- </w:t>
      </w:r>
      <w:r w:rsidRPr="006D6831">
        <w:rPr>
          <w:rFonts w:eastAsia="Calibri"/>
          <w:sz w:val="28"/>
          <w:szCs w:val="28"/>
          <w:lang w:val="vi-VN"/>
        </w:rPr>
        <w:t>Khu vực chứa nguyên vật liệu được che đậy cẩn thận để tránh bụi phát tán và nước cuốn trôi bụi bẩn tích tụ bề mặt vào những ngày mưa</w:t>
      </w:r>
      <w:r w:rsidRPr="006D6831">
        <w:rPr>
          <w:rFonts w:eastAsia="Calibri"/>
          <w:sz w:val="28"/>
          <w:szCs w:val="28"/>
        </w:rPr>
        <w:t>;</w:t>
      </w:r>
    </w:p>
    <w:p w14:paraId="0E3E84E3"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Trang bị đầy đủ các trang thiết bị bảo hộ lao động (găng tay, nón bảo hộ, kính bảo vệ mắt, khẩu trang…) cho công nhân làm việc tại công trường và tuyệt đối tuân thủ các quy định về an toàn lao động khi lập đồ án tổ chức thi công;</w:t>
      </w:r>
    </w:p>
    <w:p w14:paraId="0F7CBCF4"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c. Giảm thiểu ô nhiễm môi trường từ quá trình hàn</w:t>
      </w:r>
    </w:p>
    <w:p w14:paraId="3F6990DE"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w:t>
      </w:r>
      <w:r w:rsidRPr="006D6831">
        <w:rPr>
          <w:rFonts w:eastAsia="Calibri"/>
          <w:sz w:val="28"/>
          <w:szCs w:val="28"/>
          <w:lang w:val="vi-VN"/>
        </w:rPr>
        <w:t xml:space="preserve"> </w:t>
      </w:r>
      <w:r w:rsidRPr="006D6831">
        <w:rPr>
          <w:rFonts w:eastAsia="Calibri"/>
          <w:sz w:val="28"/>
          <w:szCs w:val="28"/>
          <w:lang w:val="de-DE"/>
        </w:rPr>
        <w:t>Bố trí khu vực hàn ở nơi thông thoáng, các máy hàn bố trí cách xa nhau.</w:t>
      </w:r>
      <w:r w:rsidRPr="006D6831">
        <w:rPr>
          <w:rFonts w:eastAsia="Calibri"/>
          <w:sz w:val="28"/>
          <w:szCs w:val="28"/>
        </w:rPr>
        <w:t xml:space="preserve"> </w:t>
      </w:r>
    </w:p>
    <w:p w14:paraId="4FE75F47" w14:textId="77777777" w:rsidR="00F93D17" w:rsidRPr="006D6831" w:rsidRDefault="00F93D17" w:rsidP="003F6503">
      <w:pPr>
        <w:spacing w:before="120" w:line="288" w:lineRule="auto"/>
        <w:ind w:firstLine="720"/>
        <w:rPr>
          <w:rFonts w:eastAsia="Calibri"/>
          <w:sz w:val="28"/>
          <w:szCs w:val="28"/>
          <w:lang w:val="vi-VN"/>
        </w:rPr>
      </w:pPr>
      <w:r w:rsidRPr="006D6831">
        <w:rPr>
          <w:rFonts w:eastAsia="Calibri"/>
          <w:sz w:val="28"/>
          <w:szCs w:val="28"/>
        </w:rPr>
        <w:t xml:space="preserve">- </w:t>
      </w:r>
      <w:r w:rsidRPr="006D6831">
        <w:rPr>
          <w:rFonts w:eastAsia="Calibri"/>
          <w:sz w:val="28"/>
          <w:szCs w:val="28"/>
          <w:lang w:val="de-DE"/>
        </w:rPr>
        <w:t>Người thợ hàn đeo kính hàn phòng tia bức xạ, đeo khẩu trang có bộ lọc khí, lọc bụi thích hợp. Thợ hàn phải được học tập về biện pháp an toàn nghề hàn. Không tuyển dụng và bố trí người có bệnh phổi mãn tính, hen, các bệnh mắt và bệnh sạm da</w:t>
      </w:r>
      <w:r w:rsidRPr="006D6831">
        <w:rPr>
          <w:rFonts w:eastAsia="Calibri"/>
          <w:sz w:val="28"/>
          <w:szCs w:val="28"/>
          <w:lang w:val="vi-VN"/>
        </w:rPr>
        <w:t>.</w:t>
      </w:r>
    </w:p>
    <w:p w14:paraId="7A3EFD55"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w:t>
      </w:r>
      <w:r w:rsidRPr="006D6831">
        <w:rPr>
          <w:rFonts w:eastAsia="Calibri"/>
          <w:sz w:val="28"/>
          <w:szCs w:val="28"/>
          <w:lang w:val="vi-VN"/>
        </w:rPr>
        <w:t xml:space="preserve"> </w:t>
      </w:r>
      <w:r w:rsidRPr="006D6831">
        <w:rPr>
          <w:rFonts w:eastAsia="SimSun"/>
          <w:sz w:val="28"/>
          <w:szCs w:val="28"/>
          <w:lang w:val="eu-ES" w:eastAsia="zh-CN"/>
        </w:rPr>
        <w:t>Thực hiện quan trắc môi trường không khí tại các vị trí nhạy cảm (gồm khu vực thi công và khu vực lưu giữ nguyên vật liệu) với tần suất 03 tháng/lần nhằm theo dõi các diễn biến môi trường trong quá trình thi công</w:t>
      </w:r>
      <w:r w:rsidRPr="006D6831">
        <w:rPr>
          <w:rFonts w:eastAsia="Calibri"/>
          <w:sz w:val="28"/>
          <w:szCs w:val="28"/>
        </w:rPr>
        <w:t>.</w:t>
      </w:r>
    </w:p>
    <w:p w14:paraId="5D899E36"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d. Giảm thiểu tác động do mùi và hơi dung môi</w:t>
      </w:r>
    </w:p>
    <w:p w14:paraId="03877309" w14:textId="77777777" w:rsidR="00F93D17" w:rsidRPr="006D6831" w:rsidRDefault="00F93D17" w:rsidP="003F6503">
      <w:pPr>
        <w:spacing w:before="120" w:line="288" w:lineRule="auto"/>
        <w:ind w:firstLine="720"/>
        <w:rPr>
          <w:rFonts w:eastAsia="Calibri"/>
          <w:sz w:val="28"/>
          <w:szCs w:val="28"/>
          <w:lang w:val="de-DE"/>
        </w:rPr>
      </w:pPr>
      <w:r w:rsidRPr="006D6831">
        <w:rPr>
          <w:rFonts w:eastAsia="Calibri"/>
          <w:sz w:val="28"/>
          <w:szCs w:val="28"/>
          <w:lang w:val="de-DE"/>
        </w:rPr>
        <w:t>- Hóa chất được sử dụng trong các hoạt động xây dựng và hoàn thiện như sơn, dầu mỡ, phụ gia,… được chứa trong những thùng kín, có mái che. Đảm bảo các thùng chứa không để mở để tiếp xúc với không khí và phát sinh khí thải.</w:t>
      </w:r>
    </w:p>
    <w:p w14:paraId="7E54C595" w14:textId="77777777" w:rsidR="00F93D17" w:rsidRPr="006D6831" w:rsidRDefault="00F93D17" w:rsidP="003F6503">
      <w:pPr>
        <w:spacing w:before="120" w:line="288" w:lineRule="auto"/>
        <w:ind w:firstLine="720"/>
        <w:rPr>
          <w:rFonts w:eastAsia="Calibri"/>
          <w:sz w:val="28"/>
          <w:szCs w:val="28"/>
          <w:lang w:val="de-DE"/>
        </w:rPr>
      </w:pPr>
      <w:r w:rsidRPr="006D6831">
        <w:rPr>
          <w:rFonts w:eastAsia="Calibri"/>
          <w:sz w:val="28"/>
          <w:szCs w:val="28"/>
          <w:lang w:val="de-DE"/>
        </w:rPr>
        <w:t>- Tại khu vực làm việc chịu ảnh hưởng bởi hơi dung môi, hơi sơn, phát thiết bị bảo hộ lao động như bịt mặt hoặc mặt nạ cho người công nhân, nhằm tránh và giảm thiểu các rủi ro xảy ra.</w:t>
      </w:r>
    </w:p>
    <w:p w14:paraId="152CD081" w14:textId="77777777" w:rsidR="00F93D17" w:rsidRPr="006D6831" w:rsidRDefault="00F93D17" w:rsidP="003F6503">
      <w:pPr>
        <w:spacing w:before="120" w:line="288" w:lineRule="auto"/>
        <w:ind w:firstLine="720"/>
        <w:rPr>
          <w:rFonts w:eastAsia="Calibri"/>
          <w:sz w:val="28"/>
          <w:szCs w:val="28"/>
          <w:lang w:val="de-DE"/>
        </w:rPr>
      </w:pPr>
      <w:r w:rsidRPr="006D6831">
        <w:rPr>
          <w:rFonts w:eastAsia="Calibri"/>
          <w:sz w:val="28"/>
          <w:szCs w:val="28"/>
          <w:lang w:val="de-DE"/>
        </w:rPr>
        <w:t xml:space="preserve">- </w:t>
      </w:r>
      <w:r w:rsidRPr="006D6831">
        <w:rPr>
          <w:rFonts w:eastAsia="Calibri"/>
          <w:sz w:val="28"/>
          <w:szCs w:val="28"/>
          <w:lang w:val="vi-VN"/>
        </w:rPr>
        <w:t>Quá trình thi công sẽ được giám sát định kỳ nhằm bảo đảm chất lượng môi trường không khí trong giai đoạn này đạt tiêu chuẩn cho phép theo Quy chuẩn kỹ thuật Quốc gia về chất lượng không khí xung quanh QCVN 05:2013/BTNMT, Quy chuẩn kỹ thuật Quốc gia về một số chất độc hại trong không khí xung quanh QCVN 06:2009/BTNMT</w:t>
      </w:r>
      <w:r w:rsidRPr="006D6831">
        <w:rPr>
          <w:rFonts w:eastAsia="Calibri"/>
          <w:sz w:val="28"/>
          <w:szCs w:val="28"/>
          <w:lang w:val="de-DE"/>
        </w:rPr>
        <w:t xml:space="preserve"> và </w:t>
      </w:r>
      <w:r w:rsidRPr="006D6831">
        <w:rPr>
          <w:rFonts w:eastAsia="Calibri"/>
          <w:sz w:val="28"/>
          <w:szCs w:val="28"/>
          <w:lang w:val="vi-VN"/>
        </w:rPr>
        <w:t xml:space="preserve">Tiêu chuẩn vệ sinh an toàn lao động theo Quyết định số 3733/QĐ-BYT ngày </w:t>
      </w:r>
      <w:r w:rsidRPr="006D6831">
        <w:rPr>
          <w:rFonts w:eastAsia="Calibri"/>
          <w:sz w:val="28"/>
          <w:szCs w:val="28"/>
          <w:lang w:val="de-DE"/>
        </w:rPr>
        <w:t>1</w:t>
      </w:r>
      <w:r w:rsidRPr="006D6831">
        <w:rPr>
          <w:rFonts w:eastAsia="Calibri"/>
          <w:sz w:val="28"/>
          <w:szCs w:val="28"/>
          <w:lang w:val="vi-VN"/>
        </w:rPr>
        <w:t>0/10/2002 của Bộ Y tế</w:t>
      </w:r>
      <w:r w:rsidRPr="006D6831">
        <w:rPr>
          <w:rFonts w:eastAsia="Calibri"/>
          <w:sz w:val="28"/>
          <w:szCs w:val="28"/>
          <w:lang w:val="de-DE"/>
        </w:rPr>
        <w:t>.</w:t>
      </w:r>
    </w:p>
    <w:p w14:paraId="7347A393" w14:textId="77777777" w:rsidR="00F93D17" w:rsidRPr="006D6831" w:rsidRDefault="00F93D17" w:rsidP="003F6503">
      <w:pPr>
        <w:spacing w:before="120" w:line="288" w:lineRule="auto"/>
        <w:ind w:firstLine="720"/>
        <w:rPr>
          <w:rFonts w:eastAsia="Calibri"/>
          <w:i/>
          <w:sz w:val="28"/>
          <w:szCs w:val="28"/>
        </w:rPr>
      </w:pPr>
      <w:r w:rsidRPr="006D6831">
        <w:rPr>
          <w:rFonts w:eastAsia="Calibri"/>
          <w:i/>
          <w:sz w:val="28"/>
          <w:szCs w:val="28"/>
        </w:rPr>
        <w:t>e. Giảm thiểu tác động do khí thải từ hoạt động máy móc, phương tiện thi công</w:t>
      </w:r>
    </w:p>
    <w:p w14:paraId="1E5B3FE1"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xml:space="preserve">- Các phương tiện vận tải, các máy móc, thiết bị sử dụng sẽ được kiểm tra </w:t>
      </w:r>
      <w:r w:rsidRPr="006D6831">
        <w:rPr>
          <w:rFonts w:eastAsia="Calibri"/>
          <w:sz w:val="28"/>
          <w:szCs w:val="28"/>
          <w:lang w:val="pt-BR"/>
        </w:rPr>
        <w:lastRenderedPageBreak/>
        <w:t>sự phát thải khí theo Tiêu chuẩn Việt Nam đối với CO, hydrocarbon và khói bụi (TCVN 6438-2001).</w:t>
      </w:r>
    </w:p>
    <w:p w14:paraId="2DAE6FC9"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Không sử dụng các phương tiện, thiết bị (xe, máy thi công quá cũ) đã quá thời gian đăng kiểm hoặc không được các trạm Đăng kiểm cấp phép do lượng khí thải vượt quá tiêu chuẩn cho phép.</w:t>
      </w:r>
    </w:p>
    <w:p w14:paraId="18032BB8"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Các phương tiện, thiết bị phải tuân thủ triệt để các tiêu chuẩn và lịch bảo dưỡng để giảm ô nhiễm không khí.</w:t>
      </w:r>
    </w:p>
    <w:p w14:paraId="4CB0E013"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Lập kế hoạch đảm bảo vấn đề vệ sinh môi trường, an toàn lao động và bảo vệ sức khỏe con người ngay khi lập phương án thi công.</w:t>
      </w:r>
    </w:p>
    <w:p w14:paraId="38911584" w14:textId="77777777" w:rsidR="00F93D17" w:rsidRPr="006D6831" w:rsidRDefault="00F93D17" w:rsidP="003F6503">
      <w:pPr>
        <w:widowControl w:val="0"/>
        <w:spacing w:before="120" w:line="288" w:lineRule="auto"/>
        <w:ind w:firstLine="720"/>
        <w:rPr>
          <w:rFonts w:eastAsia="Calibri"/>
          <w:sz w:val="28"/>
          <w:szCs w:val="28"/>
          <w:lang w:val="pt-BR"/>
        </w:rPr>
      </w:pPr>
      <w:r w:rsidRPr="006D6831">
        <w:rPr>
          <w:rFonts w:eastAsia="Calibri"/>
          <w:sz w:val="28"/>
          <w:szCs w:val="28"/>
          <w:lang w:val="pt-BR"/>
        </w:rPr>
        <w:t>- Bảo dưỡng định kỳ máy móc, phương tiện thi công.</w:t>
      </w:r>
    </w:p>
    <w:p w14:paraId="30F32FE9" w14:textId="77777777" w:rsidR="00F93D17" w:rsidRPr="006D6831" w:rsidRDefault="00F93D17" w:rsidP="003F6503">
      <w:pPr>
        <w:pStyle w:val="Heading4"/>
        <w:numPr>
          <w:ilvl w:val="0"/>
          <w:numId w:val="0"/>
        </w:numPr>
        <w:spacing w:before="120" w:after="0" w:line="288" w:lineRule="auto"/>
        <w:rPr>
          <w:rFonts w:ascii="Times New Roman" w:hAnsi="Times New Roman" w:cs="Times New Roman"/>
          <w:color w:val="auto"/>
          <w:sz w:val="28"/>
          <w:szCs w:val="28"/>
        </w:rPr>
      </w:pPr>
      <w:r w:rsidRPr="006D6831">
        <w:rPr>
          <w:rFonts w:ascii="Times New Roman" w:hAnsi="Times New Roman" w:cs="Times New Roman"/>
          <w:color w:val="auto"/>
          <w:sz w:val="28"/>
          <w:szCs w:val="28"/>
        </w:rPr>
        <w:t>4.4.3.2. Giai đoạn khi Dự án đi vào hoạt động</w:t>
      </w:r>
    </w:p>
    <w:p w14:paraId="7C81D801" w14:textId="77777777" w:rsidR="00F93D17" w:rsidRPr="006D6831" w:rsidRDefault="00F93D17" w:rsidP="003F6503">
      <w:pPr>
        <w:spacing w:before="120" w:line="288" w:lineRule="auto"/>
        <w:ind w:firstLine="709"/>
        <w:rPr>
          <w:rFonts w:eastAsia="Calibri"/>
          <w:b/>
          <w:i/>
          <w:sz w:val="28"/>
          <w:szCs w:val="28"/>
          <w:lang w:val="pt-BR"/>
        </w:rPr>
      </w:pPr>
      <w:bookmarkStart w:id="167" w:name="_Toc16778342"/>
      <w:bookmarkStart w:id="168" w:name="_Toc25239628"/>
      <w:bookmarkStart w:id="169" w:name="_Toc26003024"/>
      <w:bookmarkStart w:id="170" w:name="_Toc29559535"/>
      <w:bookmarkStart w:id="171" w:name="_Toc126564621"/>
      <w:r w:rsidRPr="006D6831">
        <w:rPr>
          <w:rFonts w:eastAsia="Calibri"/>
          <w:b/>
          <w:i/>
          <w:sz w:val="28"/>
          <w:szCs w:val="28"/>
          <w:lang w:val="pt-BR"/>
        </w:rPr>
        <w:t>1)  Về công trình xử lý nước thải</w:t>
      </w:r>
      <w:bookmarkEnd w:id="167"/>
      <w:bookmarkEnd w:id="168"/>
      <w:bookmarkEnd w:id="169"/>
      <w:bookmarkEnd w:id="170"/>
    </w:p>
    <w:p w14:paraId="1C48A0D1" w14:textId="77777777" w:rsidR="00F93D17" w:rsidRPr="006D6831" w:rsidRDefault="00F93D17" w:rsidP="003F6503">
      <w:pPr>
        <w:widowControl w:val="0"/>
        <w:tabs>
          <w:tab w:val="left" w:pos="567"/>
          <w:tab w:val="center" w:pos="4320"/>
          <w:tab w:val="right" w:pos="8640"/>
        </w:tabs>
        <w:spacing w:before="120" w:line="288" w:lineRule="auto"/>
        <w:ind w:firstLine="709"/>
        <w:rPr>
          <w:bCs/>
          <w:i/>
          <w:iCs/>
          <w:sz w:val="28"/>
          <w:szCs w:val="28"/>
        </w:rPr>
      </w:pPr>
      <w:bookmarkStart w:id="172" w:name="_Toc303839337"/>
      <w:r w:rsidRPr="006D6831">
        <w:rPr>
          <w:bCs/>
          <w:i/>
          <w:iCs/>
          <w:sz w:val="28"/>
          <w:szCs w:val="28"/>
        </w:rPr>
        <w:t xml:space="preserve">a) </w:t>
      </w:r>
      <w:r w:rsidRPr="006D6831">
        <w:rPr>
          <w:bCs/>
          <w:i/>
          <w:iCs/>
          <w:sz w:val="28"/>
          <w:szCs w:val="28"/>
          <w:lang w:val="vi-VN"/>
        </w:rPr>
        <w:t>Biện pháp xử lý nước thải sinh hoạt</w:t>
      </w:r>
    </w:p>
    <w:p w14:paraId="294E2E8B" w14:textId="77777777" w:rsidR="00F93D17" w:rsidRPr="006D6831" w:rsidRDefault="00F93D17" w:rsidP="003F6503">
      <w:pPr>
        <w:widowControl w:val="0"/>
        <w:spacing w:before="120" w:line="288" w:lineRule="auto"/>
        <w:ind w:firstLine="720"/>
        <w:textAlignment w:val="baseline"/>
        <w:rPr>
          <w:i/>
          <w:iCs/>
          <w:sz w:val="28"/>
          <w:szCs w:val="28"/>
          <w:u w:val="single"/>
          <w:lang w:val="it-IT"/>
        </w:rPr>
      </w:pPr>
      <w:r w:rsidRPr="006D6831">
        <w:rPr>
          <w:i/>
          <w:iCs/>
          <w:sz w:val="28"/>
          <w:szCs w:val="28"/>
          <w:u w:val="single"/>
          <w:lang w:val="it-IT"/>
        </w:rPr>
        <w:t>* Nguyên tắc thiết kế:</w:t>
      </w:r>
    </w:p>
    <w:p w14:paraId="375C6250" w14:textId="77777777" w:rsidR="00F93D17" w:rsidRPr="006D6831" w:rsidRDefault="00F93D17" w:rsidP="003F6503">
      <w:pPr>
        <w:spacing w:before="120" w:line="288" w:lineRule="auto"/>
        <w:ind w:firstLine="709"/>
        <w:rPr>
          <w:sz w:val="28"/>
          <w:szCs w:val="28"/>
          <w:lang w:val="da-DK"/>
        </w:rPr>
      </w:pPr>
      <w:bookmarkStart w:id="173" w:name="_Toc363486466"/>
      <w:bookmarkStart w:id="174" w:name="_Toc368294847"/>
      <w:r w:rsidRPr="006D6831">
        <w:rPr>
          <w:sz w:val="28"/>
          <w:szCs w:val="28"/>
          <w:lang w:val="da-DK"/>
        </w:rPr>
        <w:t>- Bản đồ đo đạc địa hình.</w:t>
      </w:r>
    </w:p>
    <w:p w14:paraId="6E346C67" w14:textId="77777777" w:rsidR="00F93D17" w:rsidRPr="006D6831" w:rsidRDefault="00F93D17" w:rsidP="003F6503">
      <w:pPr>
        <w:spacing w:before="120" w:line="288" w:lineRule="auto"/>
        <w:ind w:firstLine="709"/>
        <w:rPr>
          <w:sz w:val="28"/>
          <w:szCs w:val="28"/>
          <w:lang w:val="da-DK"/>
        </w:rPr>
      </w:pPr>
      <w:r w:rsidRPr="006D6831">
        <w:rPr>
          <w:sz w:val="28"/>
          <w:szCs w:val="28"/>
          <w:lang w:val="da-DK"/>
        </w:rPr>
        <w:t>- Quy hoạch chung xây dựng thành phố Hạ Long đã được phê duyệt.</w:t>
      </w:r>
    </w:p>
    <w:p w14:paraId="6C2FA759" w14:textId="74F8A0A8" w:rsidR="00F93D17" w:rsidRPr="006D6831" w:rsidRDefault="00F93D17" w:rsidP="003F6503">
      <w:pPr>
        <w:spacing w:before="120" w:line="288" w:lineRule="auto"/>
        <w:ind w:firstLine="709"/>
        <w:rPr>
          <w:sz w:val="28"/>
          <w:szCs w:val="28"/>
          <w:lang w:val="da-DK"/>
        </w:rPr>
      </w:pPr>
      <w:r w:rsidRPr="006D6831">
        <w:rPr>
          <w:sz w:val="28"/>
          <w:szCs w:val="28"/>
          <w:lang w:val="da-DK"/>
        </w:rPr>
        <w:t xml:space="preserve">- Quy hoạch chi tiết khu du lịch và </w:t>
      </w:r>
      <w:r w:rsidR="008427A7" w:rsidRPr="006D6831">
        <w:rPr>
          <w:sz w:val="28"/>
          <w:szCs w:val="28"/>
          <w:lang w:val="da-DK"/>
        </w:rPr>
        <w:t>giải trí</w:t>
      </w:r>
      <w:r w:rsidRPr="006D6831">
        <w:rPr>
          <w:sz w:val="28"/>
          <w:szCs w:val="28"/>
          <w:lang w:val="da-DK"/>
        </w:rPr>
        <w:t xml:space="preserve"> </w:t>
      </w:r>
      <w:r w:rsidR="005D09B9" w:rsidRPr="006D6831">
        <w:rPr>
          <w:sz w:val="28"/>
          <w:szCs w:val="28"/>
          <w:lang w:val="da-DK"/>
        </w:rPr>
        <w:t>Tuần Châu</w:t>
      </w:r>
      <w:r w:rsidRPr="006D6831">
        <w:rPr>
          <w:sz w:val="28"/>
          <w:szCs w:val="28"/>
          <w:lang w:val="da-DK"/>
        </w:rPr>
        <w:t xml:space="preserve"> đã được phê duyệt.</w:t>
      </w:r>
    </w:p>
    <w:p w14:paraId="7B33EBF4" w14:textId="77777777" w:rsidR="00F93D17" w:rsidRPr="006D6831" w:rsidRDefault="00F93D17" w:rsidP="003F6503">
      <w:pPr>
        <w:spacing w:before="120" w:line="288" w:lineRule="auto"/>
        <w:ind w:firstLine="709"/>
        <w:rPr>
          <w:sz w:val="28"/>
          <w:szCs w:val="28"/>
          <w:lang w:val="da-DK"/>
        </w:rPr>
      </w:pPr>
      <w:r w:rsidRPr="006D6831">
        <w:rPr>
          <w:sz w:val="28"/>
          <w:szCs w:val="28"/>
          <w:lang w:val="da-DK"/>
        </w:rPr>
        <w:t>- Phương án kiến trúc, quy hoạch đề xuất.</w:t>
      </w:r>
    </w:p>
    <w:p w14:paraId="11EFDBC4" w14:textId="77777777" w:rsidR="00F93D17" w:rsidRPr="006D6831" w:rsidRDefault="00F93D17" w:rsidP="003F6503">
      <w:pPr>
        <w:spacing w:before="120" w:line="288" w:lineRule="auto"/>
        <w:ind w:firstLine="720"/>
        <w:rPr>
          <w:i/>
          <w:sz w:val="28"/>
          <w:szCs w:val="28"/>
          <w:u w:val="single"/>
          <w:lang w:val="da-DK"/>
        </w:rPr>
      </w:pPr>
      <w:r w:rsidRPr="006D6831">
        <w:rPr>
          <w:i/>
          <w:sz w:val="28"/>
          <w:szCs w:val="28"/>
          <w:u w:val="single"/>
          <w:lang w:val="da-DK"/>
        </w:rPr>
        <w:t>* Tiêu chuẩn và dự báo lượng nước thải:</w:t>
      </w:r>
    </w:p>
    <w:p w14:paraId="39CEA5E0" w14:textId="77777777" w:rsidR="00F93D17" w:rsidRPr="006D6831" w:rsidRDefault="00F93D17" w:rsidP="003F6503">
      <w:pPr>
        <w:spacing w:before="120" w:line="288" w:lineRule="auto"/>
        <w:ind w:firstLine="720"/>
        <w:rPr>
          <w:sz w:val="28"/>
          <w:szCs w:val="28"/>
          <w:lang w:val="da-DK"/>
        </w:rPr>
      </w:pPr>
      <w:r w:rsidRPr="006D6831">
        <w:rPr>
          <w:sz w:val="28"/>
          <w:szCs w:val="28"/>
          <w:lang w:val="da-DK"/>
        </w:rPr>
        <w:t>Tiêu chuẩn thải nước lấy bằng 100% tiêu chuẩn cấp nước:</w:t>
      </w:r>
    </w:p>
    <w:p w14:paraId="63952E94" w14:textId="77777777" w:rsidR="00F93D17" w:rsidRPr="006D6831" w:rsidRDefault="00F93D17" w:rsidP="003F6503">
      <w:pPr>
        <w:spacing w:before="120" w:line="288" w:lineRule="auto"/>
        <w:ind w:firstLine="720"/>
        <w:rPr>
          <w:i/>
          <w:iCs/>
          <w:sz w:val="28"/>
          <w:szCs w:val="28"/>
          <w:u w:val="single"/>
          <w:lang w:val="it-IT"/>
        </w:rPr>
      </w:pPr>
      <w:r w:rsidRPr="006D6831">
        <w:rPr>
          <w:i/>
          <w:iCs/>
          <w:sz w:val="28"/>
          <w:szCs w:val="28"/>
          <w:u w:val="single"/>
          <w:lang w:val="it-IT"/>
        </w:rPr>
        <w:t xml:space="preserve">*. </w:t>
      </w:r>
      <w:bookmarkEnd w:id="173"/>
      <w:bookmarkEnd w:id="174"/>
      <w:r w:rsidRPr="006D6831">
        <w:rPr>
          <w:i/>
          <w:iCs/>
          <w:sz w:val="28"/>
          <w:szCs w:val="28"/>
          <w:u w:val="single"/>
          <w:lang w:val="it-IT"/>
        </w:rPr>
        <w:t>Quy hoạch mạng lưới thoát nước thải:</w:t>
      </w:r>
    </w:p>
    <w:p w14:paraId="6D28D19C" w14:textId="77777777" w:rsidR="00F93D17" w:rsidRPr="006D6831" w:rsidRDefault="00F93D17" w:rsidP="003F6503">
      <w:pPr>
        <w:widowControl w:val="0"/>
        <w:tabs>
          <w:tab w:val="left" w:pos="1358"/>
        </w:tabs>
        <w:spacing w:before="120" w:line="288" w:lineRule="auto"/>
        <w:ind w:firstLine="709"/>
        <w:textAlignment w:val="baseline"/>
        <w:rPr>
          <w:sz w:val="28"/>
          <w:szCs w:val="28"/>
          <w:lang w:val="it-IT"/>
        </w:rPr>
      </w:pPr>
      <w:r w:rsidRPr="006D6831">
        <w:rPr>
          <w:sz w:val="28"/>
          <w:szCs w:val="28"/>
          <w:lang w:val="it-IT"/>
        </w:rPr>
        <w:t>- Khu vực thiết kế sử dụng hệ thống thoát nước riêng hoàn toàn.</w:t>
      </w:r>
    </w:p>
    <w:p w14:paraId="51FE4974" w14:textId="33A78252" w:rsidR="00F93D17" w:rsidRPr="006D6831" w:rsidRDefault="00F93D17" w:rsidP="003F6503">
      <w:pPr>
        <w:widowControl w:val="0"/>
        <w:tabs>
          <w:tab w:val="left" w:pos="1358"/>
        </w:tabs>
        <w:spacing w:before="120" w:line="288" w:lineRule="auto"/>
        <w:ind w:firstLine="709"/>
        <w:textAlignment w:val="baseline"/>
        <w:rPr>
          <w:sz w:val="28"/>
          <w:szCs w:val="28"/>
          <w:lang w:val="it-IT"/>
        </w:rPr>
      </w:pPr>
      <w:r w:rsidRPr="006D6831">
        <w:rPr>
          <w:sz w:val="28"/>
          <w:szCs w:val="28"/>
          <w:lang w:val="it-IT"/>
        </w:rPr>
        <w:t xml:space="preserve">- Tất cả các công trình </w:t>
      </w:r>
      <w:r w:rsidR="006D6831" w:rsidRPr="006D6831">
        <w:rPr>
          <w:sz w:val="28"/>
          <w:szCs w:val="28"/>
          <w:lang w:val="it-IT"/>
        </w:rPr>
        <w:t>vệ sinh</w:t>
      </w:r>
      <w:r w:rsidRPr="006D6831">
        <w:rPr>
          <w:sz w:val="28"/>
          <w:szCs w:val="28"/>
          <w:lang w:val="it-IT"/>
        </w:rPr>
        <w:t xml:space="preserve"> đều phải có bể tự hoại ba ngăn hợp quy cách. Nước thải sau khi được xử lý sơ bộ qua bể tự hoại sẽ được thu vào hệ thống cống thoát nước thải bố trí dọc theo các tuyến đường đưa về trạm xử lý tập trung.</w:t>
      </w:r>
    </w:p>
    <w:p w14:paraId="2354C3AE" w14:textId="3C3F53BD" w:rsidR="00F93D17" w:rsidRPr="006D6831" w:rsidRDefault="00F93D17" w:rsidP="003F6503">
      <w:pPr>
        <w:widowControl w:val="0"/>
        <w:spacing w:before="120" w:line="288" w:lineRule="auto"/>
        <w:ind w:firstLine="709"/>
        <w:textAlignment w:val="baseline"/>
        <w:rPr>
          <w:sz w:val="28"/>
          <w:szCs w:val="28"/>
          <w:lang w:val="it-IT"/>
        </w:rPr>
      </w:pPr>
      <w:r w:rsidRPr="006D6831">
        <w:rPr>
          <w:sz w:val="28"/>
          <w:szCs w:val="28"/>
          <w:lang w:val="it-IT"/>
        </w:rPr>
        <w:t xml:space="preserve">- Nước thải thu gom về trạm xử lý nước thải (XLNT) tập trung của dự án. </w:t>
      </w:r>
    </w:p>
    <w:p w14:paraId="05E3AA34" w14:textId="77777777" w:rsidR="00F93D17" w:rsidRPr="006D6831" w:rsidRDefault="00F93D17" w:rsidP="003F6503">
      <w:pPr>
        <w:widowControl w:val="0"/>
        <w:spacing w:before="120" w:line="288" w:lineRule="auto"/>
        <w:ind w:firstLine="709"/>
        <w:textAlignment w:val="baseline"/>
        <w:rPr>
          <w:sz w:val="28"/>
          <w:szCs w:val="28"/>
          <w:lang w:val="it-IT"/>
        </w:rPr>
      </w:pPr>
      <w:r w:rsidRPr="006D6831">
        <w:rPr>
          <w:sz w:val="28"/>
          <w:szCs w:val="28"/>
          <w:lang w:val="it-IT"/>
        </w:rPr>
        <w:t>- Hệ thống đường cống thoát nước tự chảy bao gồm các cỡ đường kính D300 bằng Bê tông cốt thép, độ dốc tối thiểu i = 1/D. Cống áp lực bằng thép tráng kẽm có đường kính Φ150 và Φ100; cống áp lực được bố trí 2 đường ống đi song song để đảm bảo an toàn khi có sự cố.</w:t>
      </w:r>
    </w:p>
    <w:p w14:paraId="0A054504" w14:textId="0F8553B8" w:rsidR="00F93D17" w:rsidRPr="00C93277" w:rsidRDefault="00F93D17" w:rsidP="003F6503">
      <w:pPr>
        <w:widowControl w:val="0"/>
        <w:spacing w:before="120" w:line="288" w:lineRule="auto"/>
        <w:ind w:firstLine="709"/>
        <w:textAlignment w:val="baseline"/>
        <w:rPr>
          <w:color w:val="FF0000"/>
          <w:sz w:val="28"/>
          <w:szCs w:val="28"/>
          <w:lang w:val="it-IT"/>
        </w:rPr>
      </w:pPr>
      <w:r w:rsidRPr="006D6831">
        <w:rPr>
          <w:sz w:val="28"/>
          <w:szCs w:val="28"/>
          <w:lang w:val="it-IT"/>
        </w:rPr>
        <w:t xml:space="preserve">- Trên các tuyến cống chính bố trí các hố ga, khoảng cách giữa các hố ga </w:t>
      </w:r>
      <w:r w:rsidRPr="006D6831">
        <w:rPr>
          <w:sz w:val="28"/>
          <w:szCs w:val="28"/>
          <w:lang w:val="it-IT"/>
        </w:rPr>
        <w:lastRenderedPageBreak/>
        <w:t>lấy theo quy phạm.</w:t>
      </w:r>
    </w:p>
    <w:p w14:paraId="07355FCE" w14:textId="77777777" w:rsidR="00F93D17" w:rsidRPr="006D6831" w:rsidRDefault="00F93D17" w:rsidP="003F6503">
      <w:pPr>
        <w:widowControl w:val="0"/>
        <w:spacing w:before="120" w:line="288" w:lineRule="auto"/>
        <w:ind w:firstLine="709"/>
        <w:textAlignment w:val="baseline"/>
        <w:rPr>
          <w:sz w:val="28"/>
          <w:szCs w:val="28"/>
          <w:lang w:val="it-IT"/>
        </w:rPr>
      </w:pPr>
      <w:r w:rsidRPr="006D6831">
        <w:rPr>
          <w:sz w:val="28"/>
          <w:szCs w:val="28"/>
          <w:lang w:val="it-IT"/>
        </w:rPr>
        <w:t>- Cao độ tính toán trong thiết kế là cao độ đáy cống và cao độ mặt đất san nền. Tại các điểm giao nhau giữa các nhánh cống, nếu cao độ đáy cống có độ chênh cao lớn hơn 1m, sẽ xử lý bằng giếng chuyển bậc.</w:t>
      </w:r>
    </w:p>
    <w:p w14:paraId="25A921E7" w14:textId="77777777" w:rsidR="00F93D17" w:rsidRPr="006D6831" w:rsidRDefault="00F93D17" w:rsidP="003F6503">
      <w:pPr>
        <w:widowControl w:val="0"/>
        <w:spacing w:before="120" w:line="288" w:lineRule="auto"/>
        <w:ind w:firstLine="709"/>
        <w:textAlignment w:val="baseline"/>
        <w:rPr>
          <w:sz w:val="28"/>
          <w:szCs w:val="28"/>
          <w:lang w:val="it-IT"/>
        </w:rPr>
      </w:pPr>
      <w:r w:rsidRPr="006D6831">
        <w:rPr>
          <w:sz w:val="28"/>
          <w:szCs w:val="28"/>
          <w:lang w:val="it-IT"/>
        </w:rPr>
        <w:t>- Hệ thống cống chính và cống áp lực bố trí dọc theo các tuyến phố để thuận tiện cho quản lý và bảo dưỡng.</w:t>
      </w:r>
    </w:p>
    <w:p w14:paraId="64865A01" w14:textId="77777777" w:rsidR="00F93D17" w:rsidRPr="006D6831" w:rsidRDefault="00F93D17" w:rsidP="003F6503">
      <w:pPr>
        <w:widowControl w:val="0"/>
        <w:spacing w:before="120" w:line="288" w:lineRule="auto"/>
        <w:ind w:firstLine="709"/>
        <w:textAlignment w:val="baseline"/>
        <w:rPr>
          <w:i/>
          <w:iCs/>
          <w:sz w:val="28"/>
          <w:szCs w:val="28"/>
          <w:u w:val="single"/>
          <w:lang w:val="it-IT"/>
        </w:rPr>
      </w:pPr>
      <w:r w:rsidRPr="006D6831">
        <w:rPr>
          <w:i/>
          <w:iCs/>
          <w:sz w:val="28"/>
          <w:szCs w:val="28"/>
          <w:u w:val="single"/>
          <w:lang w:val="it-IT"/>
        </w:rPr>
        <w:t>*. Giải pháp xử lý:</w:t>
      </w:r>
    </w:p>
    <w:p w14:paraId="1137D652" w14:textId="36849B24" w:rsidR="00F93D17" w:rsidRPr="006D6831" w:rsidRDefault="00F93D17" w:rsidP="003F6503">
      <w:pPr>
        <w:widowControl w:val="0"/>
        <w:spacing w:before="120" w:line="288" w:lineRule="auto"/>
        <w:ind w:firstLine="709"/>
        <w:textAlignment w:val="baseline"/>
        <w:rPr>
          <w:sz w:val="28"/>
          <w:szCs w:val="28"/>
          <w:lang w:val="it-IT"/>
        </w:rPr>
      </w:pPr>
      <w:r w:rsidRPr="006D6831">
        <w:rPr>
          <w:sz w:val="28"/>
          <w:szCs w:val="28"/>
          <w:lang w:val="it-IT"/>
        </w:rPr>
        <w:t xml:space="preserve">- Tất cả các </w:t>
      </w:r>
      <w:r w:rsidR="006D6831" w:rsidRPr="006D6831">
        <w:rPr>
          <w:sz w:val="28"/>
          <w:szCs w:val="28"/>
          <w:lang w:val="it-IT"/>
        </w:rPr>
        <w:t>nhà vệ sinh</w:t>
      </w:r>
      <w:r w:rsidRPr="006D6831">
        <w:rPr>
          <w:sz w:val="28"/>
          <w:szCs w:val="28"/>
          <w:lang w:val="it-IT"/>
        </w:rPr>
        <w:t xml:space="preserve"> có phát sinh nước thải đều phải xây dựng bể tự hoại 3 ngăn hợp quy cách.</w:t>
      </w:r>
    </w:p>
    <w:p w14:paraId="2625C83B" w14:textId="1A98BACA" w:rsidR="00F93D17" w:rsidRDefault="00F93D17" w:rsidP="003F6503">
      <w:pPr>
        <w:widowControl w:val="0"/>
        <w:spacing w:before="120" w:line="288" w:lineRule="auto"/>
        <w:ind w:firstLine="709"/>
        <w:textAlignment w:val="baseline"/>
        <w:rPr>
          <w:sz w:val="28"/>
          <w:szCs w:val="28"/>
          <w:lang w:val="it-IT"/>
        </w:rPr>
      </w:pPr>
      <w:r w:rsidRPr="006D6831">
        <w:rPr>
          <w:sz w:val="28"/>
          <w:szCs w:val="28"/>
          <w:lang w:val="it-IT"/>
        </w:rPr>
        <w:t>- Đưa về xử lý tại trạm XLNT tập trung. Sử dụng công nghệ sinh học hiếu khí bùn hoạt tính. Nguyên lý xử lý nước thải sinh hoạt theo công nghệ hợp khối, cho phép kết hợp nhiều quá trình xử lý nước thải trong không gian thiết bị của mỗi mô –đun để tăng hiệu quả, giảm chi phí vận hành trạm xử lý nước thải cũng như diện tích mặt bằng cho hệ thống xử lý, kiểm soát các ô nhiễm thứ cấp như tiếng ồn và mùi hôi.</w:t>
      </w:r>
    </w:p>
    <w:p w14:paraId="5DCA2552" w14:textId="77777777" w:rsidR="006D6831" w:rsidRPr="006D6831" w:rsidRDefault="006D6831" w:rsidP="006D6831">
      <w:pPr>
        <w:widowControl w:val="0"/>
        <w:suppressAutoHyphens/>
        <w:kinsoku w:val="0"/>
        <w:overflowPunct w:val="0"/>
        <w:autoSpaceDE w:val="0"/>
        <w:spacing w:before="120" w:after="120"/>
        <w:rPr>
          <w:bCs/>
          <w:iCs/>
          <w:sz w:val="28"/>
          <w:szCs w:val="28"/>
          <w:lang w:val="vi-VN" w:eastAsia="zh-CN"/>
        </w:rPr>
      </w:pPr>
      <w:r w:rsidRPr="006D6831">
        <w:rPr>
          <w:b/>
          <w:iCs/>
          <w:sz w:val="28"/>
          <w:szCs w:val="28"/>
          <w:lang w:val="vi-VN" w:eastAsia="zh-CN"/>
        </w:rPr>
        <w:t>Công nghệ xử lý nước thải:</w:t>
      </w:r>
    </w:p>
    <w:p w14:paraId="2F06AB8F" w14:textId="77777777" w:rsidR="006D6831" w:rsidRPr="006D6831" w:rsidRDefault="006D6831" w:rsidP="006D6831">
      <w:pPr>
        <w:widowControl w:val="0"/>
        <w:suppressAutoHyphens/>
        <w:kinsoku w:val="0"/>
        <w:overflowPunct w:val="0"/>
        <w:autoSpaceDE w:val="0"/>
        <w:spacing w:before="120" w:after="120"/>
        <w:ind w:left="567"/>
        <w:rPr>
          <w:spacing w:val="-1"/>
          <w:sz w:val="28"/>
          <w:szCs w:val="28"/>
          <w:lang w:val="sv-SE" w:eastAsia="zh-CN"/>
        </w:rPr>
      </w:pPr>
      <w:r w:rsidRPr="006D6831">
        <w:rPr>
          <w:bCs/>
          <w:iCs/>
          <w:sz w:val="28"/>
          <w:szCs w:val="28"/>
          <w:lang w:val="vi-VN" w:eastAsia="zh-CN"/>
        </w:rPr>
        <w:t>* Nguyên lý vận hành hệ thống xử lý nước thải:</w:t>
      </w:r>
    </w:p>
    <w:p w14:paraId="2DF06597" w14:textId="133398D9" w:rsidR="006D6831" w:rsidRPr="006D6831" w:rsidRDefault="00324479" w:rsidP="00324479">
      <w:pPr>
        <w:widowControl w:val="0"/>
        <w:tabs>
          <w:tab w:val="left" w:pos="567"/>
        </w:tabs>
        <w:suppressAutoHyphens/>
        <w:kinsoku w:val="0"/>
        <w:overflowPunct w:val="0"/>
        <w:autoSpaceDE w:val="0"/>
        <w:spacing w:before="120" w:after="120"/>
        <w:rPr>
          <w:spacing w:val="-1"/>
          <w:sz w:val="28"/>
          <w:szCs w:val="28"/>
          <w:lang w:val="sv-SE" w:eastAsia="zh-CN"/>
        </w:rPr>
      </w:pPr>
      <w:r>
        <w:rPr>
          <w:spacing w:val="-1"/>
          <w:sz w:val="28"/>
          <w:szCs w:val="28"/>
          <w:lang w:val="sv-SE" w:eastAsia="zh-CN"/>
        </w:rPr>
        <w:tab/>
      </w:r>
      <w:r w:rsidR="006D6831" w:rsidRPr="006D6831">
        <w:rPr>
          <w:spacing w:val="-1"/>
          <w:sz w:val="28"/>
          <w:szCs w:val="28"/>
          <w:lang w:val="sv-SE" w:eastAsia="zh-CN"/>
        </w:rPr>
        <w:t>Nước thải của từng tòa nhà sau khi được tách rác, tách mỡ và nước thải sau hầm tự hoại được thu gom và tập trung về bể thu gom. Sau đó nước thải từ bể thu gom sẽ được máy bơm chuyển tiếp bơm vào bể điều hòa để bắt đầu các công đoạn xử lý.</w:t>
      </w:r>
    </w:p>
    <w:p w14:paraId="7A76271F" w14:textId="3D7B7208" w:rsidR="006D6831" w:rsidRPr="006D6831" w:rsidRDefault="00324479" w:rsidP="00324479">
      <w:pPr>
        <w:widowControl w:val="0"/>
        <w:tabs>
          <w:tab w:val="left" w:pos="567"/>
        </w:tabs>
        <w:suppressAutoHyphens/>
        <w:kinsoku w:val="0"/>
        <w:overflowPunct w:val="0"/>
        <w:autoSpaceDE w:val="0"/>
        <w:spacing w:before="120" w:after="120"/>
        <w:rPr>
          <w:spacing w:val="-1"/>
          <w:sz w:val="28"/>
          <w:szCs w:val="28"/>
          <w:lang w:val="sv-SE" w:eastAsia="zh-CN"/>
        </w:rPr>
      </w:pPr>
      <w:r>
        <w:rPr>
          <w:spacing w:val="-1"/>
          <w:sz w:val="28"/>
          <w:szCs w:val="28"/>
          <w:lang w:val="sv-SE" w:eastAsia="zh-CN"/>
        </w:rPr>
        <w:tab/>
      </w:r>
      <w:r w:rsidR="006D6831" w:rsidRPr="006D6831">
        <w:rPr>
          <w:spacing w:val="-1"/>
          <w:sz w:val="28"/>
          <w:szCs w:val="28"/>
          <w:lang w:val="sv-SE" w:eastAsia="zh-CN"/>
        </w:rPr>
        <w:t>Bể điều hòa: có nhiệm vụ cân bằng lưu lượng và nồng độ. Tại đây không khí được cấp vào nhằm khuấy trộn nước thải, tránh sự phân hủy kị khí gây mùi hôi. Nước thải từ Bể điều hòa sẽ được máy bơm nước thải nhúng chìm bơm qua bể xử lý thiếu khí.</w:t>
      </w:r>
    </w:p>
    <w:p w14:paraId="21C7C53A" w14:textId="43D27566" w:rsidR="006D6831" w:rsidRPr="006D6831" w:rsidRDefault="00324479" w:rsidP="00324479">
      <w:pPr>
        <w:widowControl w:val="0"/>
        <w:tabs>
          <w:tab w:val="left" w:pos="567"/>
        </w:tabs>
        <w:suppressAutoHyphens/>
        <w:kinsoku w:val="0"/>
        <w:overflowPunct w:val="0"/>
        <w:autoSpaceDE w:val="0"/>
        <w:spacing w:before="120" w:after="120"/>
        <w:rPr>
          <w:spacing w:val="-1"/>
          <w:sz w:val="28"/>
          <w:szCs w:val="28"/>
          <w:lang w:val="sv-SE" w:eastAsia="zh-CN"/>
        </w:rPr>
      </w:pPr>
      <w:r>
        <w:rPr>
          <w:spacing w:val="-1"/>
          <w:sz w:val="28"/>
          <w:szCs w:val="28"/>
          <w:lang w:val="sv-SE" w:eastAsia="zh-CN"/>
        </w:rPr>
        <w:tab/>
      </w:r>
      <w:r w:rsidR="006D6831" w:rsidRPr="006D6831">
        <w:rPr>
          <w:spacing w:val="-1"/>
          <w:sz w:val="28"/>
          <w:szCs w:val="28"/>
          <w:lang w:val="sv-SE" w:eastAsia="zh-CN"/>
        </w:rPr>
        <w:t>Bể thiếu khí (Anoxic): Nhiêm vụ của bể này là xử lý thiếu khí. Trong bể Anoxic được khuấy trộn thường xuyên nhờ máy thổi khí để làm tăng cường hoạt động của vi sinh vật tạo bông nhằm tăng cường hoạt tính của bông bùn và kìm hãm sự phát triển của các vi sinh vật hình sợi gây vón bùn và nổi bọt. Quá trình loại bỏ C, khử nitrat và loại bỏ P trong nước thải diễn ra trong ngăn này.</w:t>
      </w:r>
    </w:p>
    <w:p w14:paraId="07E60A61" w14:textId="7BEE9162" w:rsidR="006D6831" w:rsidRPr="006D6831" w:rsidRDefault="00324479" w:rsidP="00324479">
      <w:pPr>
        <w:widowControl w:val="0"/>
        <w:tabs>
          <w:tab w:val="left" w:pos="567"/>
        </w:tabs>
        <w:suppressAutoHyphens/>
        <w:kinsoku w:val="0"/>
        <w:overflowPunct w:val="0"/>
        <w:autoSpaceDE w:val="0"/>
        <w:spacing w:before="120" w:after="120"/>
        <w:jc w:val="left"/>
        <w:rPr>
          <w:bCs/>
          <w:iCs/>
          <w:sz w:val="28"/>
          <w:szCs w:val="28"/>
          <w:lang w:val="vi-VN" w:eastAsia="zh-CN"/>
        </w:rPr>
      </w:pPr>
      <w:r>
        <w:rPr>
          <w:spacing w:val="-1"/>
          <w:sz w:val="28"/>
          <w:szCs w:val="28"/>
          <w:lang w:val="sv-SE" w:eastAsia="zh-CN"/>
        </w:rPr>
        <w:tab/>
      </w:r>
      <w:r w:rsidR="006D6831" w:rsidRPr="006D6831">
        <w:rPr>
          <w:spacing w:val="-1"/>
          <w:sz w:val="28"/>
          <w:szCs w:val="28"/>
          <w:lang w:val="sv-SE" w:eastAsia="zh-CN"/>
        </w:rPr>
        <w:t xml:space="preserve">Bể hiếu khí (Aerotank): Sau đó, nước thải chảy tự động qua bể Aerontank, nhiệm vụ của bể này là xử lý hiếu khí. Ở đây ôxy được cung cấp nhờ máy thổi khí hoạt động luân phiên 24/24h,đảm bảo viêc phân phối khí đều trong bể thực hiên quá trình phản ứng vi sinh. Các vi sinh vật này sẽ phân hủy các chất hữu cơ thành sản phẩm cuối cùng là CO2 và H2O là giảm nồng độ bẩn trong nước thải. Tại đây, được trang bị các màng loc MBR, nước thải trong bể sẽ được bơm qua màng lọc MBR, tại đây vi sinh vật, chất ô nhiễm, bùn hoàn toàn bị giữ lại tại bề mặt màng. Đồng thời chỉ có nước sạch mới qua được màng. Phần nước trong </w:t>
      </w:r>
      <w:r w:rsidR="006D6831" w:rsidRPr="006D6831">
        <w:rPr>
          <w:spacing w:val="-1"/>
          <w:sz w:val="28"/>
          <w:szCs w:val="28"/>
          <w:lang w:val="sv-SE" w:eastAsia="zh-CN"/>
        </w:rPr>
        <w:lastRenderedPageBreak/>
        <w:t>được bơm hút ra ngoài, phần bùn nằm lại trong bể bị khoáng hóa và định kỳ hút bỏ. Vì kích thước lô màng MBR rất nhỏ (0.01 ~ 0.4 µm) nên bùn sinh học sẽ được giữ lại trong bể, mật độ vi sinh cao và hiệu suất xử lý tăng. Điều này tạo nên ưu điểm vượt trội giúp giảm thể tích bể và diện tích sử dụng. Nước sạch sẽ bơm hút ra ngoài mà không cần qua bể lắng, lọc và khử trùng. May thổi khí ngoài cung cấp khí cho vi sinh hoạt động còn làm nhiệm vụ thổi bung các màng này để hạn chế bị nghẹt màng. Để màng hoạt động hiệu</w:t>
      </w:r>
      <w:r w:rsidR="006D6831" w:rsidRPr="006D6831">
        <w:rPr>
          <w:bCs/>
          <w:iCs/>
          <w:sz w:val="28"/>
          <w:szCs w:val="28"/>
          <w:lang w:val="vi-VN" w:eastAsia="zh-CN"/>
        </w:rPr>
        <w:t xml:space="preserve"> quả, nên vệ sinh màng MBR theo chu kì bằng cách bơm hóa chất và nước sạch vào ngược lại màng MBR để vệ sinh bên trong màng lọc.</w:t>
      </w:r>
    </w:p>
    <w:p w14:paraId="1F28E995" w14:textId="77777777" w:rsidR="006D6831" w:rsidRPr="006D6831" w:rsidRDefault="006D6831" w:rsidP="006D6831">
      <w:pPr>
        <w:widowControl w:val="0"/>
        <w:suppressAutoHyphens/>
        <w:kinsoku w:val="0"/>
        <w:overflowPunct w:val="0"/>
        <w:autoSpaceDE w:val="0"/>
        <w:spacing w:before="120" w:after="120"/>
        <w:ind w:firstLine="567"/>
        <w:rPr>
          <w:bCs/>
          <w:iCs/>
          <w:sz w:val="28"/>
          <w:szCs w:val="28"/>
          <w:lang w:val="vi-VN" w:eastAsia="zh-CN"/>
        </w:rPr>
      </w:pPr>
      <w:r w:rsidRPr="006D6831">
        <w:rPr>
          <w:bCs/>
          <w:iCs/>
          <w:sz w:val="28"/>
          <w:szCs w:val="28"/>
          <w:lang w:val="vi-VN" w:eastAsia="zh-CN"/>
        </w:rPr>
        <w:t>Sau khi nước thải từng nhà máy trong cụm công nghiệp được xử lý bảo đảm đạt cột C giá trị C của QCVN 40:2011/BTNMT - Quy chuẩn kỹ thuật quốc gia về nước thải công nghiệp sẽ được đấu nối vào hệ thống đường ống thu gom của cụm công nghiệp và được bơm đẩy tự động về Nhà máy xử lý nước thải tập trung. Tại đây nước thải sẽ được xử lý theo sơ đồ như trên bảo đảm đạt cột B giá trị C của QCVN 40:2011/BTNMT - Quy chuẩn kỹ thuật quốc gia về nước thải công nghiệp trước khi xả ra môi trường.</w:t>
      </w:r>
    </w:p>
    <w:p w14:paraId="7F95B166" w14:textId="77777777" w:rsidR="006D6831" w:rsidRPr="006D6831" w:rsidRDefault="006D6831" w:rsidP="006D6831">
      <w:pPr>
        <w:widowControl w:val="0"/>
        <w:suppressAutoHyphens/>
        <w:kinsoku w:val="0"/>
        <w:overflowPunct w:val="0"/>
        <w:autoSpaceDE w:val="0"/>
        <w:spacing w:before="120" w:after="120"/>
        <w:ind w:firstLine="567"/>
        <w:rPr>
          <w:sz w:val="28"/>
          <w:szCs w:val="28"/>
          <w:lang w:eastAsia="zh-CN"/>
        </w:rPr>
      </w:pPr>
      <w:r w:rsidRPr="006D6831">
        <w:rPr>
          <w:bCs/>
          <w:iCs/>
          <w:sz w:val="28"/>
          <w:szCs w:val="28"/>
          <w:lang w:val="vi-VN" w:eastAsia="zh-CN"/>
        </w:rPr>
        <w:t>Sơ đồ nguyên lý XLNT tại trạm XLNT tập trung:</w:t>
      </w:r>
    </w:p>
    <w:p w14:paraId="2CC37FB5" w14:textId="73825244" w:rsidR="006D6831" w:rsidRPr="006D6831" w:rsidRDefault="006D6831" w:rsidP="006D6831">
      <w:pPr>
        <w:widowControl w:val="0"/>
        <w:suppressAutoHyphens/>
        <w:kinsoku w:val="0"/>
        <w:overflowPunct w:val="0"/>
        <w:autoSpaceDE w:val="0"/>
        <w:spacing w:before="120" w:after="120"/>
        <w:ind w:left="567"/>
        <w:rPr>
          <w:bCs/>
          <w:iCs/>
          <w:sz w:val="28"/>
          <w:szCs w:val="28"/>
          <w:lang w:val="vi-VN" w:eastAsia="zh-CN"/>
        </w:rPr>
      </w:pPr>
      <w:r w:rsidRPr="006D6831">
        <w:rPr>
          <w:bCs/>
          <w:iCs/>
          <w:noProof/>
          <w:sz w:val="28"/>
          <w:szCs w:val="28"/>
          <w:lang w:eastAsia="zh-CN"/>
        </w:rPr>
        <w:drawing>
          <wp:inline distT="0" distB="0" distL="0" distR="0" wp14:anchorId="026AFF20" wp14:editId="5A7C7431">
            <wp:extent cx="5025390" cy="353314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l="-3" t="-3" r="-3" b="-3"/>
                    <a:stretch>
                      <a:fillRect/>
                    </a:stretch>
                  </pic:blipFill>
                  <pic:spPr bwMode="auto">
                    <a:xfrm>
                      <a:off x="0" y="0"/>
                      <a:ext cx="5025390" cy="3533140"/>
                    </a:xfrm>
                    <a:prstGeom prst="rect">
                      <a:avLst/>
                    </a:prstGeom>
                    <a:solidFill>
                      <a:srgbClr val="FFFFFF"/>
                    </a:solidFill>
                    <a:ln>
                      <a:noFill/>
                    </a:ln>
                  </pic:spPr>
                </pic:pic>
              </a:graphicData>
            </a:graphic>
          </wp:inline>
        </w:drawing>
      </w:r>
    </w:p>
    <w:p w14:paraId="6306FAB9" w14:textId="77777777" w:rsidR="006D6831" w:rsidRPr="006D6831" w:rsidRDefault="006D6831" w:rsidP="006D6831">
      <w:pPr>
        <w:widowControl w:val="0"/>
        <w:suppressAutoHyphens/>
        <w:kinsoku w:val="0"/>
        <w:overflowPunct w:val="0"/>
        <w:autoSpaceDE w:val="0"/>
        <w:spacing w:before="120" w:after="120"/>
        <w:ind w:firstLine="567"/>
        <w:rPr>
          <w:bCs/>
          <w:iCs/>
          <w:sz w:val="28"/>
          <w:szCs w:val="28"/>
          <w:lang w:val="vi-VN" w:eastAsia="zh-CN"/>
        </w:rPr>
      </w:pPr>
      <w:r w:rsidRPr="006D6831">
        <w:rPr>
          <w:bCs/>
          <w:iCs/>
          <w:sz w:val="28"/>
          <w:szCs w:val="28"/>
          <w:lang w:val="vi-VN" w:eastAsia="zh-CN"/>
        </w:rPr>
        <w:t>Thuyết minh công nghệ XLNT:</w:t>
      </w:r>
    </w:p>
    <w:p w14:paraId="1DCD7F59" w14:textId="77777777" w:rsidR="006D6831" w:rsidRPr="006D6831" w:rsidRDefault="006D6831" w:rsidP="00324479">
      <w:pPr>
        <w:widowControl w:val="0"/>
        <w:suppressAutoHyphens/>
        <w:kinsoku w:val="0"/>
        <w:overflowPunct w:val="0"/>
        <w:autoSpaceDE w:val="0"/>
        <w:spacing w:before="120" w:after="120"/>
        <w:ind w:firstLine="567"/>
        <w:rPr>
          <w:spacing w:val="-1"/>
          <w:sz w:val="28"/>
          <w:szCs w:val="28"/>
          <w:lang w:val="sv-SE" w:eastAsia="zh-CN"/>
        </w:rPr>
      </w:pPr>
      <w:r w:rsidRPr="006D6831">
        <w:rPr>
          <w:bCs/>
          <w:iCs/>
          <w:sz w:val="28"/>
          <w:szCs w:val="28"/>
          <w:lang w:val="vi-VN" w:eastAsia="zh-CN"/>
        </w:rPr>
        <w:t>Bể thu gom: được thiết kế đảm bảo thu gom toàn bộ lượng nước thải phát sinh từ các tòa nhà trong khu. Trong bể có lắp đặt thiết bị tách rác thô (kích thước khe hở 10mm) có nhiệm vụ loại bỏ các chất có kích thước lớn có thể gây tắc nghẽn đường ống làm hư hại máy bơm và làm giảm hiệu quả xử lý của giai đoạn sau.</w:t>
      </w:r>
    </w:p>
    <w:p w14:paraId="6F9B41A3"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 xml:space="preserve">Bơm chìm trong bể gom hoạt động luân phiên nhằm bơm nước thải lên thiết bị tách rác tinh (kích thước khe hở 2mm) để loại bỏ các tạp chất, rác có kích thước nhỏ trước khi vào Bể lắng sơ bộ. Cát, sỏi, cặn thô và các </w:t>
      </w:r>
      <w:r w:rsidRPr="006D6831">
        <w:rPr>
          <w:spacing w:val="-1"/>
          <w:sz w:val="28"/>
          <w:szCs w:val="28"/>
          <w:lang w:val="sv-SE" w:eastAsia="zh-CN"/>
        </w:rPr>
        <w:lastRenderedPageBreak/>
        <w:t>tạp chất vô cơ không hoà tan nặng lắng xuống đáy bể và được lấy lên theo định kỳ nhờ bơm hút. Nước thải tiếp tục chảy qua bể điều hòa.</w:t>
      </w:r>
    </w:p>
    <w:p w14:paraId="3231EEEB"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Bể điều hòa: có chức năng điều hòa lưu lượng, nhiệt độ nước thải, tránh gây hiện tượng quá tải cho vi sinh vật trong các bể phía sau. Điều này giúp tạo chế độ làm việc ổn định, cải thiện hiệu quả; đồng thời giảm kích thước, giá thành các công trình đơn vị phía sau, tránh tình trạng quá tải vào các giờ cao điểm.</w:t>
      </w:r>
      <w:r w:rsidRPr="006D6831">
        <w:rPr>
          <w:bCs/>
          <w:iCs/>
          <w:sz w:val="28"/>
          <w:szCs w:val="28"/>
          <w:lang w:val="vi-VN" w:eastAsia="zh-CN"/>
        </w:rPr>
        <w:t xml:space="preserve"> Trong bể điều hòa có bố trí máy sục khí bề mặt và máy khuấy chìm nhằm mục đích xáo trộn đều nước thải, tránh</w:t>
      </w:r>
    </w:p>
    <w:p w14:paraId="40A78C01"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Quá trình sự lắng cặn trong bể và phân hủy kị khí gây mùi hôi và giảm một phần các chất hữu cơ có trong nước thải.</w:t>
      </w:r>
    </w:p>
    <w:p w14:paraId="76B2EC02"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Nước thải sau đó sẽ bơm sang bể điều chỉnh pH.</w:t>
      </w:r>
    </w:p>
    <w:p w14:paraId="49150D46"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Bể điều chỉnh pH: Nước từ bể điều hòa được dẫn qua bể trung hòa (NaOH hoặc H2SO4) để đảm bảo nồng độ pH từ 7-8 trước khi đưa vào bể phản ứng. Tại bể phản ứng, hóa chất PAC được dùng cho phản ứng keo tụ, sau khi xảy ra phản ứng keo tụ, nước thải chảy tiếp sang ngăn tạo bông. Tại đây, hóa chất Polymer được thêm vào nhằm liên kết các kết tủa tạo thành.</w:t>
      </w:r>
    </w:p>
    <w:p w14:paraId="47AB1CB5"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Bể keo tụ: châm PAC đưa vào bể làm chất keo tụ. Tại bể, được lắp đặt thiết bị khuấy trộn với tốc độ 48 vòng/phút nhằm tăng khả năng hòa trộn giữa hóa chất và nước thải.</w:t>
      </w:r>
    </w:p>
    <w:p w14:paraId="0A792346"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Bể tạo bông: Dung dịch Polymer được châm vào bể để tăng khả năng hình thành các bông cặn lớn, giúp xử lý hiệu quả chất rắn lơ lửng trong nước thải. Tại bể, được lắp đặt thiết bị khuấy trộn với tốc độ 20 vòng/phút nhằm tăng khả năng hòa trộn giữa hóa chất và nước thải mà không làm vỡ bông cặn.</w:t>
      </w:r>
    </w:p>
    <w:p w14:paraId="644AEDE6"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Quá trình keo tụ - tạo bông giúp hình thành các bông cặn có trong nước thải. Do đó, bể lắng hóa lý được thiết kế để tách bùn phía sau. Bể lắng bùn được thiết kế đặc biệt tạo môi trường tĩnh cho bông bùn lắng xuống đáy bể và được gom vào tâm nhờ hệ thống gom bùn lắp đặt dưới đáy bể. Phần nước trong sau lắng được thu lại bằng hệ máng thu nước răng cưa được bố trí trên bề mặt bể và được dẫn sang bể Anoxic.</w:t>
      </w:r>
    </w:p>
    <w:p w14:paraId="2995769C"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Ta thấy, cụm hóa lý giúp giảm tải ô nhiễm; xử lý màu; trung hòa pH; tránh sốc tải, ngộ độc cho vi sinh của cụm sinh học phía sau, đặt biệt là vi sinh kị khí. Đây cũng là ưu điểm so với công nghệ không xử dụng hóa lý trước khi xử lý sinhhọc.</w:t>
      </w:r>
    </w:p>
    <w:p w14:paraId="65F40148"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Bể sinh học thiếu khí (Anoxic): là nơi tiếp nhận nước thải từ bể lắng hóa lý. Trong điều kiện thiếu khí, quá trình phân huỷ hợp chất hữu cơ và khử Nitrat diễn ra nhờ các vi sinh vật sử dụng Nitrat, Nitrite làm chất oxy hóa để sản xuất năng lượng. Trong bể Anoxic, quá trình khử Nitrat sẽ diễn ra theo phản ứng:</w:t>
      </w:r>
    </w:p>
    <w:p w14:paraId="5CE2135A" w14:textId="77777777" w:rsidR="006D6831" w:rsidRPr="006D6831" w:rsidRDefault="006D6831" w:rsidP="00324479">
      <w:pPr>
        <w:widowControl w:val="0"/>
        <w:tabs>
          <w:tab w:val="left" w:pos="567"/>
        </w:tabs>
        <w:suppressAutoHyphens/>
        <w:kinsoku w:val="0"/>
        <w:overflowPunct w:val="0"/>
        <w:autoSpaceDE w:val="0"/>
        <w:spacing w:before="120" w:after="120"/>
        <w:ind w:left="284"/>
        <w:rPr>
          <w:spacing w:val="-1"/>
          <w:sz w:val="28"/>
          <w:szCs w:val="28"/>
          <w:lang w:val="sv-SE" w:eastAsia="zh-CN"/>
        </w:rPr>
      </w:pPr>
      <w:r w:rsidRPr="006D6831">
        <w:rPr>
          <w:spacing w:val="-1"/>
          <w:sz w:val="28"/>
          <w:szCs w:val="28"/>
          <w:lang w:val="sv-SE" w:eastAsia="zh-CN"/>
        </w:rPr>
        <w:t>6NO3- + 5CH3OH → 5CO2 + 3N2 + 7H2O + 6OH-</w:t>
      </w:r>
    </w:p>
    <w:p w14:paraId="680D489F"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 xml:space="preserve">Trong bể thiếu khí có lắp đặt thiết bị khuấy chìm nhằm tạo ra sự xáo </w:t>
      </w:r>
      <w:r w:rsidRPr="006D6831">
        <w:rPr>
          <w:spacing w:val="-1"/>
          <w:sz w:val="28"/>
          <w:szCs w:val="28"/>
          <w:lang w:val="sv-SE" w:eastAsia="zh-CN"/>
        </w:rPr>
        <w:lastRenderedPageBreak/>
        <w:t>trộn trong bể giúp bọt khí N2 (từ quá trình khử Nitrat) dễ dàng thoát lên khỏi mặt nước. Bể thiếu khí còn đóng vai trò là một hệ chọn lọc vi sinh hiếu khí để chống lại hiện tượng bùn nổi do vi khuẩn dạng sợi gây ra. Sau đó hỗn hợp bùn nước thải từ bể thiếu khí tiếp tục qua bể sinh học hiếu khí để chuyển hóa các hợp chất hữu cơ BOD5, COD.</w:t>
      </w:r>
    </w:p>
    <w:p w14:paraId="60A7EF4D"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Bể sinh học hiếu khí (Aerotank): là nơi diễn ra quá trình phân huỷ hợp chất hữu cơ trong điều kiện cấp khí nhân tạo bằng máy thổi khí. Lượng khí cung cấp vào bể với mục đích: (1) cung cấp oxy cho vi sinh vật hiếu khí chuyển hóa chất hữu cơ hòa tan thành nước và CO2; (2) xáo trộn đều nước thải và bùn hoạt tính tạo điều kiện để vi sinh vật tiếp xúc tốt với các cơ chất cần xử lý; (3) giải phóng các khí ức chế quá trình sống.</w:t>
      </w:r>
    </w:p>
    <w:p w14:paraId="25943A43"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Của vi sinh vật, các khí này sinh ra trong quá trình vi sinh vật phân giải các chất ô nhiễm, tác động tích cực đến quá trình sinh sản của vi sinh vật.</w:t>
      </w:r>
    </w:p>
    <w:p w14:paraId="428BD549"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Quá trình phân hủy hợp chất hữu cơ:</w:t>
      </w:r>
    </w:p>
    <w:p w14:paraId="09822D29"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bCs/>
          <w:iCs/>
          <w:sz w:val="28"/>
          <w:szCs w:val="28"/>
          <w:lang w:val="vi-VN" w:eastAsia="zh-CN"/>
        </w:rPr>
      </w:pPr>
      <w:r w:rsidRPr="006D6831">
        <w:rPr>
          <w:spacing w:val="-1"/>
          <w:sz w:val="28"/>
          <w:szCs w:val="28"/>
          <w:lang w:val="sv-SE" w:eastAsia="zh-CN"/>
        </w:rPr>
        <w:t>Trong bể sinh học hiếu khí các vi sinh vật (VSV) hiếu khí sử dụng oxi được cung cấp chuyển hóa các chất hữu cơ hòa tan trong nước thải một phần thành vi sinh vật mới, một phần thành khí CO2 và NH3 bằng phương trình phản ứng sau:</w:t>
      </w:r>
    </w:p>
    <w:p w14:paraId="620B36FD" w14:textId="77777777" w:rsidR="006D6831" w:rsidRPr="006D6831" w:rsidRDefault="006D6831" w:rsidP="00324479">
      <w:pPr>
        <w:widowControl w:val="0"/>
        <w:suppressAutoHyphens/>
        <w:kinsoku w:val="0"/>
        <w:overflowPunct w:val="0"/>
        <w:autoSpaceDE w:val="0"/>
        <w:spacing w:before="120" w:after="120"/>
        <w:ind w:left="567"/>
        <w:rPr>
          <w:spacing w:val="-1"/>
          <w:sz w:val="28"/>
          <w:szCs w:val="28"/>
          <w:lang w:val="sv-SE" w:eastAsia="zh-CN"/>
        </w:rPr>
      </w:pPr>
      <w:r w:rsidRPr="006D6831">
        <w:rPr>
          <w:bCs/>
          <w:iCs/>
          <w:sz w:val="28"/>
          <w:szCs w:val="28"/>
          <w:lang w:val="vi-VN" w:eastAsia="zh-CN"/>
        </w:rPr>
        <w:t>VSV + C5H7NO2 + 5O2 → 5CO2 + 2H2O + NH3 + VSV mới</w:t>
      </w:r>
    </w:p>
    <w:p w14:paraId="6349717B"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Bể sinh học có ưu điểm chịu được quá tải rất tốt. METCALF and EDDY (1991) đưa ra tải trọng thiết kế khoảng 0,8-2,0 kg BOD5/m3.ngày với hàm lượng bùn 2.500- 4.000mg/L, tỉ số F/M 0,2-0,6. Trong bể sinh học hiếu khí kết hợp quá trình bùn hoạt tính, các chất hữu cơ hòa tan và không hòa tan chuyển hóa thành bông bùn sinh học - quần thể vi sinh vật hiếu khí - có khả năng lắng dưới tác dụng của trọng lực. Dòng nước thải chảy liên tục vào bể sinh học hiếu khí, đồng thời không khí cũng được cung cấp liên tục trong bể, xáo trộn với bùn hoạt tính (oxy hòa tan DO&gt;2mg/l), cung cấp oxy cho vi sinh phân hủy chất hữu cơ. Dưới điều kiện như thế, vi sinh sinh trưởng, phát triển mạnh, tăng sinh khối và kết thành bông bùn có chức năng hấp thụ các chất hữu cơ và màu của nướcthải.</w:t>
      </w:r>
    </w:p>
    <w:p w14:paraId="13937944"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Hỗn hợp bùn hoạt tính và nước thải gọi là dung dịch xáo trộn (mixed liquor), hỗn hợp này sẽ chảy qua bể lắng sinh học.</w:t>
      </w:r>
    </w:p>
    <w:p w14:paraId="1B9FE9AA"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 xml:space="preserve">Bể lắng sinh học: có nhiệm vụ lắng và tách bùn hoạt tính ra khỏi nước thải, làm giảm SS nên được thiết kế đặc biệt tạo môi trường tĩnh cho bông bùn lắng xuống đáy bể. Tại bể lắng, nước thải đi từ ống trung tâm lên máng răng cưa, bùn sẽ lắng xuống và được gom vào đáy bể. Bùn sau khi lắng có hàm lượng SS = 8.000-12.000 mg/, một phần sẽ bơm tuần hoàn trở lại bể sinh học hiếu khí (50-70% lưu lượng) để giữ ổn định mật độ cao vi khuẩn, tạo điều kiện phân hủy nhanh chất hữu cơ, đồng thời ổn định nồng độ MLSS = 3.000-5.000mg/L. Lưu lượng bùn dư thải ra mỗi ngày sẽ được bơm về bể nén bùn. Độ ẩm bùn hoạt tính dao động trong khoảng 98-99,5%. Phần nước </w:t>
      </w:r>
      <w:r w:rsidRPr="006D6831">
        <w:rPr>
          <w:spacing w:val="-1"/>
          <w:sz w:val="28"/>
          <w:szCs w:val="28"/>
          <w:lang w:val="sv-SE" w:eastAsia="zh-CN"/>
        </w:rPr>
        <w:lastRenderedPageBreak/>
        <w:t>trong máng răng cưa tự chảy qua bể khử trùng.</w:t>
      </w:r>
    </w:p>
    <w:p w14:paraId="60D3EEEE"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bCs/>
          <w:iCs/>
          <w:sz w:val="28"/>
          <w:szCs w:val="28"/>
          <w:lang w:val="vi-VN" w:eastAsia="zh-CN"/>
        </w:rPr>
      </w:pPr>
      <w:r w:rsidRPr="006D6831">
        <w:rPr>
          <w:spacing w:val="-1"/>
          <w:sz w:val="28"/>
          <w:szCs w:val="28"/>
          <w:lang w:val="sv-SE" w:eastAsia="zh-CN"/>
        </w:rPr>
        <w:t>Bể khử trùng: Nước thải sau khi tách bùn được châm Chlorine khử trùng trước khi xả ra nguồn tiếp nhận. Chlorine, chất oxy hóa mạnh thường được sử dụng rộng rãi trong quá trình khử trùng nước thải. Hàm lượng chlorine cần thiết để khử trùng cho nước sau lắng là 3-15mg/L. Hàm lượng chlorine cung cấp vào nước thải ổn định bằng bơm định lượng hóa chất</w:t>
      </w:r>
    </w:p>
    <w:p w14:paraId="3D8207F0" w14:textId="6E5E84D5" w:rsidR="006D6831" w:rsidRPr="006D6831" w:rsidRDefault="006D6831" w:rsidP="00324479">
      <w:pPr>
        <w:widowControl w:val="0"/>
        <w:suppressAutoHyphens/>
        <w:kinsoku w:val="0"/>
        <w:overflowPunct w:val="0"/>
        <w:autoSpaceDE w:val="0"/>
        <w:spacing w:before="120" w:after="120"/>
        <w:ind w:left="567"/>
        <w:rPr>
          <w:spacing w:val="-1"/>
          <w:sz w:val="28"/>
          <w:szCs w:val="28"/>
          <w:lang w:val="sv-SE" w:eastAsia="zh-CN"/>
        </w:rPr>
      </w:pPr>
      <w:r w:rsidRPr="006D6831">
        <w:rPr>
          <w:bCs/>
          <w:iCs/>
          <w:sz w:val="28"/>
          <w:szCs w:val="28"/>
          <w:lang w:val="vi-VN" w:eastAsia="zh-CN"/>
        </w:rPr>
        <w:t xml:space="preserve">Nước sau xử lý sẽ đạt QCVN </w:t>
      </w:r>
      <w:r w:rsidR="00B36F5A">
        <w:rPr>
          <w:bCs/>
          <w:iCs/>
          <w:sz w:val="28"/>
          <w:szCs w:val="28"/>
          <w:lang w:eastAsia="zh-CN"/>
        </w:rPr>
        <w:t>14</w:t>
      </w:r>
      <w:r w:rsidRPr="006D6831">
        <w:rPr>
          <w:bCs/>
          <w:iCs/>
          <w:sz w:val="28"/>
          <w:szCs w:val="28"/>
          <w:lang w:val="vi-VN" w:eastAsia="zh-CN"/>
        </w:rPr>
        <w:t>:20</w:t>
      </w:r>
      <w:r w:rsidR="00B36F5A">
        <w:rPr>
          <w:bCs/>
          <w:iCs/>
          <w:sz w:val="28"/>
          <w:szCs w:val="28"/>
          <w:lang w:eastAsia="zh-CN"/>
        </w:rPr>
        <w:t>25</w:t>
      </w:r>
      <w:r w:rsidRPr="006D6831">
        <w:rPr>
          <w:bCs/>
          <w:iCs/>
          <w:sz w:val="28"/>
          <w:szCs w:val="28"/>
          <w:lang w:val="vi-VN" w:eastAsia="zh-CN"/>
        </w:rPr>
        <w:t>/BTNMT, Cột B.</w:t>
      </w:r>
    </w:p>
    <w:p w14:paraId="4077561C"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Xử lý bùn: Quá trình xử lý sinh học sẽ hình thành một lượng bùn vi sinh trong bể sinh học. Đồng thời lượng bùn ban đầu sau thời gian sinh trưởng phát triển sẽ giảm khả năng xử lý chất ô nhiễm trong nước thải, chết và lắng xuống đáy bể. Lượng bùn này còn gọi là bùn dư và được đưa về bể nén bùn.</w:t>
      </w:r>
    </w:p>
    <w:p w14:paraId="3D2F346F"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spacing w:val="-1"/>
          <w:sz w:val="28"/>
          <w:szCs w:val="28"/>
          <w:lang w:val="sv-SE" w:eastAsia="zh-CN"/>
        </w:rPr>
      </w:pPr>
      <w:r w:rsidRPr="006D6831">
        <w:rPr>
          <w:spacing w:val="-1"/>
          <w:sz w:val="28"/>
          <w:szCs w:val="28"/>
          <w:lang w:val="sv-SE" w:eastAsia="zh-CN"/>
        </w:rPr>
        <w:t>Ngoài lượng bùn vi sinh phát sinh trong quá trình xử lý sinh học, quá trình xử lý nước thải bằng phương pháp hoá lý cũng phát sinh một lượng bùn đáng kể (còn gọi là bùn hóa lý). Lượng bùn này cũng được thu gom và đưa về bể chứa bùn.</w:t>
      </w:r>
    </w:p>
    <w:p w14:paraId="56FB4C02" w14:textId="77777777" w:rsidR="006D6831" w:rsidRPr="006D6831" w:rsidRDefault="006D6831" w:rsidP="00324479">
      <w:pPr>
        <w:widowControl w:val="0"/>
        <w:numPr>
          <w:ilvl w:val="0"/>
          <w:numId w:val="41"/>
        </w:numPr>
        <w:tabs>
          <w:tab w:val="left" w:pos="567"/>
        </w:tabs>
        <w:suppressAutoHyphens/>
        <w:kinsoku w:val="0"/>
        <w:overflowPunct w:val="0"/>
        <w:autoSpaceDE w:val="0"/>
        <w:spacing w:before="120" w:after="120"/>
        <w:ind w:firstLine="284"/>
        <w:rPr>
          <w:b/>
          <w:iCs/>
          <w:sz w:val="28"/>
          <w:szCs w:val="28"/>
          <w:lang w:val="vi-VN" w:eastAsia="zh-CN"/>
        </w:rPr>
      </w:pPr>
      <w:r w:rsidRPr="006D6831">
        <w:rPr>
          <w:spacing w:val="-1"/>
          <w:sz w:val="28"/>
          <w:szCs w:val="28"/>
          <w:lang w:val="sv-SE" w:eastAsia="zh-CN"/>
        </w:rPr>
        <w:t>Tại bể chứa bùn, sau một thời gian nén cố định để gia tăng nồng độ và cô đặc, bùn sẽ được đưa vào máy ép bùnđể tiến hành tách nước làm giảm độ ẩm và thể tích của bùn để thuận tiện cho quá trình xử lý bùn. Bùn khô sau khi ép tách nước được thu gom - vận chuyển đi xử lý đúng nơi quy định.Nước tách bùn phát sinh từ bể nén bùn và máy ép bùn được đưa về bể thu gom.</w:t>
      </w:r>
    </w:p>
    <w:p w14:paraId="72F4D56B" w14:textId="77777777" w:rsidR="00F93D17" w:rsidRPr="006D6831" w:rsidRDefault="00F93D17" w:rsidP="00324479">
      <w:pPr>
        <w:spacing w:before="120" w:line="288" w:lineRule="auto"/>
        <w:ind w:firstLine="709"/>
        <w:rPr>
          <w:rFonts w:eastAsia="Calibri"/>
          <w:bCs/>
          <w:i/>
          <w:iCs/>
          <w:sz w:val="28"/>
          <w:szCs w:val="28"/>
        </w:rPr>
      </w:pPr>
      <w:r w:rsidRPr="006D6831">
        <w:rPr>
          <w:rFonts w:eastAsia="Calibri"/>
          <w:bCs/>
          <w:i/>
          <w:iCs/>
          <w:sz w:val="28"/>
          <w:szCs w:val="28"/>
        </w:rPr>
        <w:t>b) Phương án thoát nước mưa</w:t>
      </w:r>
    </w:p>
    <w:p w14:paraId="35AC595E" w14:textId="77777777" w:rsidR="00F93D17" w:rsidRPr="006D6831" w:rsidRDefault="00F93D17" w:rsidP="00324479">
      <w:pPr>
        <w:tabs>
          <w:tab w:val="left" w:pos="0"/>
        </w:tabs>
        <w:spacing w:before="120" w:line="288" w:lineRule="auto"/>
        <w:ind w:firstLine="720"/>
        <w:rPr>
          <w:rFonts w:eastAsia="Calibri"/>
          <w:sz w:val="28"/>
          <w:szCs w:val="28"/>
          <w:lang w:val="pt-BR"/>
        </w:rPr>
      </w:pPr>
      <w:r w:rsidRPr="006D6831">
        <w:rPr>
          <w:rFonts w:eastAsia="Calibri"/>
          <w:sz w:val="28"/>
          <w:szCs w:val="28"/>
          <w:lang w:val="pt-BR"/>
        </w:rPr>
        <w:t>Thoát nước mưa theo nguyên tắc tự chảy, tận dụng tối đa độ dốc địa hình thiết kế để thoát nước. Hệ thống thoát nước trong tổng mặt bằng khu vực là hệ thống thoát nước riêng hoàn toàn bao gồm hệ thống thoát nước thải sinh hoạt và hệ thống thoát nước mưa, được tách thành hai hệ thống riêng biệt.</w:t>
      </w:r>
    </w:p>
    <w:p w14:paraId="2FED296A" w14:textId="77777777" w:rsidR="00F93D17" w:rsidRPr="006D6831" w:rsidRDefault="00F93D17" w:rsidP="00324479">
      <w:pPr>
        <w:widowControl w:val="0"/>
        <w:spacing w:before="120" w:line="288" w:lineRule="auto"/>
        <w:ind w:firstLine="720"/>
        <w:rPr>
          <w:rFonts w:eastAsia="Calibri"/>
          <w:sz w:val="28"/>
          <w:szCs w:val="28"/>
        </w:rPr>
      </w:pPr>
      <w:r w:rsidRPr="006D6831">
        <w:rPr>
          <w:rFonts w:eastAsia="Calibri"/>
          <w:sz w:val="28"/>
          <w:szCs w:val="28"/>
        </w:rPr>
        <w:t>- Nước mưa trên đường giao thông, vỉa hè được thu vào các hố thu trực tiếp mặt đường, thu vào hệ thống thoát nước chảy dọc theo các tuyến giao thông, đấu nối thoát nước với hệ thống thoát nước chung của khu vực hoặc các khe suối hiện trạng (tùy khu vực) sau đó thoát ra hệ thống thoát nước chung của khu vực.</w:t>
      </w:r>
    </w:p>
    <w:p w14:paraId="385A9F2D" w14:textId="77777777" w:rsidR="00F93D17" w:rsidRPr="006D6831" w:rsidRDefault="00F93D17" w:rsidP="00324479">
      <w:pPr>
        <w:widowControl w:val="0"/>
        <w:spacing w:before="120" w:line="288" w:lineRule="auto"/>
        <w:ind w:firstLine="720"/>
        <w:rPr>
          <w:rFonts w:eastAsia="Calibri"/>
          <w:sz w:val="28"/>
          <w:szCs w:val="28"/>
        </w:rPr>
      </w:pPr>
      <w:r w:rsidRPr="006D6831">
        <w:rPr>
          <w:rFonts w:eastAsia="Calibri"/>
          <w:sz w:val="28"/>
          <w:szCs w:val="28"/>
        </w:rPr>
        <w:t>- Hệ thống cống thoát nước sử dụng cống B300-1200; cống, hố ga, hố thu trực tiếp mặt đường (chạy dưới lòng đường) bằng BTCT đúc sẵn, hoạt tải HL93; tấm đan bằng BTCT đá 1x2 mác 300 dày 12-20cm; bê tông lót đá 4x6 mác 100 dày 10cm. Song chắn rác, cửa thăm bằng gang định hình.</w:t>
      </w:r>
    </w:p>
    <w:p w14:paraId="079948C2" w14:textId="77777777" w:rsidR="00F93D17" w:rsidRPr="006D6831" w:rsidRDefault="00F93D17" w:rsidP="00324479">
      <w:pPr>
        <w:tabs>
          <w:tab w:val="left" w:pos="0"/>
        </w:tabs>
        <w:spacing w:before="120" w:line="288" w:lineRule="auto"/>
        <w:ind w:firstLine="720"/>
        <w:rPr>
          <w:rFonts w:eastAsia="Calibri"/>
          <w:sz w:val="28"/>
          <w:szCs w:val="28"/>
          <w:lang w:val="nb-NO"/>
        </w:rPr>
      </w:pPr>
      <w:r w:rsidRPr="006D6831">
        <w:rPr>
          <w:rFonts w:eastAsia="Calibri"/>
          <w:sz w:val="28"/>
          <w:szCs w:val="28"/>
          <w:lang w:val="nb-NO"/>
        </w:rPr>
        <w:t>Để giảm thiểu ảnh hưởng của nước mưa mang chất ô nhiễm xuống nguồn tiếp nhận, dự án sẽ thực hiện các biện pháp sau:</w:t>
      </w:r>
    </w:p>
    <w:p w14:paraId="1E88F1ED" w14:textId="77777777" w:rsidR="00F93D17" w:rsidRPr="006D6831" w:rsidRDefault="00F93D17" w:rsidP="00324479">
      <w:pPr>
        <w:tabs>
          <w:tab w:val="left" w:pos="0"/>
        </w:tabs>
        <w:spacing w:before="120" w:line="288" w:lineRule="auto"/>
        <w:ind w:firstLine="720"/>
        <w:rPr>
          <w:rFonts w:eastAsia="Calibri"/>
          <w:sz w:val="28"/>
          <w:szCs w:val="28"/>
          <w:lang w:val="nb-NO"/>
        </w:rPr>
      </w:pPr>
      <w:r w:rsidRPr="006D6831">
        <w:rPr>
          <w:rFonts w:eastAsia="Calibri"/>
          <w:sz w:val="28"/>
          <w:szCs w:val="28"/>
          <w:lang w:val="nb-NO"/>
        </w:rPr>
        <w:lastRenderedPageBreak/>
        <w:t xml:space="preserve">- Thường </w:t>
      </w:r>
      <w:r w:rsidRPr="006D6831">
        <w:rPr>
          <w:rFonts w:eastAsia="Calibri"/>
          <w:sz w:val="28"/>
          <w:szCs w:val="28"/>
          <w:lang w:val="vi-VN"/>
        </w:rPr>
        <w:t>xuyên vệ sinh mặt bằng khu vực Dự án để hạn chế lượng bùn đất, rác bị rửa trôi vào hệ thống rãnh thoát nước, ảnh hưởng tới khả năng tiêu thoát nước và nguồn nước tiếp nhận</w:t>
      </w:r>
      <w:r w:rsidRPr="006D6831">
        <w:rPr>
          <w:rFonts w:eastAsia="Calibri"/>
          <w:sz w:val="28"/>
          <w:szCs w:val="28"/>
          <w:lang w:val="nb-NO"/>
        </w:rPr>
        <w:t>.</w:t>
      </w:r>
    </w:p>
    <w:p w14:paraId="06B5D476" w14:textId="77777777" w:rsidR="00F93D17" w:rsidRPr="006D6831" w:rsidRDefault="00F93D17" w:rsidP="00324479">
      <w:pPr>
        <w:tabs>
          <w:tab w:val="left" w:pos="0"/>
        </w:tabs>
        <w:spacing w:before="120" w:line="288" w:lineRule="auto"/>
        <w:ind w:firstLine="720"/>
        <w:rPr>
          <w:rFonts w:eastAsia="Calibri"/>
          <w:sz w:val="28"/>
          <w:szCs w:val="28"/>
          <w:lang w:val="nb-NO"/>
        </w:rPr>
      </w:pPr>
      <w:r w:rsidRPr="006D6831">
        <w:rPr>
          <w:rFonts w:eastAsia="Calibri"/>
          <w:sz w:val="28"/>
          <w:szCs w:val="28"/>
          <w:lang w:val="nb-NO"/>
        </w:rPr>
        <w:t xml:space="preserve">- </w:t>
      </w:r>
      <w:r w:rsidRPr="006D6831">
        <w:rPr>
          <w:rFonts w:eastAsia="Calibri"/>
          <w:sz w:val="28"/>
          <w:szCs w:val="28"/>
          <w:lang w:val="vi-VN"/>
        </w:rPr>
        <w:t>Các tuyến cống thu nước mưa được đặt tại điểm có cao độ thấp để đảm bảo tiêu thoát nước triệt để, không gây ngập úng cục bộ, hạn chế ảnh hưởng đến môi trường khu vực Dự án và khu vực lân cận</w:t>
      </w:r>
      <w:r w:rsidRPr="006D6831">
        <w:rPr>
          <w:rFonts w:eastAsia="Calibri"/>
          <w:sz w:val="28"/>
          <w:szCs w:val="28"/>
          <w:lang w:val="nb-NO"/>
        </w:rPr>
        <w:t xml:space="preserve">. </w:t>
      </w:r>
    </w:p>
    <w:p w14:paraId="08A471A9" w14:textId="77777777" w:rsidR="00F93D17" w:rsidRPr="006D6831" w:rsidRDefault="00F93D17" w:rsidP="00324479">
      <w:pPr>
        <w:tabs>
          <w:tab w:val="left" w:pos="0"/>
        </w:tabs>
        <w:spacing w:before="120" w:line="288" w:lineRule="auto"/>
        <w:ind w:firstLine="720"/>
        <w:rPr>
          <w:rFonts w:eastAsia="Calibri"/>
          <w:sz w:val="28"/>
          <w:szCs w:val="28"/>
          <w:lang w:val="nb-NO"/>
        </w:rPr>
      </w:pPr>
      <w:r w:rsidRPr="006D6831">
        <w:rPr>
          <w:rFonts w:eastAsia="Calibri"/>
          <w:sz w:val="28"/>
          <w:szCs w:val="28"/>
          <w:lang w:val="nb-NO"/>
        </w:rPr>
        <w:t xml:space="preserve">- </w:t>
      </w:r>
      <w:r w:rsidRPr="006D6831">
        <w:rPr>
          <w:rFonts w:eastAsia="Calibri"/>
          <w:sz w:val="28"/>
          <w:szCs w:val="28"/>
          <w:lang w:val="vi-VN"/>
        </w:rPr>
        <w:t>Thường xuyên nạo vét các cống thu, giếng thăm, đặc biệt là trước và trong mùa mưa để đảm bảo hiệu quả của hệ thống thoát nước, hạn chế rửa trôi bề mặt; định kỳ kiểm tra phát hiện hỏng hóc để sửa chữa kịp thời. Phần bùn, đất lắng đọng sau nạo vét được đưa đi xử lý đúng nơi quy định cùng với lượng chất thải rắn phát sinh trong quá trình hoạt động của Dự án</w:t>
      </w:r>
      <w:r w:rsidRPr="006D6831">
        <w:rPr>
          <w:rFonts w:eastAsia="Calibri"/>
          <w:sz w:val="28"/>
          <w:szCs w:val="28"/>
          <w:lang w:val="nb-NO"/>
        </w:rPr>
        <w:t>.</w:t>
      </w:r>
    </w:p>
    <w:p w14:paraId="27A91C1D" w14:textId="77777777" w:rsidR="00F93D17" w:rsidRPr="006D6831" w:rsidRDefault="00F93D17" w:rsidP="00324479">
      <w:pPr>
        <w:tabs>
          <w:tab w:val="left" w:pos="0"/>
        </w:tabs>
        <w:spacing w:before="120" w:line="288" w:lineRule="auto"/>
        <w:ind w:firstLine="720"/>
        <w:rPr>
          <w:rFonts w:eastAsia="Calibri"/>
          <w:sz w:val="28"/>
          <w:szCs w:val="28"/>
          <w:lang w:val="nb-NO"/>
        </w:rPr>
      </w:pPr>
      <w:r w:rsidRPr="006D6831">
        <w:rPr>
          <w:rFonts w:eastAsia="Calibri"/>
          <w:sz w:val="28"/>
          <w:szCs w:val="28"/>
          <w:lang w:val="nb-NO"/>
        </w:rPr>
        <w:t xml:space="preserve">- </w:t>
      </w:r>
      <w:r w:rsidRPr="006D6831">
        <w:rPr>
          <w:rFonts w:eastAsia="Calibri"/>
          <w:spacing w:val="-4"/>
          <w:sz w:val="28"/>
          <w:szCs w:val="28"/>
          <w:lang w:val="vi-VN"/>
        </w:rPr>
        <w:t>Đảm bảo duy trì các tuyến hành lang an toàn cho hệ thống rãnh thoát nước mưa, không để các loại rác thải, chất thải độc hại xâm nhập vào rãnh thoát nước</w:t>
      </w:r>
      <w:r w:rsidRPr="006D6831">
        <w:rPr>
          <w:rFonts w:eastAsia="Calibri"/>
          <w:sz w:val="28"/>
          <w:szCs w:val="28"/>
          <w:lang w:val="nb-NO"/>
        </w:rPr>
        <w:t>.</w:t>
      </w:r>
    </w:p>
    <w:p w14:paraId="1DA85576" w14:textId="77777777" w:rsidR="00F93D17" w:rsidRPr="006D6831" w:rsidRDefault="00F93D17" w:rsidP="00324479">
      <w:pPr>
        <w:spacing w:before="120" w:line="288" w:lineRule="auto"/>
        <w:ind w:firstLine="720"/>
        <w:rPr>
          <w:rFonts w:eastAsia="Calibri"/>
          <w:sz w:val="28"/>
          <w:szCs w:val="28"/>
        </w:rPr>
      </w:pPr>
      <w:r w:rsidRPr="006D6831">
        <w:rPr>
          <w:rFonts w:eastAsia="Calibri"/>
          <w:sz w:val="28"/>
          <w:szCs w:val="28"/>
          <w:lang w:val="vi-VN"/>
        </w:rPr>
        <w:t xml:space="preserve">- Định kỳ </w:t>
      </w:r>
      <w:r w:rsidRPr="006D6831">
        <w:rPr>
          <w:rFonts w:eastAsia="Calibri"/>
          <w:sz w:val="28"/>
          <w:szCs w:val="28"/>
        </w:rPr>
        <w:t xml:space="preserve">1 tháng/lần </w:t>
      </w:r>
      <w:r w:rsidRPr="006D6831">
        <w:rPr>
          <w:rFonts w:eastAsia="Calibri"/>
          <w:sz w:val="28"/>
          <w:szCs w:val="28"/>
          <w:lang w:val="vi-VN"/>
        </w:rPr>
        <w:t>kiểm tra, nạo vét hệ thống đường ống dẫn nước mưa. Kiểm tra phát hiện hỏng hóc, mất mát để có kế hoạch sửa chữa, thay thế kịp thời</w:t>
      </w:r>
      <w:r w:rsidRPr="006D6831">
        <w:rPr>
          <w:rFonts w:eastAsia="Calibri"/>
          <w:sz w:val="28"/>
          <w:szCs w:val="28"/>
        </w:rPr>
        <w:t>.</w:t>
      </w:r>
    </w:p>
    <w:p w14:paraId="5DE349EF" w14:textId="77777777" w:rsidR="00F93D17" w:rsidRPr="006D6831" w:rsidRDefault="00F93D17" w:rsidP="00324479">
      <w:pPr>
        <w:spacing w:before="120" w:line="288" w:lineRule="auto"/>
        <w:ind w:firstLine="709"/>
        <w:rPr>
          <w:rFonts w:eastAsia="Calibri"/>
          <w:b/>
          <w:i/>
          <w:sz w:val="28"/>
          <w:szCs w:val="28"/>
          <w:lang w:val="vi-VN"/>
        </w:rPr>
      </w:pPr>
      <w:bookmarkStart w:id="175" w:name="_Toc25239629"/>
      <w:bookmarkStart w:id="176" w:name="_Toc26003025"/>
      <w:bookmarkStart w:id="177" w:name="_Toc29559536"/>
      <w:r w:rsidRPr="006D6831">
        <w:rPr>
          <w:rFonts w:eastAsia="Calibri"/>
          <w:b/>
          <w:i/>
          <w:sz w:val="28"/>
          <w:szCs w:val="28"/>
        </w:rPr>
        <w:t>2)</w:t>
      </w:r>
      <w:r w:rsidRPr="006D6831">
        <w:rPr>
          <w:rFonts w:eastAsia="Calibri"/>
          <w:b/>
          <w:i/>
          <w:sz w:val="28"/>
          <w:szCs w:val="28"/>
          <w:lang w:val="vi-VN"/>
        </w:rPr>
        <w:t xml:space="preserve"> </w:t>
      </w:r>
      <w:r w:rsidRPr="006D6831">
        <w:rPr>
          <w:rFonts w:eastAsia="Calibri"/>
          <w:b/>
          <w:i/>
          <w:sz w:val="28"/>
          <w:szCs w:val="28"/>
        </w:rPr>
        <w:t>Về công trình xử lý bụi, khí thải</w:t>
      </w:r>
      <w:bookmarkEnd w:id="175"/>
      <w:bookmarkEnd w:id="176"/>
      <w:bookmarkEnd w:id="177"/>
    </w:p>
    <w:p w14:paraId="73984D42" w14:textId="77777777" w:rsidR="00F93D17" w:rsidRPr="006D6831" w:rsidRDefault="00F93D17" w:rsidP="00324479">
      <w:pPr>
        <w:widowControl w:val="0"/>
        <w:tabs>
          <w:tab w:val="left" w:pos="567"/>
        </w:tabs>
        <w:spacing w:before="120" w:line="288" w:lineRule="auto"/>
        <w:ind w:firstLine="709"/>
        <w:rPr>
          <w:rFonts w:eastAsia="Calibri"/>
          <w:sz w:val="28"/>
          <w:szCs w:val="28"/>
        </w:rPr>
      </w:pPr>
      <w:r w:rsidRPr="006D6831">
        <w:rPr>
          <w:rFonts w:eastAsia="Calibri"/>
          <w:sz w:val="28"/>
          <w:szCs w:val="28"/>
          <w:lang w:val="vi-VN"/>
        </w:rPr>
        <w:t>Đối với dự án này, biện pháp trồng cây xanh, thảm cỏ trong khuôn viên để hạn chế ô nhiễm không khí là khá đơn giản, hiệu quả và tốn ít kinh phí. Biện pháp trồng cây xanh, xây hồ nước không những</w:t>
      </w:r>
      <w:r w:rsidRPr="006D6831">
        <w:rPr>
          <w:rFonts w:eastAsia="Calibri"/>
          <w:sz w:val="28"/>
          <w:szCs w:val="28"/>
        </w:rPr>
        <w:t xml:space="preserve"> </w:t>
      </w:r>
      <w:r w:rsidRPr="006D6831">
        <w:rPr>
          <w:rFonts w:eastAsia="Calibri"/>
          <w:sz w:val="28"/>
          <w:szCs w:val="28"/>
          <w:lang w:val="vi-VN"/>
        </w:rPr>
        <w:t>làm đẹp cảnh quan mà còn có tác dụng chống ồn, chống bụi, điều hoà không khí</w:t>
      </w:r>
      <w:r w:rsidRPr="006D6831">
        <w:rPr>
          <w:rFonts w:eastAsia="Calibri"/>
          <w:sz w:val="28"/>
          <w:szCs w:val="28"/>
        </w:rPr>
        <w:t>.</w:t>
      </w:r>
    </w:p>
    <w:p w14:paraId="34D8CB59" w14:textId="77777777" w:rsidR="00F93D17" w:rsidRPr="006D6831" w:rsidRDefault="00F93D17" w:rsidP="00324479">
      <w:pPr>
        <w:widowControl w:val="0"/>
        <w:tabs>
          <w:tab w:val="left" w:pos="567"/>
        </w:tabs>
        <w:spacing w:before="120" w:line="288" w:lineRule="auto"/>
        <w:ind w:firstLine="709"/>
        <w:rPr>
          <w:rFonts w:eastAsia="Calibri"/>
          <w:bCs/>
          <w:i/>
          <w:sz w:val="28"/>
          <w:szCs w:val="28"/>
        </w:rPr>
      </w:pPr>
      <w:r w:rsidRPr="006D6831">
        <w:rPr>
          <w:rFonts w:eastAsia="Calibri"/>
          <w:bCs/>
          <w:i/>
          <w:sz w:val="28"/>
          <w:szCs w:val="28"/>
        </w:rPr>
        <w:t>a) Biện pháp giảm thiểu ô nhiễm không khí từ phương tiện giao thông</w:t>
      </w:r>
    </w:p>
    <w:p w14:paraId="7BFDDE3C" w14:textId="77777777" w:rsidR="00F93D17" w:rsidRPr="006D6831" w:rsidRDefault="00F93D17" w:rsidP="003F6503">
      <w:pPr>
        <w:tabs>
          <w:tab w:val="left" w:pos="567"/>
        </w:tabs>
        <w:spacing w:before="120" w:line="288" w:lineRule="auto"/>
        <w:ind w:firstLine="709"/>
        <w:rPr>
          <w:rFonts w:eastAsia="Calibri"/>
          <w:sz w:val="28"/>
          <w:szCs w:val="28"/>
          <w:lang w:val="pt-BR"/>
        </w:rPr>
      </w:pPr>
      <w:r w:rsidRPr="006D6831">
        <w:rPr>
          <w:rFonts w:eastAsia="Calibri"/>
          <w:sz w:val="28"/>
          <w:szCs w:val="28"/>
          <w:lang w:val="pt-BR"/>
        </w:rPr>
        <w:t>- Sau khi đưa dự án vào khai thác sử dụng thì toàn bộ mặt bằng đường được trải nhựa hoặc bê tông hóa, vì vậy bụi và khí thải phát sinh trong quá trình lưu thông của các phương tiện giao thông không đáng kể. Ngoài biện pháp trồng cây xanh thì có thể hạn chế bằng biện pháp vệ sinh hàng ngày mặt bằng sân bãi và các tuyến đường chính, đường nội bộ trong dự án.</w:t>
      </w:r>
    </w:p>
    <w:p w14:paraId="1D735722" w14:textId="77777777" w:rsidR="00F93D17" w:rsidRPr="006D6831" w:rsidRDefault="00F93D17" w:rsidP="003F6503">
      <w:pPr>
        <w:widowControl w:val="0"/>
        <w:tabs>
          <w:tab w:val="left" w:pos="567"/>
        </w:tabs>
        <w:spacing w:before="120" w:line="288" w:lineRule="auto"/>
        <w:ind w:firstLine="709"/>
        <w:rPr>
          <w:rFonts w:eastAsia="Calibri"/>
          <w:bCs/>
          <w:i/>
          <w:sz w:val="28"/>
          <w:szCs w:val="28"/>
        </w:rPr>
      </w:pPr>
      <w:r w:rsidRPr="006D6831">
        <w:rPr>
          <w:rFonts w:eastAsia="Calibri"/>
          <w:bCs/>
          <w:i/>
          <w:sz w:val="28"/>
          <w:szCs w:val="28"/>
        </w:rPr>
        <w:t xml:space="preserve">b) Đối với mùi phát sinh từ hệ thống thoát nước </w:t>
      </w:r>
    </w:p>
    <w:p w14:paraId="6CE279A2" w14:textId="77777777" w:rsidR="00F93D17" w:rsidRPr="006D6831" w:rsidRDefault="00F93D17" w:rsidP="003F6503">
      <w:pPr>
        <w:spacing w:before="120" w:line="288" w:lineRule="auto"/>
        <w:ind w:firstLine="709"/>
        <w:rPr>
          <w:rFonts w:eastAsia="Calibri"/>
          <w:sz w:val="28"/>
          <w:szCs w:val="28"/>
          <w:lang w:val="vi-VN"/>
        </w:rPr>
      </w:pPr>
      <w:r w:rsidRPr="006D6831">
        <w:rPr>
          <w:rFonts w:eastAsia="Calibri"/>
          <w:bCs/>
          <w:sz w:val="28"/>
          <w:szCs w:val="28"/>
          <w:lang w:val="vi-VN"/>
        </w:rPr>
        <w:t xml:space="preserve">Mùi chủ yếu phát sinh từ hố thu, bể điều hòa và hệ thống dẫn. Biện pháp khắc phục nguồn ô nhiễm này chủ yếu như sau: </w:t>
      </w:r>
    </w:p>
    <w:p w14:paraId="4761243A" w14:textId="77777777" w:rsidR="00F93D17" w:rsidRPr="006D6831" w:rsidRDefault="00F93D17" w:rsidP="003F6503">
      <w:pPr>
        <w:spacing w:before="120" w:line="288" w:lineRule="auto"/>
        <w:ind w:firstLine="709"/>
        <w:rPr>
          <w:sz w:val="28"/>
          <w:szCs w:val="28"/>
          <w:lang w:val="vi-VN"/>
        </w:rPr>
      </w:pPr>
      <w:r w:rsidRPr="006D6831">
        <w:rPr>
          <w:bCs/>
          <w:sz w:val="28"/>
          <w:szCs w:val="28"/>
          <w:lang w:val="vi-VN"/>
        </w:rPr>
        <w:t xml:space="preserve">- Hố thu </w:t>
      </w:r>
      <w:r w:rsidRPr="006D6831">
        <w:rPr>
          <w:bCs/>
          <w:sz w:val="28"/>
          <w:szCs w:val="28"/>
        </w:rPr>
        <w:t xml:space="preserve">nước </w:t>
      </w:r>
      <w:r w:rsidRPr="006D6831">
        <w:rPr>
          <w:bCs/>
          <w:sz w:val="28"/>
          <w:szCs w:val="28"/>
          <w:lang w:val="vi-VN"/>
        </w:rPr>
        <w:t xml:space="preserve">được xây ngầm dưới đất và bố trí nắp đậy. </w:t>
      </w:r>
    </w:p>
    <w:p w14:paraId="74B79FF5" w14:textId="77777777" w:rsidR="00F93D17" w:rsidRPr="006D6831" w:rsidRDefault="00F93D17" w:rsidP="003F6503">
      <w:pPr>
        <w:spacing w:before="120" w:line="288" w:lineRule="auto"/>
        <w:ind w:firstLine="709"/>
        <w:rPr>
          <w:sz w:val="28"/>
          <w:szCs w:val="28"/>
          <w:lang w:val="vi-VN"/>
        </w:rPr>
      </w:pPr>
      <w:r w:rsidRPr="006D6831">
        <w:rPr>
          <w:bCs/>
          <w:sz w:val="28"/>
          <w:szCs w:val="28"/>
          <w:lang w:val="vi-VN"/>
        </w:rPr>
        <w:t>- Vệ sinh song chắn rác sau mỗi ngày hoạt động .</w:t>
      </w:r>
    </w:p>
    <w:p w14:paraId="43806082" w14:textId="77777777" w:rsidR="00F93D17" w:rsidRPr="006D6831" w:rsidRDefault="00F93D17" w:rsidP="003F6503">
      <w:pPr>
        <w:spacing w:before="120" w:line="288" w:lineRule="auto"/>
        <w:ind w:firstLine="709"/>
        <w:rPr>
          <w:sz w:val="28"/>
          <w:szCs w:val="28"/>
          <w:lang w:val="vi-VN"/>
        </w:rPr>
      </w:pPr>
      <w:r w:rsidRPr="006D6831">
        <w:rPr>
          <w:bCs/>
          <w:sz w:val="28"/>
          <w:szCs w:val="28"/>
          <w:lang w:val="vi-VN"/>
        </w:rPr>
        <w:t xml:space="preserve">- </w:t>
      </w:r>
      <w:r w:rsidRPr="006D6831">
        <w:rPr>
          <w:rFonts w:eastAsia="Calibri"/>
          <w:sz w:val="28"/>
          <w:szCs w:val="28"/>
          <w:lang w:val="pt-BR"/>
        </w:rPr>
        <w:t>Bùn phát sinh từ hệ thống xử lý nước thải định kỳ 1 tháng/lần được Chủ Dự án thuê đơn vị có chức năng thu gom</w:t>
      </w:r>
      <w:r w:rsidRPr="006D6831">
        <w:rPr>
          <w:rFonts w:eastAsia="Calibri"/>
          <w:sz w:val="28"/>
          <w:szCs w:val="28"/>
          <w:lang w:val="vi-VN"/>
        </w:rPr>
        <w:t>, xử lý</w:t>
      </w:r>
      <w:r w:rsidRPr="006D6831">
        <w:rPr>
          <w:bCs/>
          <w:sz w:val="28"/>
          <w:szCs w:val="28"/>
          <w:lang w:val="vi-VN"/>
        </w:rPr>
        <w:t xml:space="preserve">. </w:t>
      </w:r>
    </w:p>
    <w:p w14:paraId="2F032149" w14:textId="77777777" w:rsidR="00F93D17" w:rsidRPr="006D6831" w:rsidRDefault="00F93D17" w:rsidP="003F6503">
      <w:pPr>
        <w:spacing w:before="120" w:line="288" w:lineRule="auto"/>
        <w:ind w:firstLine="709"/>
        <w:rPr>
          <w:sz w:val="28"/>
          <w:szCs w:val="28"/>
          <w:lang w:val="vi-VN"/>
        </w:rPr>
      </w:pPr>
      <w:r w:rsidRPr="006D6831">
        <w:rPr>
          <w:bCs/>
          <w:sz w:val="28"/>
          <w:szCs w:val="28"/>
          <w:lang w:val="vi-VN"/>
        </w:rPr>
        <w:lastRenderedPageBreak/>
        <w:t>- Tăng cường diện tích cây xanh xung quanh trạm. Đây là giải pháp ngăn chặn mùi kinh tế và hiệu quả nhất.</w:t>
      </w:r>
    </w:p>
    <w:p w14:paraId="2620C0FE" w14:textId="77777777" w:rsidR="00F93D17" w:rsidRPr="006D6831" w:rsidRDefault="00F93D17" w:rsidP="003F6503">
      <w:pPr>
        <w:spacing w:before="120" w:line="288" w:lineRule="auto"/>
        <w:ind w:firstLine="709"/>
        <w:rPr>
          <w:bCs/>
          <w:sz w:val="28"/>
          <w:szCs w:val="28"/>
          <w:lang w:val="vi-VN"/>
        </w:rPr>
      </w:pPr>
      <w:r w:rsidRPr="006D6831">
        <w:rPr>
          <w:bCs/>
          <w:sz w:val="28"/>
          <w:szCs w:val="28"/>
          <w:lang w:val="vi-VN"/>
        </w:rPr>
        <w:t xml:space="preserve">Đối với mạng lưới thoát nước: </w:t>
      </w:r>
      <w:r w:rsidRPr="006D6831">
        <w:rPr>
          <w:bCs/>
          <w:sz w:val="28"/>
          <w:szCs w:val="28"/>
        </w:rPr>
        <w:t>M</w:t>
      </w:r>
      <w:r w:rsidRPr="006D6831">
        <w:rPr>
          <w:bCs/>
          <w:sz w:val="28"/>
          <w:szCs w:val="28"/>
          <w:lang w:val="vi-VN"/>
        </w:rPr>
        <w:t xml:space="preserve">ạng lưới thoát nước thải được xây dựng bằng hệ thống ống BTCT kín nên không xảy ra hiện tượng phát sinh mùi. Tuy nhiên, để hạn chế đến mức thấp nhất các sự cố có thể xảy ra, </w:t>
      </w:r>
      <w:r w:rsidRPr="006D6831">
        <w:rPr>
          <w:bCs/>
          <w:sz w:val="28"/>
          <w:szCs w:val="28"/>
        </w:rPr>
        <w:t>C</w:t>
      </w:r>
      <w:r w:rsidRPr="006D6831">
        <w:rPr>
          <w:bCs/>
          <w:sz w:val="28"/>
          <w:szCs w:val="28"/>
          <w:lang w:val="vi-VN"/>
        </w:rPr>
        <w:t>hủ đầu tư sẽ thường xuyên kiểm tra và định kỳ nạo vét lượng bùn trong cống.</w:t>
      </w:r>
    </w:p>
    <w:p w14:paraId="51989116" w14:textId="77777777" w:rsidR="00F93D17" w:rsidRPr="006D6831" w:rsidRDefault="00F93D17" w:rsidP="003F6503">
      <w:pPr>
        <w:widowControl w:val="0"/>
        <w:tabs>
          <w:tab w:val="left" w:pos="567"/>
        </w:tabs>
        <w:spacing w:before="120" w:line="288" w:lineRule="auto"/>
        <w:ind w:firstLine="709"/>
        <w:rPr>
          <w:rFonts w:eastAsia="Calibri"/>
          <w:bCs/>
          <w:i/>
          <w:sz w:val="28"/>
          <w:szCs w:val="28"/>
        </w:rPr>
      </w:pPr>
      <w:r w:rsidRPr="006D6831">
        <w:rPr>
          <w:rFonts w:eastAsia="Calibri"/>
          <w:bCs/>
          <w:i/>
          <w:sz w:val="28"/>
          <w:szCs w:val="28"/>
        </w:rPr>
        <w:t>c) Giảm thiểu tác động mùi từ việc tập trung chất thải rắn</w:t>
      </w:r>
    </w:p>
    <w:p w14:paraId="6502D766" w14:textId="77777777" w:rsidR="00F93D17" w:rsidRPr="006D6831" w:rsidRDefault="00F93D17" w:rsidP="003F6503">
      <w:pPr>
        <w:tabs>
          <w:tab w:val="left" w:pos="-4731"/>
        </w:tabs>
        <w:spacing w:before="120" w:line="288" w:lineRule="auto"/>
        <w:ind w:firstLine="709"/>
        <w:rPr>
          <w:rFonts w:eastAsia="Calibri"/>
          <w:sz w:val="28"/>
          <w:szCs w:val="28"/>
          <w:lang w:val="pt-BR"/>
        </w:rPr>
      </w:pPr>
      <w:r w:rsidRPr="006D6831">
        <w:rPr>
          <w:rFonts w:eastAsia="Calibri"/>
          <w:sz w:val="28"/>
          <w:szCs w:val="28"/>
          <w:lang w:val="pt-BR"/>
        </w:rPr>
        <w:t>- Để giảm thiểu khí thải từ việc tập trung chất thải rắn, chủ đầu tư sẽ có kế hoạch thu gom toàn bộ lượng chất thải rắn phát sinh, không để chất thải rắn tồn đọng qua ngày hôm sau và các thùng chứa chất thải rắn đều có nắp đậy. Chủ dự án hợp đồng với đơn vị có chức năng tại địa phương thu gom hàng ngày.</w:t>
      </w:r>
    </w:p>
    <w:p w14:paraId="390E5F2A" w14:textId="77777777" w:rsidR="00F93D17" w:rsidRPr="006D6831" w:rsidRDefault="00F93D17" w:rsidP="003F6503">
      <w:pPr>
        <w:tabs>
          <w:tab w:val="left" w:pos="-4731"/>
        </w:tabs>
        <w:spacing w:before="120" w:line="288" w:lineRule="auto"/>
        <w:ind w:firstLine="709"/>
        <w:rPr>
          <w:rFonts w:eastAsia="Calibri"/>
          <w:sz w:val="28"/>
          <w:szCs w:val="28"/>
          <w:lang w:val="pt-BR"/>
        </w:rPr>
      </w:pPr>
      <w:r w:rsidRPr="006D6831">
        <w:rPr>
          <w:rFonts w:eastAsia="Calibri"/>
          <w:sz w:val="28"/>
          <w:szCs w:val="28"/>
          <w:lang w:val="pt-BR"/>
        </w:rPr>
        <w:t>- Định kỳ 2-3 tuần/lần vệ sinh mặt sàn khu tập kết rác.</w:t>
      </w:r>
    </w:p>
    <w:p w14:paraId="77659271" w14:textId="77777777" w:rsidR="00F93D17" w:rsidRPr="006D6831" w:rsidRDefault="00F93D17" w:rsidP="003F6503">
      <w:pPr>
        <w:widowControl w:val="0"/>
        <w:tabs>
          <w:tab w:val="left" w:pos="567"/>
        </w:tabs>
        <w:spacing w:before="120" w:line="288" w:lineRule="auto"/>
        <w:ind w:firstLine="709"/>
        <w:rPr>
          <w:rFonts w:eastAsia="Calibri"/>
          <w:sz w:val="28"/>
          <w:szCs w:val="28"/>
          <w:lang w:val="pt-BR"/>
        </w:rPr>
      </w:pPr>
      <w:r w:rsidRPr="006D6831">
        <w:rPr>
          <w:rFonts w:eastAsia="Calibri"/>
          <w:sz w:val="28"/>
          <w:szCs w:val="28"/>
          <w:lang w:val="pt-BR"/>
        </w:rPr>
        <w:t>- Dự án có kế hoạch thu gom thường xuyên không để chất thải rắn tràn lan hay bị phân hủy bởi các thành phần trong môi trường.</w:t>
      </w:r>
    </w:p>
    <w:p w14:paraId="0EAFDE22" w14:textId="77777777" w:rsidR="00F93D17" w:rsidRPr="006D6831" w:rsidRDefault="00F93D17" w:rsidP="003F6503">
      <w:pPr>
        <w:widowControl w:val="0"/>
        <w:tabs>
          <w:tab w:val="left" w:pos="567"/>
        </w:tabs>
        <w:spacing w:before="120" w:line="288" w:lineRule="auto"/>
        <w:ind w:firstLine="709"/>
        <w:rPr>
          <w:rFonts w:eastAsia="Calibri"/>
          <w:b/>
          <w:iCs/>
          <w:sz w:val="28"/>
          <w:szCs w:val="28"/>
        </w:rPr>
      </w:pPr>
      <w:r w:rsidRPr="006D6831">
        <w:rPr>
          <w:rFonts w:eastAsia="Calibri"/>
          <w:sz w:val="28"/>
          <w:szCs w:val="28"/>
          <w:lang w:val="pt-BR"/>
        </w:rPr>
        <w:t xml:space="preserve">- </w:t>
      </w:r>
      <w:r w:rsidRPr="006D6831">
        <w:rPr>
          <w:rFonts w:eastAsia="Calibri"/>
          <w:sz w:val="28"/>
          <w:szCs w:val="28"/>
        </w:rPr>
        <w:t>Tại khu vực tập trung rác thải trước khi vận chuyển cho đơn vị có chức năng vận chuyển: Bố trí vị trí tập kết tại khu vực cuối hướng gió, ít cư dân và khách qua lại. Bố trí đội công nhân vệ sinh duy trì công tác thu gom, quét dọn tránh gây tràn đổ rác thải vương vãi ra khu vực nền đường.</w:t>
      </w:r>
    </w:p>
    <w:p w14:paraId="0BE9732E" w14:textId="77777777" w:rsidR="00F93D17" w:rsidRPr="006D6831" w:rsidRDefault="00F93D17" w:rsidP="003F6503">
      <w:pPr>
        <w:widowControl w:val="0"/>
        <w:tabs>
          <w:tab w:val="left" w:pos="567"/>
        </w:tabs>
        <w:spacing w:before="120" w:line="288" w:lineRule="auto"/>
        <w:ind w:firstLine="709"/>
        <w:rPr>
          <w:rFonts w:eastAsia="Calibri"/>
          <w:bCs/>
          <w:i/>
          <w:sz w:val="28"/>
          <w:szCs w:val="28"/>
        </w:rPr>
      </w:pPr>
      <w:r w:rsidRPr="006D6831">
        <w:rPr>
          <w:rFonts w:eastAsia="Calibri"/>
          <w:bCs/>
          <w:i/>
          <w:sz w:val="28"/>
          <w:szCs w:val="28"/>
        </w:rPr>
        <w:t>d) Giảm thiểu khí thải từ máy phát điện</w:t>
      </w:r>
    </w:p>
    <w:p w14:paraId="15F4615D" w14:textId="77777777" w:rsidR="00F93D17" w:rsidRPr="006D6831" w:rsidRDefault="00F93D17" w:rsidP="003F6503">
      <w:pPr>
        <w:widowControl w:val="0"/>
        <w:tabs>
          <w:tab w:val="left" w:pos="851"/>
        </w:tabs>
        <w:spacing w:before="120" w:line="288" w:lineRule="auto"/>
        <w:ind w:firstLine="709"/>
        <w:rPr>
          <w:rFonts w:eastAsia="Calibri"/>
          <w:sz w:val="28"/>
          <w:szCs w:val="28"/>
          <w:lang w:val="vi-VN"/>
        </w:rPr>
      </w:pPr>
      <w:r w:rsidRPr="006D6831">
        <w:rPr>
          <w:rFonts w:eastAsia="Calibri"/>
          <w:sz w:val="28"/>
          <w:szCs w:val="28"/>
          <w:lang w:val="vi-VN"/>
        </w:rPr>
        <w:t>Như đánh giá nồng độ các chất ô nhiễm trong khí thải máy phát điện đều đạt quy chuẩn cho phép QCVN 19:2009/BTNMT, cột B, Kv = 0,6, Kp = 1. Do đó, Chủ đầu tư không cần đầu tư hệ thống xử lý khí thải của máy phát điện và thực hiện các công tác quản lý như sau:</w:t>
      </w:r>
    </w:p>
    <w:p w14:paraId="5B47E25C" w14:textId="77777777" w:rsidR="00F93D17" w:rsidRPr="006D6831" w:rsidRDefault="00F93D17" w:rsidP="003F6503">
      <w:pPr>
        <w:widowControl w:val="0"/>
        <w:tabs>
          <w:tab w:val="left" w:pos="851"/>
        </w:tabs>
        <w:spacing w:before="120" w:line="288" w:lineRule="auto"/>
        <w:ind w:firstLine="709"/>
        <w:rPr>
          <w:rFonts w:eastAsia="Calibri"/>
          <w:sz w:val="28"/>
          <w:szCs w:val="28"/>
          <w:lang w:val="vi-VN"/>
        </w:rPr>
      </w:pPr>
      <w:r w:rsidRPr="006D6831">
        <w:rPr>
          <w:rFonts w:eastAsia="Calibri"/>
          <w:sz w:val="28"/>
          <w:szCs w:val="28"/>
          <w:lang w:val="vi-VN"/>
        </w:rPr>
        <w:t>+ Sử dụng dầu DO hàm lượng S = 0,05 %</w:t>
      </w:r>
    </w:p>
    <w:p w14:paraId="6FC3B863" w14:textId="77777777" w:rsidR="00F93D17" w:rsidRPr="006D6831" w:rsidRDefault="00F93D17" w:rsidP="003F6503">
      <w:pPr>
        <w:widowControl w:val="0"/>
        <w:tabs>
          <w:tab w:val="left" w:pos="851"/>
        </w:tabs>
        <w:spacing w:before="120" w:line="288" w:lineRule="auto"/>
        <w:ind w:firstLine="709"/>
        <w:rPr>
          <w:rFonts w:eastAsia="Calibri"/>
          <w:sz w:val="28"/>
          <w:szCs w:val="28"/>
          <w:lang w:val="vi-VN"/>
        </w:rPr>
      </w:pPr>
      <w:r w:rsidRPr="006D6831">
        <w:rPr>
          <w:rFonts w:eastAsia="Calibri"/>
          <w:sz w:val="28"/>
          <w:szCs w:val="28"/>
          <w:lang w:val="vi-VN"/>
        </w:rPr>
        <w:t>+ Bảo trì, bảo dưỡng theo đúng định kỳ quy định của nhà sản xuất.</w:t>
      </w:r>
    </w:p>
    <w:p w14:paraId="4285AD6B" w14:textId="77777777" w:rsidR="00F93D17" w:rsidRPr="006D6831" w:rsidRDefault="00F93D17" w:rsidP="003F6503">
      <w:pPr>
        <w:widowControl w:val="0"/>
        <w:tabs>
          <w:tab w:val="left" w:pos="851"/>
        </w:tabs>
        <w:spacing w:before="120" w:line="288" w:lineRule="auto"/>
        <w:ind w:firstLine="709"/>
        <w:rPr>
          <w:rFonts w:eastAsia="Calibri"/>
          <w:sz w:val="28"/>
          <w:szCs w:val="28"/>
          <w:lang w:val="vi-VN"/>
        </w:rPr>
      </w:pPr>
      <w:r w:rsidRPr="006D6831">
        <w:rPr>
          <w:rFonts w:eastAsia="Calibri"/>
          <w:sz w:val="28"/>
          <w:szCs w:val="28"/>
          <w:lang w:val="vi-VN"/>
        </w:rPr>
        <w:t>+ Vận hành máy phát điện theo đúng quy định của nhà sản xuất.</w:t>
      </w:r>
    </w:p>
    <w:p w14:paraId="1D5ABAAA" w14:textId="0A856711" w:rsidR="00F93D17" w:rsidRPr="006D6831" w:rsidRDefault="00F93D17" w:rsidP="003F6503">
      <w:pPr>
        <w:widowControl w:val="0"/>
        <w:tabs>
          <w:tab w:val="left" w:pos="851"/>
        </w:tabs>
        <w:spacing w:before="120" w:line="288" w:lineRule="auto"/>
        <w:ind w:firstLine="709"/>
        <w:rPr>
          <w:rFonts w:eastAsia="Calibri"/>
          <w:sz w:val="28"/>
          <w:szCs w:val="28"/>
          <w:lang w:val="vi-VN"/>
        </w:rPr>
      </w:pPr>
      <w:r w:rsidRPr="006D6831">
        <w:rPr>
          <w:rFonts w:eastAsia="Calibri"/>
          <w:sz w:val="28"/>
          <w:szCs w:val="28"/>
          <w:lang w:val="vi-VN"/>
        </w:rPr>
        <w:t xml:space="preserve">+ Máy phát điện được đặt tại </w:t>
      </w:r>
      <w:r w:rsidRPr="006D6831">
        <w:rPr>
          <w:rFonts w:eastAsia="Calibri"/>
          <w:sz w:val="28"/>
          <w:szCs w:val="28"/>
        </w:rPr>
        <w:t>nhà đặt máy phát điện riêng biệt</w:t>
      </w:r>
      <w:r w:rsidRPr="006D6831">
        <w:rPr>
          <w:rFonts w:eastAsia="Calibri"/>
          <w:sz w:val="28"/>
          <w:szCs w:val="28"/>
          <w:lang w:val="vi-VN"/>
        </w:rPr>
        <w:t>, ống khói đấu nối vào ống gen chung và dẫn lên tầng mái.</w:t>
      </w:r>
    </w:p>
    <w:p w14:paraId="3ACF9D2A" w14:textId="6A2D0607" w:rsidR="00E614A2" w:rsidRPr="006D6831" w:rsidRDefault="00E614A2" w:rsidP="003F6503">
      <w:pPr>
        <w:widowControl w:val="0"/>
        <w:tabs>
          <w:tab w:val="left" w:pos="851"/>
        </w:tabs>
        <w:spacing w:before="120" w:line="288" w:lineRule="auto"/>
        <w:ind w:firstLine="709"/>
        <w:rPr>
          <w:rFonts w:eastAsia="Calibri"/>
          <w:sz w:val="28"/>
          <w:szCs w:val="28"/>
        </w:rPr>
      </w:pPr>
      <w:r w:rsidRPr="006D6831">
        <w:rPr>
          <w:rFonts w:eastAsia="Calibri"/>
          <w:sz w:val="28"/>
          <w:szCs w:val="28"/>
        </w:rPr>
        <w:t>Các máy phát điện riêng cho từng biệt thự, công suất nhỏ, không thường xuyên sử dụng nên mức độ tác động đến môi trường là không đáng kể.</w:t>
      </w:r>
    </w:p>
    <w:p w14:paraId="3CB7C89A" w14:textId="77777777" w:rsidR="00F93D17" w:rsidRPr="006D6831" w:rsidRDefault="00F93D17" w:rsidP="003F6503">
      <w:pPr>
        <w:widowControl w:val="0"/>
        <w:tabs>
          <w:tab w:val="left" w:pos="567"/>
        </w:tabs>
        <w:spacing w:before="120" w:line="288" w:lineRule="auto"/>
        <w:ind w:firstLine="709"/>
        <w:rPr>
          <w:rFonts w:eastAsia="Calibri"/>
          <w:bCs/>
          <w:i/>
          <w:sz w:val="28"/>
          <w:szCs w:val="28"/>
        </w:rPr>
      </w:pPr>
      <w:r w:rsidRPr="006D6831">
        <w:rPr>
          <w:rFonts w:eastAsia="Calibri"/>
          <w:bCs/>
          <w:i/>
          <w:sz w:val="28"/>
          <w:szCs w:val="28"/>
        </w:rPr>
        <w:t>e) Khống chế khí thoát ra từ máy điều hòa</w:t>
      </w:r>
    </w:p>
    <w:p w14:paraId="7197824D" w14:textId="77777777" w:rsidR="00F93D17" w:rsidRPr="006D6831" w:rsidRDefault="00F93D17" w:rsidP="003F6503">
      <w:pPr>
        <w:spacing w:before="120" w:line="288" w:lineRule="auto"/>
        <w:ind w:firstLine="709"/>
        <w:rPr>
          <w:rFonts w:eastAsia="Calibri"/>
          <w:spacing w:val="-4"/>
          <w:sz w:val="28"/>
          <w:szCs w:val="28"/>
          <w:lang w:val="nl-NL"/>
        </w:rPr>
      </w:pPr>
      <w:r w:rsidRPr="006D6831">
        <w:rPr>
          <w:rFonts w:eastAsia="Calibri"/>
          <w:spacing w:val="-4"/>
          <w:sz w:val="28"/>
          <w:szCs w:val="28"/>
          <w:lang w:val="nl-NL"/>
        </w:rPr>
        <w:t xml:space="preserve">Để giảm thiểu các tác động đến môi trường từ hệ thống điều hòa không khí, ngay từ giai đoạn mua sắm các thiết bị Chủ </w:t>
      </w:r>
      <w:r w:rsidRPr="006D6831">
        <w:rPr>
          <w:rFonts w:eastAsia="Calibri"/>
          <w:sz w:val="28"/>
          <w:szCs w:val="28"/>
          <w:lang w:val="vi-VN"/>
        </w:rPr>
        <w:t>dự án</w:t>
      </w:r>
      <w:r w:rsidRPr="006D6831">
        <w:rPr>
          <w:rFonts w:eastAsia="Calibri"/>
          <w:spacing w:val="-4"/>
          <w:sz w:val="28"/>
          <w:szCs w:val="28"/>
          <w:lang w:val="nl-NL"/>
        </w:rPr>
        <w:t xml:space="preserve"> cam kết thực hiện các yêu cầu sau: </w:t>
      </w:r>
    </w:p>
    <w:p w14:paraId="5C6EB351" w14:textId="77777777" w:rsidR="00F93D17" w:rsidRPr="006D6831" w:rsidRDefault="00F93D17" w:rsidP="003F6503">
      <w:pPr>
        <w:tabs>
          <w:tab w:val="left" w:pos="1080"/>
        </w:tabs>
        <w:spacing w:before="120" w:line="288" w:lineRule="auto"/>
        <w:ind w:firstLine="709"/>
        <w:rPr>
          <w:rFonts w:eastAsia="Calibri"/>
          <w:spacing w:val="-2"/>
          <w:sz w:val="28"/>
          <w:szCs w:val="28"/>
          <w:lang w:val="nl-NL"/>
        </w:rPr>
      </w:pPr>
      <w:r w:rsidRPr="006D6831">
        <w:rPr>
          <w:rFonts w:eastAsia="Calibri"/>
          <w:spacing w:val="-2"/>
          <w:sz w:val="28"/>
          <w:szCs w:val="28"/>
          <w:lang w:val="nl-NL"/>
        </w:rPr>
        <w:lastRenderedPageBreak/>
        <w:t>- Lựa chọn kiểu dáng các thiết bị đồng bộ cho hệ thống điều hòa. Thiết kế bố trí vị trí lắp đặt dàn nóng của máy điều hòa phù hợp để không ảnh hưởng đến cảnh quan môi trường và đảm bảo bố trí tại khu vực thông thoáng, tăng khả năng phát tán nhiệt.</w:t>
      </w:r>
    </w:p>
    <w:p w14:paraId="1DE20145" w14:textId="77777777" w:rsidR="00F93D17" w:rsidRPr="006D6831" w:rsidRDefault="00F93D17" w:rsidP="003F6503">
      <w:pPr>
        <w:tabs>
          <w:tab w:val="left" w:pos="1080"/>
        </w:tabs>
        <w:spacing w:before="120" w:line="288" w:lineRule="auto"/>
        <w:ind w:firstLine="709"/>
        <w:rPr>
          <w:rFonts w:eastAsia="Calibri"/>
          <w:sz w:val="28"/>
          <w:szCs w:val="28"/>
          <w:lang w:val="nl-NL"/>
        </w:rPr>
      </w:pPr>
      <w:r w:rsidRPr="006D6831">
        <w:rPr>
          <w:rFonts w:eastAsia="Calibri"/>
          <w:sz w:val="28"/>
          <w:szCs w:val="28"/>
          <w:lang w:val="nl-NL"/>
        </w:rPr>
        <w:t>- Vận hành hệ thống điều hoà đúng quy trình, bảo dưỡng định kỳ các thiết bị của hệ thống điều hoà tránh gây rò rỉ chất tải lạnh (khí gas).</w:t>
      </w:r>
    </w:p>
    <w:p w14:paraId="02577B8D" w14:textId="77777777" w:rsidR="00F93D17" w:rsidRPr="006D6831" w:rsidRDefault="00F93D17" w:rsidP="003F6503">
      <w:pPr>
        <w:tabs>
          <w:tab w:val="left" w:pos="1080"/>
        </w:tabs>
        <w:spacing w:before="120" w:line="288" w:lineRule="auto"/>
        <w:ind w:firstLine="709"/>
        <w:rPr>
          <w:rFonts w:eastAsia="Calibri"/>
          <w:sz w:val="28"/>
          <w:szCs w:val="28"/>
          <w:lang w:val="nl-NL"/>
        </w:rPr>
      </w:pPr>
      <w:r w:rsidRPr="006D6831">
        <w:rPr>
          <w:rFonts w:eastAsia="Calibri"/>
          <w:sz w:val="28"/>
          <w:szCs w:val="28"/>
          <w:lang w:val="nl-NL"/>
        </w:rPr>
        <w:t>- Sử dụng hệ thống điều hoà đảm bảo về mặt môi trường: độ ồn thấp, không sử dụng thiết bị dùng khí gas là chất bị cấm.</w:t>
      </w:r>
    </w:p>
    <w:p w14:paraId="712B8EA3" w14:textId="19AE24BE" w:rsidR="00F93D17" w:rsidRPr="006D6831" w:rsidRDefault="00F93D17" w:rsidP="003F6503">
      <w:pPr>
        <w:widowControl w:val="0"/>
        <w:tabs>
          <w:tab w:val="left" w:pos="567"/>
        </w:tabs>
        <w:spacing w:before="120" w:line="288" w:lineRule="auto"/>
        <w:ind w:firstLine="709"/>
        <w:rPr>
          <w:rFonts w:eastAsia="Calibri"/>
          <w:b/>
          <w:iCs/>
          <w:sz w:val="28"/>
          <w:szCs w:val="28"/>
        </w:rPr>
      </w:pPr>
      <w:r w:rsidRPr="006D6831">
        <w:rPr>
          <w:rFonts w:eastAsia="Calibri"/>
          <w:sz w:val="28"/>
          <w:szCs w:val="28"/>
          <w:lang w:val="de-DE"/>
        </w:rPr>
        <w:t>- Chọn dàn lạnh là loại có độ ồn nhỏ nhằm đảm bảo điều kiện độ ồn trong phòng.</w:t>
      </w:r>
    </w:p>
    <w:p w14:paraId="2F0BE8D2" w14:textId="77777777" w:rsidR="00F93D17" w:rsidRPr="006D6831" w:rsidRDefault="00F93D17" w:rsidP="003F6503">
      <w:pPr>
        <w:spacing w:before="120" w:line="288" w:lineRule="auto"/>
        <w:ind w:firstLine="709"/>
        <w:rPr>
          <w:rFonts w:eastAsia="Calibri"/>
          <w:b/>
          <w:i/>
          <w:sz w:val="28"/>
          <w:szCs w:val="28"/>
        </w:rPr>
      </w:pPr>
      <w:bookmarkStart w:id="178" w:name="_Toc25239630"/>
      <w:bookmarkStart w:id="179" w:name="_Toc26003026"/>
      <w:bookmarkStart w:id="180" w:name="_Toc29559537"/>
      <w:r w:rsidRPr="006D6831">
        <w:rPr>
          <w:rFonts w:eastAsia="Calibri"/>
          <w:b/>
          <w:i/>
          <w:sz w:val="28"/>
          <w:szCs w:val="28"/>
        </w:rPr>
        <w:t>3) Về công trình lưu giữ, xử lý chất thải rắn</w:t>
      </w:r>
      <w:bookmarkEnd w:id="178"/>
      <w:bookmarkEnd w:id="179"/>
      <w:bookmarkEnd w:id="180"/>
    </w:p>
    <w:p w14:paraId="76EF9687" w14:textId="77777777" w:rsidR="00F93D17" w:rsidRPr="006D6831" w:rsidRDefault="00F93D17" w:rsidP="003F6503">
      <w:pPr>
        <w:widowControl w:val="0"/>
        <w:tabs>
          <w:tab w:val="left" w:pos="567"/>
        </w:tabs>
        <w:spacing w:before="120" w:line="288" w:lineRule="auto"/>
        <w:ind w:firstLine="709"/>
        <w:rPr>
          <w:rFonts w:eastAsia="Calibri"/>
          <w:bCs/>
          <w:i/>
          <w:sz w:val="28"/>
          <w:szCs w:val="28"/>
        </w:rPr>
      </w:pPr>
      <w:r w:rsidRPr="006D6831">
        <w:rPr>
          <w:rFonts w:eastAsia="Calibri"/>
          <w:bCs/>
          <w:i/>
          <w:sz w:val="28"/>
          <w:szCs w:val="28"/>
        </w:rPr>
        <w:t>a) Đối với chất thải rắn sinh hoạt</w:t>
      </w:r>
    </w:p>
    <w:p w14:paraId="2BF8DCB6" w14:textId="77777777" w:rsidR="00F93D17" w:rsidRPr="006D6831" w:rsidRDefault="00F93D17" w:rsidP="003F6503">
      <w:pPr>
        <w:snapToGrid w:val="0"/>
        <w:spacing w:before="120" w:line="288" w:lineRule="auto"/>
        <w:ind w:firstLine="709"/>
        <w:rPr>
          <w:i/>
          <w:iCs/>
          <w:sz w:val="28"/>
          <w:szCs w:val="28"/>
          <w:u w:val="single"/>
          <w:lang w:val="it-IT" w:eastAsia="ja-JP"/>
        </w:rPr>
      </w:pPr>
      <w:r w:rsidRPr="006D6831">
        <w:rPr>
          <w:i/>
          <w:iCs/>
          <w:sz w:val="28"/>
          <w:szCs w:val="28"/>
          <w:u w:val="single"/>
          <w:lang w:val="it-IT" w:eastAsia="ja-JP"/>
        </w:rPr>
        <w:t>*. Giải pháp:</w:t>
      </w:r>
    </w:p>
    <w:p w14:paraId="0537F675" w14:textId="33D69A46" w:rsidR="00F93D17" w:rsidRPr="006D6831" w:rsidRDefault="00F93D17" w:rsidP="003F6503">
      <w:pPr>
        <w:snapToGrid w:val="0"/>
        <w:spacing w:before="120" w:line="288" w:lineRule="auto"/>
        <w:ind w:firstLine="709"/>
        <w:rPr>
          <w:sz w:val="28"/>
          <w:szCs w:val="28"/>
          <w:lang w:val="it-IT" w:eastAsia="ja-JP"/>
        </w:rPr>
      </w:pPr>
      <w:r w:rsidRPr="006D6831">
        <w:rPr>
          <w:sz w:val="28"/>
          <w:szCs w:val="28"/>
          <w:lang w:val="it-IT" w:eastAsia="ja-JP"/>
        </w:rPr>
        <w:t xml:space="preserve">- </w:t>
      </w:r>
      <w:r w:rsidRPr="006D6831">
        <w:rPr>
          <w:rFonts w:eastAsia="Arial Unicode MS"/>
          <w:sz w:val="28"/>
          <w:szCs w:val="28"/>
          <w:u w:color="000000"/>
          <w:lang w:eastAsia="ja-JP"/>
        </w:rPr>
        <w:t>Chất thải rắn phải được phân loại tại nguồn. Đối với chất thải sinh hoạt phân loại thành 0</w:t>
      </w:r>
      <w:r w:rsidR="008855C7" w:rsidRPr="006D6831">
        <w:rPr>
          <w:rFonts w:eastAsia="Arial Unicode MS"/>
          <w:sz w:val="28"/>
          <w:szCs w:val="28"/>
          <w:u w:color="000000"/>
          <w:lang w:eastAsia="ja-JP"/>
        </w:rPr>
        <w:t>3</w:t>
      </w:r>
      <w:r w:rsidRPr="006D6831">
        <w:rPr>
          <w:rFonts w:eastAsia="Arial Unicode MS"/>
          <w:sz w:val="28"/>
          <w:szCs w:val="28"/>
          <w:u w:color="000000"/>
          <w:lang w:eastAsia="ja-JP"/>
        </w:rPr>
        <w:t xml:space="preserve"> loại </w:t>
      </w:r>
      <w:r w:rsidR="008855C7" w:rsidRPr="006D6831">
        <w:rPr>
          <w:rFonts w:eastAsia="Arial Unicode MS"/>
          <w:sz w:val="28"/>
          <w:szCs w:val="28"/>
          <w:u w:color="000000"/>
          <w:lang w:eastAsia="ja-JP"/>
        </w:rPr>
        <w:t xml:space="preserve">tái chế, </w:t>
      </w:r>
      <w:r w:rsidRPr="006D6831">
        <w:rPr>
          <w:rFonts w:eastAsia="Arial Unicode MS"/>
          <w:sz w:val="28"/>
          <w:szCs w:val="28"/>
          <w:u w:color="000000"/>
          <w:lang w:eastAsia="ja-JP"/>
        </w:rPr>
        <w:t>vô cơ và hữu cơ.</w:t>
      </w:r>
      <w:r w:rsidRPr="006D6831">
        <w:rPr>
          <w:sz w:val="28"/>
          <w:szCs w:val="28"/>
          <w:lang w:val="it-IT" w:eastAsia="ja-JP"/>
        </w:rPr>
        <w:t xml:space="preserve"> </w:t>
      </w:r>
    </w:p>
    <w:p w14:paraId="4EF68CCB" w14:textId="1329BD60" w:rsidR="00F93D17" w:rsidRPr="006D6831" w:rsidRDefault="00F93D17" w:rsidP="003F6503">
      <w:pPr>
        <w:snapToGrid w:val="0"/>
        <w:spacing w:before="120" w:line="288" w:lineRule="auto"/>
        <w:ind w:firstLine="709"/>
        <w:rPr>
          <w:sz w:val="28"/>
          <w:szCs w:val="28"/>
          <w:lang w:val="it-IT"/>
        </w:rPr>
      </w:pPr>
      <w:r w:rsidRPr="006D6831">
        <w:rPr>
          <w:sz w:val="28"/>
          <w:szCs w:val="28"/>
          <w:lang w:val="it-IT" w:eastAsia="ja-JP"/>
        </w:rPr>
        <w:t xml:space="preserve">- </w:t>
      </w:r>
      <w:r w:rsidRPr="006D6831">
        <w:rPr>
          <w:sz w:val="28"/>
          <w:szCs w:val="28"/>
          <w:lang w:val="it-IT"/>
        </w:rPr>
        <w:t xml:space="preserve">Chất thải rắn sinh hoạt:  phân loại tại nguồn thành </w:t>
      </w:r>
      <w:r w:rsidR="008855C7" w:rsidRPr="006D6831">
        <w:rPr>
          <w:sz w:val="28"/>
          <w:szCs w:val="28"/>
          <w:lang w:val="it-IT"/>
        </w:rPr>
        <w:t>3</w:t>
      </w:r>
      <w:r w:rsidRPr="006D6831">
        <w:rPr>
          <w:sz w:val="28"/>
          <w:szCs w:val="28"/>
          <w:lang w:val="it-IT"/>
        </w:rPr>
        <w:t xml:space="preserve"> loại</w:t>
      </w:r>
    </w:p>
    <w:p w14:paraId="73422703" w14:textId="723FA2BD" w:rsidR="008855C7" w:rsidRPr="006D6831" w:rsidRDefault="008855C7" w:rsidP="003F6503">
      <w:pPr>
        <w:snapToGrid w:val="0"/>
        <w:spacing w:before="120" w:line="288" w:lineRule="auto"/>
        <w:ind w:firstLine="709"/>
        <w:rPr>
          <w:sz w:val="28"/>
          <w:szCs w:val="28"/>
          <w:lang w:val="it-IT"/>
        </w:rPr>
      </w:pPr>
      <w:r w:rsidRPr="006D6831">
        <w:rPr>
          <w:sz w:val="28"/>
          <w:szCs w:val="28"/>
          <w:lang w:val="it-IT"/>
        </w:rPr>
        <w:t>+ Chất thải rắn có khả năng sử dụng, tái chế: Các loại chai nhựa, kim loại...có thể tái chế hoặc tái sử dụng.</w:t>
      </w:r>
    </w:p>
    <w:p w14:paraId="63841A9D" w14:textId="787372DC" w:rsidR="00F93D17" w:rsidRPr="006D6831" w:rsidRDefault="00F93D17" w:rsidP="003F6503">
      <w:pPr>
        <w:snapToGrid w:val="0"/>
        <w:spacing w:before="120" w:line="288" w:lineRule="auto"/>
        <w:ind w:firstLine="709"/>
        <w:rPr>
          <w:sz w:val="28"/>
          <w:szCs w:val="28"/>
          <w:lang w:val="it-IT"/>
        </w:rPr>
      </w:pPr>
      <w:r w:rsidRPr="006D6831">
        <w:rPr>
          <w:sz w:val="28"/>
          <w:szCs w:val="28"/>
          <w:lang w:val="it-IT"/>
        </w:rPr>
        <w:t xml:space="preserve">+ </w:t>
      </w:r>
      <w:r w:rsidR="008855C7" w:rsidRPr="006D6831">
        <w:rPr>
          <w:sz w:val="28"/>
          <w:szCs w:val="28"/>
          <w:lang w:val="it-IT"/>
        </w:rPr>
        <w:t>Chất thải rắn sinh hoạt khác.</w:t>
      </w:r>
      <w:r w:rsidRPr="006D6831">
        <w:rPr>
          <w:sz w:val="28"/>
          <w:szCs w:val="28"/>
          <w:lang w:val="it-IT"/>
        </w:rPr>
        <w:t>.</w:t>
      </w:r>
    </w:p>
    <w:p w14:paraId="5DFDF531" w14:textId="71BB6374" w:rsidR="00F93D17" w:rsidRPr="006D6831" w:rsidRDefault="00F93D17" w:rsidP="003F6503">
      <w:pPr>
        <w:snapToGrid w:val="0"/>
        <w:spacing w:before="120" w:line="288" w:lineRule="auto"/>
        <w:ind w:firstLine="709"/>
        <w:rPr>
          <w:sz w:val="28"/>
          <w:szCs w:val="28"/>
          <w:lang w:val="it-IT"/>
        </w:rPr>
      </w:pPr>
      <w:r w:rsidRPr="006D6831">
        <w:rPr>
          <w:sz w:val="28"/>
          <w:szCs w:val="28"/>
          <w:lang w:val="it-IT"/>
        </w:rPr>
        <w:t xml:space="preserve">+ </w:t>
      </w:r>
      <w:r w:rsidR="008855C7" w:rsidRPr="006D6831">
        <w:rPr>
          <w:sz w:val="28"/>
          <w:szCs w:val="28"/>
          <w:lang w:val="it-IT"/>
        </w:rPr>
        <w:t xml:space="preserve">Chất thải thực phẩm </w:t>
      </w:r>
      <w:r w:rsidRPr="006D6831">
        <w:rPr>
          <w:sz w:val="28"/>
          <w:szCs w:val="28"/>
          <w:lang w:val="it-IT"/>
        </w:rPr>
        <w:t>(lá cây, rau, quả, củ v.v.) được thu gom hàng ngày.</w:t>
      </w:r>
    </w:p>
    <w:p w14:paraId="72B431D0" w14:textId="77777777" w:rsidR="00F93D17" w:rsidRPr="006D6831" w:rsidRDefault="00F93D17" w:rsidP="003F6503">
      <w:pPr>
        <w:snapToGrid w:val="0"/>
        <w:spacing w:before="120" w:line="288" w:lineRule="auto"/>
        <w:ind w:firstLine="709"/>
        <w:rPr>
          <w:sz w:val="28"/>
          <w:szCs w:val="28"/>
          <w:lang w:val="it-IT" w:eastAsia="ja-JP"/>
        </w:rPr>
      </w:pPr>
      <w:r w:rsidRPr="006D6831">
        <w:rPr>
          <w:sz w:val="28"/>
          <w:szCs w:val="28"/>
          <w:lang w:val="it-IT" w:eastAsia="ja-JP"/>
        </w:rPr>
        <w:t>Chất thải rắn trong khu đô thị sẽ được thu gom 100% về bãi chất thải rắn thành phố thông qua các hình thức thu gom:</w:t>
      </w:r>
    </w:p>
    <w:p w14:paraId="05E7F0AD" w14:textId="77777777" w:rsidR="00F93D17" w:rsidRPr="006D6831" w:rsidRDefault="00F93D17" w:rsidP="003F6503">
      <w:pPr>
        <w:snapToGrid w:val="0"/>
        <w:spacing w:before="120" w:line="288" w:lineRule="auto"/>
        <w:ind w:firstLine="709"/>
        <w:rPr>
          <w:sz w:val="28"/>
          <w:szCs w:val="28"/>
          <w:lang w:val="it-IT" w:eastAsia="ja-JP"/>
        </w:rPr>
      </w:pPr>
      <w:r w:rsidRPr="006D6831">
        <w:rPr>
          <w:sz w:val="28"/>
          <w:szCs w:val="28"/>
          <w:lang w:val="it-IT" w:eastAsia="ja-JP"/>
        </w:rPr>
        <w:t>+ Đặt các thùng đựng chất thải rắn nhỏ dọc theo các tuyến đường với khoảng cách thuận tiện cho người dân đổ chất thải rắn. Xe thu gom chất thải rắn theo giờ cố định, các hộ dân trực tiếp đổ chất thải rắn vào xe.</w:t>
      </w:r>
    </w:p>
    <w:p w14:paraId="71AECB6B" w14:textId="77777777" w:rsidR="00F93D17" w:rsidRPr="006D6831" w:rsidRDefault="00F93D17" w:rsidP="003F6503">
      <w:pPr>
        <w:snapToGrid w:val="0"/>
        <w:spacing w:before="120" w:line="288" w:lineRule="auto"/>
        <w:ind w:firstLine="709"/>
        <w:rPr>
          <w:sz w:val="28"/>
          <w:szCs w:val="28"/>
          <w:lang w:val="it-IT" w:eastAsia="ja-JP"/>
        </w:rPr>
      </w:pPr>
      <w:r w:rsidRPr="006D6831">
        <w:rPr>
          <w:sz w:val="28"/>
          <w:szCs w:val="28"/>
          <w:lang w:val="it-IT" w:eastAsia="ja-JP"/>
        </w:rPr>
        <w:t>- Điểm tập kết chất thải rắn: Bố trí một số điểm tập kết chất thải rắn có diện tích khoảng 3-5m²/điểm tại các khu vực cây xanh. Đảm bảo hoạt động không gây ảnh hưởng tới môi trường và mỹ quan đô thị để tập kết rác cho các hộ dân không có người ở nhà vào thời điểm xe thu gom rác thực hiện thu gom.</w:t>
      </w:r>
    </w:p>
    <w:p w14:paraId="59BEB710" w14:textId="0A861DDD" w:rsidR="00F93D17" w:rsidRPr="006D6831" w:rsidRDefault="00F93D17" w:rsidP="003F6503">
      <w:pPr>
        <w:pStyle w:val="Vnbnnidung0"/>
        <w:tabs>
          <w:tab w:val="left" w:pos="1134"/>
        </w:tabs>
        <w:spacing w:before="120" w:after="0" w:line="288" w:lineRule="auto"/>
        <w:ind w:left="142" w:firstLine="709"/>
        <w:jc w:val="both"/>
        <w:rPr>
          <w:szCs w:val="28"/>
        </w:rPr>
      </w:pPr>
      <w:r w:rsidRPr="006D6831">
        <w:rPr>
          <w:szCs w:val="28"/>
        </w:rPr>
        <w:t xml:space="preserve">- Chất thải rắn khu vực thiết kế được thu gom bằng xe đẩy tay, sau đó tập trung chuyển đi bằng xe ép rác chuyên dụng theo phương pháp không tiếp đất. Thời gian thu gom bằng xe đẩy tay sau 17h hàng ngày, thời gian chuyển đi trên xe ép rác chuyên dụng sau 19h hàng ngày. Sau khi CTR chuyển lên xe ép rác, </w:t>
      </w:r>
      <w:r w:rsidRPr="006D6831">
        <w:rPr>
          <w:szCs w:val="28"/>
        </w:rPr>
        <w:lastRenderedPageBreak/>
        <w:t>cần có biện pháp làm sạch đường phố.</w:t>
      </w:r>
    </w:p>
    <w:p w14:paraId="0481CFEF" w14:textId="77777777" w:rsidR="00F93D17" w:rsidRPr="006D6831" w:rsidRDefault="00F93D17" w:rsidP="003F6503">
      <w:pPr>
        <w:snapToGrid w:val="0"/>
        <w:spacing w:before="120" w:line="288" w:lineRule="auto"/>
        <w:ind w:firstLine="709"/>
        <w:rPr>
          <w:sz w:val="28"/>
          <w:szCs w:val="28"/>
          <w:lang w:val="it-IT" w:eastAsia="ja-JP"/>
        </w:rPr>
      </w:pPr>
      <w:r w:rsidRPr="006D6831">
        <w:rPr>
          <w:sz w:val="28"/>
          <w:szCs w:val="28"/>
          <w:lang w:val="it-IT" w:eastAsia="ja-JP"/>
        </w:rPr>
        <w:t xml:space="preserve">- Chất thải rắn sau khi được đơn vị chức năng thu gom sẽ được vận chuyển đến </w:t>
      </w:r>
      <w:r w:rsidRPr="006D6831">
        <w:rPr>
          <w:rFonts w:eastAsia="Arial Unicode MS"/>
          <w:sz w:val="28"/>
          <w:szCs w:val="28"/>
          <w:u w:color="000000"/>
          <w:lang w:eastAsia="ja-JP"/>
        </w:rPr>
        <w:t xml:space="preserve">xử lý tập trung tại khu xử lý cấp tỉnh tại xã Vũ Oai, huyện Hoành Bồ, Quảng Ninh. </w:t>
      </w:r>
    </w:p>
    <w:p w14:paraId="0312C59E" w14:textId="77777777" w:rsidR="00F93D17" w:rsidRPr="006D6831" w:rsidRDefault="00F93D17" w:rsidP="003F6503">
      <w:pPr>
        <w:widowControl w:val="0"/>
        <w:tabs>
          <w:tab w:val="left" w:pos="567"/>
        </w:tabs>
        <w:spacing w:before="120" w:line="288" w:lineRule="auto"/>
        <w:ind w:firstLine="709"/>
        <w:rPr>
          <w:rFonts w:eastAsia="Calibri"/>
          <w:bCs/>
          <w:i/>
          <w:sz w:val="28"/>
          <w:szCs w:val="28"/>
        </w:rPr>
      </w:pPr>
      <w:r w:rsidRPr="006D6831">
        <w:rPr>
          <w:rFonts w:eastAsia="Calibri"/>
          <w:bCs/>
          <w:i/>
          <w:sz w:val="28"/>
          <w:szCs w:val="28"/>
        </w:rPr>
        <w:t>b) Đối với chất thải nguy hại</w:t>
      </w:r>
    </w:p>
    <w:p w14:paraId="0233DDF3" w14:textId="77777777" w:rsidR="00F93D17" w:rsidRPr="006D6831" w:rsidRDefault="00F93D17" w:rsidP="003F6503">
      <w:pPr>
        <w:widowControl w:val="0"/>
        <w:tabs>
          <w:tab w:val="left" w:pos="567"/>
        </w:tabs>
        <w:spacing w:before="120" w:line="288" w:lineRule="auto"/>
        <w:ind w:firstLine="709"/>
        <w:rPr>
          <w:rFonts w:eastAsia="Calibri"/>
          <w:sz w:val="28"/>
          <w:szCs w:val="28"/>
          <w:lang w:val="vi-VN"/>
        </w:rPr>
      </w:pPr>
      <w:r w:rsidRPr="006D6831">
        <w:rPr>
          <w:rFonts w:eastAsia="Calibri"/>
          <w:sz w:val="28"/>
          <w:szCs w:val="28"/>
          <w:lang w:val="pt-BR"/>
        </w:rPr>
        <w:t>Trong quá trình hoạt động của Dự án phát sinh lượng chất thải nguy hại như: bóng đèn huỳnh quang thải, hộp mực in thải, dầu thải,...</w:t>
      </w:r>
      <w:r w:rsidRPr="006D6831">
        <w:rPr>
          <w:rFonts w:eastAsia="Calibri"/>
          <w:sz w:val="28"/>
          <w:szCs w:val="28"/>
        </w:rPr>
        <w:t xml:space="preserve">. </w:t>
      </w:r>
      <w:r w:rsidRPr="006D6831">
        <w:rPr>
          <w:rFonts w:eastAsia="Calibri"/>
          <w:sz w:val="28"/>
          <w:szCs w:val="28"/>
          <w:lang w:val="pt-BR"/>
        </w:rPr>
        <w:t xml:space="preserve">Chủ đầu tư trang bị </w:t>
      </w:r>
      <w:r w:rsidRPr="006D6831">
        <w:rPr>
          <w:rFonts w:eastAsia="Calibri"/>
          <w:bCs/>
          <w:sz w:val="28"/>
          <w:szCs w:val="28"/>
          <w:lang w:val="af-ZA"/>
        </w:rPr>
        <w:t>thùng đặc dụng chứa chất thải nguy hại và lưu giữ tại kho chứa chất thải nguy hại, có mái che, đảm bảo không thấm nước mưa và rò rỉ ra bên ngoài. Chủ đầu tư sẽ ký hợp đồng với đơn vị có đủ chức năng vận chuyển và xử lý đúng quy định</w:t>
      </w:r>
      <w:r w:rsidRPr="006D6831">
        <w:rPr>
          <w:rFonts w:eastAsia="Calibri"/>
          <w:sz w:val="28"/>
          <w:szCs w:val="28"/>
          <w:lang w:val="pt-BR"/>
        </w:rPr>
        <w:t>. Định kỳ, Chủ đầu tư sẽ chuyển giao đơn vị có chức năng thu gom, vận chuyển và xử lý theo đúng quy định của pháp luật</w:t>
      </w:r>
      <w:r w:rsidRPr="006D6831">
        <w:rPr>
          <w:rFonts w:eastAsia="Calibri"/>
          <w:sz w:val="28"/>
          <w:szCs w:val="28"/>
        </w:rPr>
        <w:t>.</w:t>
      </w:r>
      <w:bookmarkEnd w:id="172"/>
    </w:p>
    <w:p w14:paraId="1AD65274" w14:textId="77777777" w:rsidR="00F93D17" w:rsidRPr="006D6831" w:rsidRDefault="00F93D17" w:rsidP="003F6503">
      <w:pPr>
        <w:pStyle w:val="A30"/>
        <w:spacing w:before="120" w:after="0"/>
        <w:outlineLvl w:val="2"/>
      </w:pPr>
      <w:bookmarkStart w:id="181" w:name="_Toc140088516"/>
      <w:bookmarkStart w:id="182" w:name="_Toc188301035"/>
      <w:r w:rsidRPr="006D6831">
        <w:t xml:space="preserve">4.4.4. </w:t>
      </w:r>
      <w:bookmarkEnd w:id="171"/>
      <w:r w:rsidRPr="006D6831">
        <w:t>Nhận xét</w:t>
      </w:r>
      <w:bookmarkEnd w:id="181"/>
      <w:bookmarkEnd w:id="182"/>
    </w:p>
    <w:p w14:paraId="2B25E5D5"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Các nguy cơ gây ảnh hưởng môi trường của dự án đã được nhận diện và có các giải pháp xử lý hiệu quả, từ đó ngăn chặn đến mức thấp nhất các tác động của dự án đến Di sản thiên nhiên thế giới vịnh Hạ Long.</w:t>
      </w:r>
    </w:p>
    <w:p w14:paraId="67EEE954" w14:textId="77777777" w:rsidR="00F93D17" w:rsidRPr="006D6831" w:rsidRDefault="00F93D17" w:rsidP="003F6503">
      <w:pPr>
        <w:spacing w:before="120" w:line="288" w:lineRule="auto"/>
        <w:ind w:firstLine="720"/>
        <w:rPr>
          <w:rFonts w:eastAsia="Calibri"/>
          <w:sz w:val="28"/>
          <w:szCs w:val="28"/>
        </w:rPr>
      </w:pPr>
      <w:r w:rsidRPr="006D6831">
        <w:rPr>
          <w:rFonts w:eastAsia="Calibri"/>
          <w:sz w:val="28"/>
          <w:szCs w:val="28"/>
        </w:rPr>
        <w:t xml:space="preserve">Nước thải phát sinh được xử lý qua hệ thống xử lý đảm bảo tiêu chuẩn của Dự án trước khi xả ra môi trường. Quy trình thu gom rác thải sinh hoạt, chất thải nguy hại đảm bảo không gây ảnh hưởng đến môi trường của khu vực. </w:t>
      </w:r>
    </w:p>
    <w:p w14:paraId="537A2A42" w14:textId="77777777" w:rsidR="00F93D17" w:rsidRPr="00F53D99" w:rsidRDefault="00F93D17" w:rsidP="00AB6DF3">
      <w:pPr>
        <w:pStyle w:val="A21"/>
        <w:rPr>
          <w:rStyle w:val="fontstyle21"/>
          <w:color w:val="auto"/>
        </w:rPr>
      </w:pPr>
      <w:bookmarkStart w:id="183" w:name="_Toc188301036"/>
      <w:r w:rsidRPr="00F53D99">
        <w:rPr>
          <w:rStyle w:val="fontstyle21"/>
          <w:color w:val="auto"/>
        </w:rPr>
        <w:t>4.5. Đánh giá tác động đến giá trị văn hóa – lịch sử khu Di sản</w:t>
      </w:r>
      <w:bookmarkEnd w:id="183"/>
    </w:p>
    <w:p w14:paraId="56EE0BAC" w14:textId="35DE28BB" w:rsidR="00126920" w:rsidRPr="00F53D99" w:rsidRDefault="00126920" w:rsidP="004656C3">
      <w:pPr>
        <w:spacing w:before="120" w:line="288" w:lineRule="auto"/>
        <w:ind w:firstLine="720"/>
        <w:rPr>
          <w:sz w:val="28"/>
          <w:szCs w:val="28"/>
        </w:rPr>
      </w:pPr>
      <w:r w:rsidRPr="00F53D99">
        <w:rPr>
          <w:sz w:val="28"/>
          <w:szCs w:val="28"/>
        </w:rPr>
        <w:t>Theo những kết quả nghiên cứu khảo sát khảo cổ học do những cán bộ Viện Khảo cổ học, đã tiến hành ở khu vực này từ năm 1965 đến những năm gần đây. Trên bản đồ phân bố các di chỉ khảo cổ học từ thời tiền sử đến thời kỳ lịch sử, đảo Tuần Châu được xem như một địa danh có các dấu tích của con người thời kỳ đồ Đá trong đó nổi bật là những di tích thuộc nền văn hóa Hạ Long nổi tiếng. Sau những đợt biển tiến biển lùi cách nay khoảng vài nghìn năm, đảo Tuần Châu bị tách khỏi đất liền qua một vũng biển nhỏ. Cư dân Hạ Long cổ di chuyển lên bờ tiến sâu vào trong lục địa. Trong thời kỳ lịch sử cổ -trung đại, trên đảo có những dấu tích của con người đương thời qua những dấu tích kiến trúc thờ tự, dấu tích bến cảng cổ và những lò gốm cổ…</w:t>
      </w:r>
    </w:p>
    <w:p w14:paraId="10B411A7" w14:textId="576426E5" w:rsidR="00F93D17" w:rsidRPr="00F53D99" w:rsidRDefault="00F93D17" w:rsidP="003F6503">
      <w:pPr>
        <w:pStyle w:val="A30"/>
        <w:spacing w:before="120" w:after="0"/>
        <w:outlineLvl w:val="2"/>
      </w:pPr>
      <w:bookmarkStart w:id="184" w:name="_Toc188301037"/>
      <w:r w:rsidRPr="00F53D99">
        <w:t xml:space="preserve">4.5.1. Những dấu tích văn hóa ở khu vực </w:t>
      </w:r>
      <w:r w:rsidR="00450B4A" w:rsidRPr="00F53D99">
        <w:t>Tuần Châu</w:t>
      </w:r>
      <w:bookmarkEnd w:id="184"/>
    </w:p>
    <w:p w14:paraId="6715E7D1" w14:textId="77777777" w:rsidR="00F93D17" w:rsidRPr="00F53D99" w:rsidRDefault="00F93D17" w:rsidP="003F6503">
      <w:pPr>
        <w:spacing w:before="120" w:line="288" w:lineRule="auto"/>
        <w:rPr>
          <w:b/>
          <w:bCs/>
          <w:i/>
          <w:iCs/>
          <w:sz w:val="28"/>
          <w:szCs w:val="28"/>
        </w:rPr>
      </w:pPr>
      <w:r w:rsidRPr="00F53D99">
        <w:rPr>
          <w:b/>
          <w:bCs/>
          <w:i/>
          <w:iCs/>
          <w:sz w:val="28"/>
          <w:szCs w:val="28"/>
        </w:rPr>
        <w:t>a. Dấu tích Văn hoá Hạ Long trên đảo Tuần Châu</w:t>
      </w:r>
    </w:p>
    <w:p w14:paraId="1F091FE3" w14:textId="77777777" w:rsidR="00126920" w:rsidRPr="00F53D99" w:rsidRDefault="00126920" w:rsidP="003F6503">
      <w:pPr>
        <w:spacing w:before="120" w:line="288" w:lineRule="auto"/>
        <w:ind w:firstLine="720"/>
        <w:rPr>
          <w:sz w:val="28"/>
          <w:szCs w:val="28"/>
        </w:rPr>
      </w:pPr>
      <w:r w:rsidRPr="00F53D99">
        <w:rPr>
          <w:bCs/>
          <w:sz w:val="28"/>
          <w:szCs w:val="28"/>
        </w:rPr>
        <w:t>Theo những tài liệu ghi chép lại, Tuần Châu</w:t>
      </w:r>
      <w:r w:rsidRPr="00F53D99">
        <w:rPr>
          <w:sz w:val="28"/>
          <w:szCs w:val="28"/>
        </w:rPr>
        <w:t> trước đây là một xã đảo thuộc thành phố </w:t>
      </w:r>
      <w:hyperlink r:id="rId10" w:tooltip="Hạ Long" w:history="1">
        <w:r w:rsidRPr="00F53D99">
          <w:rPr>
            <w:sz w:val="28"/>
            <w:szCs w:val="28"/>
          </w:rPr>
          <w:t>Hạ Long</w:t>
        </w:r>
      </w:hyperlink>
      <w:r w:rsidRPr="00F53D99">
        <w:rPr>
          <w:sz w:val="28"/>
          <w:szCs w:val="28"/>
        </w:rPr>
        <w:t>, </w:t>
      </w:r>
      <w:hyperlink r:id="rId11" w:tooltip="Quảng Ninh" w:history="1">
        <w:r w:rsidRPr="00F53D99">
          <w:rPr>
            <w:sz w:val="28"/>
            <w:szCs w:val="28"/>
          </w:rPr>
          <w:t>Quảng Ninh</w:t>
        </w:r>
      </w:hyperlink>
      <w:r w:rsidRPr="00F53D99">
        <w:rPr>
          <w:sz w:val="28"/>
          <w:szCs w:val="28"/>
        </w:rPr>
        <w:t>, </w:t>
      </w:r>
      <w:hyperlink r:id="rId12" w:tooltip="Việt Nam" w:history="1">
        <w:r w:rsidRPr="00F53D99">
          <w:rPr>
            <w:sz w:val="28"/>
            <w:szCs w:val="28"/>
          </w:rPr>
          <w:t>Việt Nam</w:t>
        </w:r>
      </w:hyperlink>
      <w:r w:rsidRPr="00F53D99">
        <w:rPr>
          <w:sz w:val="28"/>
          <w:szCs w:val="28"/>
        </w:rPr>
        <w:t xml:space="preserve">. Tuần Châu hiện trở thành đơn vị </w:t>
      </w:r>
      <w:r w:rsidRPr="00F53D99">
        <w:rPr>
          <w:sz w:val="28"/>
          <w:szCs w:val="28"/>
        </w:rPr>
        <w:lastRenderedPageBreak/>
        <w:t xml:space="preserve">hành chính cấp Phường và là một khu du lịch, nghỉ dưỡng của Hạ Long. </w:t>
      </w:r>
      <w:r w:rsidRPr="00F53D99">
        <w:rPr>
          <w:rStyle w:val="Strong"/>
          <w:sz w:val="28"/>
          <w:szCs w:val="28"/>
          <w:shd w:val="clear" w:color="auto" w:fill="FFFFFF"/>
        </w:rPr>
        <w:t>Diện tích tự nhiên của đảo khoảng hơn 400ha, cách trung tâm thành phố Hạ Long khoảng 2km theo đường chim bay</w:t>
      </w:r>
      <w:r w:rsidRPr="00F53D99">
        <w:rPr>
          <w:sz w:val="28"/>
          <w:szCs w:val="28"/>
          <w:shd w:val="clear" w:color="auto" w:fill="FFFFFF"/>
        </w:rPr>
        <w:t>.</w:t>
      </w:r>
    </w:p>
    <w:p w14:paraId="3C18FD1D" w14:textId="77777777" w:rsidR="00126920" w:rsidRPr="00F53D99" w:rsidRDefault="00126920" w:rsidP="003F6503">
      <w:pPr>
        <w:spacing w:before="120" w:line="288" w:lineRule="auto"/>
        <w:ind w:firstLine="720"/>
        <w:rPr>
          <w:sz w:val="28"/>
          <w:szCs w:val="28"/>
        </w:rPr>
      </w:pPr>
      <w:r w:rsidRPr="00F53D99">
        <w:rPr>
          <w:sz w:val="28"/>
          <w:szCs w:val="28"/>
        </w:rPr>
        <w:t>Về mặt địa hình trên đảo chủ yếu là đồi núi thấp và bãi triều. Dải núi đất chạy dài ở phía đông, đỉnh Mom Diều cao 64m. Phường còn có hai hòn đảo nhỏ không có người ở là Hòn Nón và Hòn Trụi.</w:t>
      </w:r>
    </w:p>
    <w:p w14:paraId="25B31D79" w14:textId="77777777" w:rsidR="00126920" w:rsidRPr="00F53D99" w:rsidRDefault="00126920" w:rsidP="003F6503">
      <w:pPr>
        <w:spacing w:before="120" w:line="288" w:lineRule="auto"/>
        <w:ind w:firstLine="720"/>
        <w:rPr>
          <w:sz w:val="28"/>
          <w:szCs w:val="28"/>
        </w:rPr>
      </w:pPr>
      <w:r w:rsidRPr="00F53D99">
        <w:rPr>
          <w:sz w:val="28"/>
          <w:szCs w:val="28"/>
        </w:rPr>
        <w:t>Trước năm 1999, đảo Tuần Châu có 5 xóm: xóm Cát, xóm Đình, xóm Nam, xóm Đông và xóm Kèo. Hiện nay phường có 5 khu phố.</w:t>
      </w:r>
    </w:p>
    <w:p w14:paraId="637E7FED" w14:textId="77777777" w:rsidR="00126920" w:rsidRPr="00F53D99" w:rsidRDefault="00126920" w:rsidP="003F6503">
      <w:pPr>
        <w:spacing w:before="120" w:line="288" w:lineRule="auto"/>
        <w:ind w:firstLine="720"/>
        <w:rPr>
          <w:sz w:val="28"/>
          <w:szCs w:val="28"/>
        </w:rPr>
      </w:pPr>
      <w:r w:rsidRPr="00F53D99">
        <w:rPr>
          <w:sz w:val="28"/>
          <w:szCs w:val="28"/>
        </w:rPr>
        <w:t>Trước khi có con đường nối đảo Tuần Châu với đất liền (năm 1999), cơ sở vật chất trên đảo rất nghèo nàn và lạc hậu: không có điện lưới, không có nước sạch, đường sá chỉ là đường mòn và không có các phương tiện giao thông cơ giới. Tuần Châu lúc đó chỉ là một xã đảo nghèo thuộc thành phố Hạ Long, nhân dân chủ yếu sống bằng nghề chài lưới sử dụng các phương tiện đánh bắt rất thô sơ và làm ruộng. Đời sống văn hoá tinh thần của người dân vì thế rất thiếu thốn.</w:t>
      </w:r>
    </w:p>
    <w:p w14:paraId="06FE8031" w14:textId="77777777" w:rsidR="00126920" w:rsidRPr="00F53D99" w:rsidRDefault="00126920" w:rsidP="003F6503">
      <w:pPr>
        <w:spacing w:before="120" w:line="288" w:lineRule="auto"/>
        <w:rPr>
          <w:b/>
          <w:sz w:val="28"/>
          <w:szCs w:val="28"/>
        </w:rPr>
      </w:pPr>
      <w:r w:rsidRPr="00F53D99">
        <w:rPr>
          <w:sz w:val="28"/>
          <w:szCs w:val="28"/>
        </w:rPr>
        <w:t>Các di tích khảo cổ đều được phát hiện trước năm 2000, gồm có:</w:t>
      </w:r>
    </w:p>
    <w:p w14:paraId="4D28D667" w14:textId="2F9D396A" w:rsidR="00126920" w:rsidRPr="00F53D99" w:rsidRDefault="00126920" w:rsidP="003F6503">
      <w:pPr>
        <w:spacing w:before="120" w:line="288" w:lineRule="auto"/>
        <w:ind w:firstLine="720"/>
        <w:rPr>
          <w:sz w:val="28"/>
          <w:szCs w:val="28"/>
        </w:rPr>
      </w:pPr>
      <w:r w:rsidRPr="00F53D99">
        <w:rPr>
          <w:b/>
          <w:sz w:val="28"/>
          <w:szCs w:val="28"/>
        </w:rPr>
        <w:t>- Di chỉ Xóm Kèo (Tuần Châu):</w:t>
      </w:r>
      <w:r w:rsidR="00B85179" w:rsidRPr="00F53D99">
        <w:rPr>
          <w:b/>
          <w:sz w:val="28"/>
          <w:szCs w:val="28"/>
        </w:rPr>
        <w:t xml:space="preserve"> </w:t>
      </w:r>
      <w:r w:rsidRPr="00F53D99">
        <w:rPr>
          <w:sz w:val="28"/>
          <w:szCs w:val="28"/>
        </w:rPr>
        <w:t>Xóm Kèo nằm về phía Tây đảo Tuần Châu. Trong vườn khoai của Hợp tác xã tại Xóm Kèo, phát hiện được nhiều mảnh gốm màu nâu nhạt, loại gốm xốp, trên bề mặt có nhiều chấm rỗ, thuộc loại điển hình của văn hoá Hạ Long. Các mảnh gốm này được trang trí các hoa văn thừng thô và mịn, hoặc văn khắc vạch xen kẽ văn thừng thô (Hình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F53D99" w:rsidRPr="00F53D99" w14:paraId="0FB698D2" w14:textId="77777777" w:rsidTr="00D979B9">
        <w:tc>
          <w:tcPr>
            <w:tcW w:w="9350" w:type="dxa"/>
          </w:tcPr>
          <w:p w14:paraId="32B61E56" w14:textId="77777777" w:rsidR="00126920" w:rsidRPr="00F53D99" w:rsidRDefault="00126920" w:rsidP="003F6503">
            <w:pPr>
              <w:spacing w:before="120" w:line="288" w:lineRule="auto"/>
              <w:jc w:val="center"/>
            </w:pPr>
            <w:r w:rsidRPr="00F53D99">
              <w:rPr>
                <w:noProof/>
              </w:rPr>
              <w:drawing>
                <wp:inline distT="0" distB="0" distL="0" distR="0" wp14:anchorId="4E3F6202" wp14:editId="2E5C9A16">
                  <wp:extent cx="4029075" cy="27626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ốm Xóm Kè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37385" cy="2768369"/>
                          </a:xfrm>
                          <a:prstGeom prst="rect">
                            <a:avLst/>
                          </a:prstGeom>
                        </pic:spPr>
                      </pic:pic>
                    </a:graphicData>
                  </a:graphic>
                </wp:inline>
              </w:drawing>
            </w:r>
          </w:p>
        </w:tc>
      </w:tr>
      <w:tr w:rsidR="00F53D99" w:rsidRPr="00F53D99" w14:paraId="149D6E58" w14:textId="77777777" w:rsidTr="00D979B9">
        <w:tc>
          <w:tcPr>
            <w:tcW w:w="9350" w:type="dxa"/>
          </w:tcPr>
          <w:p w14:paraId="6B116004" w14:textId="2E43BC4C" w:rsidR="00126920" w:rsidRPr="00F53D99" w:rsidRDefault="00126920" w:rsidP="003F6503">
            <w:pPr>
              <w:spacing w:before="120" w:line="288" w:lineRule="auto"/>
              <w:jc w:val="center"/>
              <w:rPr>
                <w:b/>
                <w:i/>
              </w:rPr>
            </w:pPr>
            <w:r w:rsidRPr="00F53D99">
              <w:rPr>
                <w:b/>
                <w:i/>
              </w:rPr>
              <w:t xml:space="preserve">Hình </w:t>
            </w:r>
            <w:r w:rsidR="00FD1EF1" w:rsidRPr="00F53D99">
              <w:rPr>
                <w:b/>
                <w:i/>
              </w:rPr>
              <w:t>6</w:t>
            </w:r>
            <w:r w:rsidRPr="00F53D99">
              <w:rPr>
                <w:b/>
                <w:i/>
              </w:rPr>
              <w:t xml:space="preserve">. Bản dập gốm Xóm Kèo, Tuần Châu (Nguồn: </w:t>
            </w:r>
            <w:r w:rsidRPr="00F53D99">
              <w:rPr>
                <w:b/>
                <w:i/>
                <w:sz w:val="22"/>
              </w:rPr>
              <w:t>Tư liệu Viện Khảo cổ học, 1974)</w:t>
            </w:r>
          </w:p>
        </w:tc>
      </w:tr>
    </w:tbl>
    <w:p w14:paraId="769EE73A" w14:textId="77777777" w:rsidR="00126920" w:rsidRPr="00F53D99" w:rsidRDefault="00126920" w:rsidP="003F6503">
      <w:pPr>
        <w:spacing w:before="120" w:line="288" w:lineRule="auto"/>
        <w:rPr>
          <w:sz w:val="28"/>
          <w:szCs w:val="28"/>
        </w:rPr>
      </w:pPr>
      <w:r w:rsidRPr="00F53D99">
        <w:rPr>
          <w:sz w:val="28"/>
          <w:szCs w:val="28"/>
        </w:rPr>
        <w:t>Theo nhận định của các nhà khảo cổ thì đây là một di chỉ của cư dân văn hoá Hạ Long (Nguyễn Văn Hảo, Nguyễn Hữu Quyết, 1974: Các di chỉ khảo cổ học ở Vịnh Hạ Long và đảo Tuần Châu, Quảng Ninh, Tư liệu Viện Khảo cổ học).</w:t>
      </w:r>
    </w:p>
    <w:p w14:paraId="77C08D69" w14:textId="34B4381C" w:rsidR="00126920" w:rsidRPr="00F53D99" w:rsidRDefault="00126920" w:rsidP="003F6503">
      <w:pPr>
        <w:spacing w:before="120" w:line="288" w:lineRule="auto"/>
        <w:ind w:firstLine="720"/>
        <w:rPr>
          <w:sz w:val="28"/>
          <w:szCs w:val="28"/>
        </w:rPr>
      </w:pPr>
      <w:r w:rsidRPr="00F53D99">
        <w:rPr>
          <w:b/>
          <w:sz w:val="28"/>
          <w:szCs w:val="28"/>
        </w:rPr>
        <w:lastRenderedPageBreak/>
        <w:t>- Di chỉ xóm Đông (Tuần Châu):</w:t>
      </w:r>
      <w:r w:rsidR="00B85179" w:rsidRPr="00F53D99">
        <w:rPr>
          <w:b/>
          <w:sz w:val="28"/>
          <w:szCs w:val="28"/>
        </w:rPr>
        <w:t xml:space="preserve"> </w:t>
      </w:r>
      <w:r w:rsidRPr="00F53D99">
        <w:rPr>
          <w:sz w:val="28"/>
          <w:szCs w:val="28"/>
        </w:rPr>
        <w:t>Tại khu vườn đầu Xóm Đông, phia Đông Bắc đảo, đoàn khảo sát đã thu lượm được 1 hòn cuội đập, và một nửa chiếc rìu kích thước lớn. Cuộc khảo sát còn ghi nhận lời kể của nhân dân Xóm Đông thì khu vực này trước kia còn nhặt những lưỡi “tầm sét bằng đá”. Kinh nghiệm cho thấy đó chính là những chiếc rìu đá mài thời tiền sử.</w:t>
      </w:r>
    </w:p>
    <w:p w14:paraId="30FDEFE1" w14:textId="77777777" w:rsidR="00126920" w:rsidRPr="00F53D99" w:rsidRDefault="00126920" w:rsidP="003F6503">
      <w:pPr>
        <w:spacing w:before="120" w:line="288" w:lineRule="auto"/>
        <w:rPr>
          <w:b/>
          <w:sz w:val="28"/>
          <w:szCs w:val="28"/>
        </w:rPr>
      </w:pPr>
      <w:r w:rsidRPr="00F53D99">
        <w:rPr>
          <w:sz w:val="28"/>
          <w:szCs w:val="28"/>
        </w:rPr>
        <w:t xml:space="preserve">Căn cứ vào đặc điểm của các di vật cho thấy, đây là một di chỉ của cư dân văn hoá Hạ Long. </w:t>
      </w:r>
    </w:p>
    <w:p w14:paraId="23B5727A" w14:textId="00D95362" w:rsidR="00126920" w:rsidRPr="00F53D99" w:rsidRDefault="00126920" w:rsidP="003F6503">
      <w:pPr>
        <w:spacing w:before="120" w:line="288" w:lineRule="auto"/>
        <w:ind w:firstLine="720"/>
        <w:rPr>
          <w:sz w:val="28"/>
          <w:szCs w:val="28"/>
        </w:rPr>
      </w:pPr>
      <w:r w:rsidRPr="00F53D99">
        <w:rPr>
          <w:b/>
          <w:sz w:val="28"/>
          <w:szCs w:val="28"/>
        </w:rPr>
        <w:t xml:space="preserve">- Di chỉ Xóm Nam (Tuần Châu): </w:t>
      </w:r>
      <w:r w:rsidRPr="00F53D99">
        <w:rPr>
          <w:sz w:val="28"/>
          <w:szCs w:val="28"/>
        </w:rPr>
        <w:t xml:space="preserve">Nhìn trên bản đồ địa điểm Xóm Nam cách khu dự án Khu biệt thự khoảng 800m về phía Bắc. Di chỉ này do M. Colani phát hiện năm 1938. Năm 1974, Viện Khảo cổ học trở lại đây nghiên cứu. Gần trung tâm khu vực thôn Nam, đoàn đã khảo sát bộ sưu tập được người dân Xóm Nam phát hiện trong khi canh tác đất vườn nhà (Hình 3).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9"/>
      </w:tblGrid>
      <w:tr w:rsidR="00F53D99" w:rsidRPr="00F53D99" w14:paraId="1FBBA1D4" w14:textId="77777777" w:rsidTr="00D979B9">
        <w:tc>
          <w:tcPr>
            <w:tcW w:w="9019" w:type="dxa"/>
          </w:tcPr>
          <w:p w14:paraId="02F58352" w14:textId="017E6C84" w:rsidR="00126920" w:rsidRPr="00F53D99" w:rsidRDefault="00126920" w:rsidP="003F6503">
            <w:pPr>
              <w:spacing w:before="120" w:line="288" w:lineRule="auto"/>
              <w:jc w:val="center"/>
              <w:rPr>
                <w:b/>
                <w:i/>
                <w:sz w:val="28"/>
                <w:szCs w:val="28"/>
              </w:rPr>
            </w:pPr>
            <w:r w:rsidRPr="00F53D99">
              <w:rPr>
                <w:b/>
                <w:i/>
                <w:sz w:val="26"/>
                <w:szCs w:val="26"/>
              </w:rPr>
              <w:t xml:space="preserve">Hình </w:t>
            </w:r>
            <w:r w:rsidR="00FD1EF1" w:rsidRPr="00F53D99">
              <w:rPr>
                <w:b/>
                <w:i/>
                <w:sz w:val="26"/>
                <w:szCs w:val="26"/>
              </w:rPr>
              <w:t>7</w:t>
            </w:r>
            <w:r w:rsidRPr="00F53D99">
              <w:rPr>
                <w:b/>
                <w:i/>
                <w:sz w:val="26"/>
                <w:szCs w:val="26"/>
              </w:rPr>
              <w:t>.Vị  trí một số di tích văn hoá Hạ Long trên đảo Tuần Châu</w:t>
            </w:r>
          </w:p>
        </w:tc>
      </w:tr>
    </w:tbl>
    <w:p w14:paraId="7C3C0EF7" w14:textId="77777777" w:rsidR="00126920" w:rsidRPr="00F53D99" w:rsidRDefault="00126920" w:rsidP="003F6503">
      <w:pPr>
        <w:spacing w:before="120" w:line="288" w:lineRule="auto"/>
        <w:rPr>
          <w:sz w:val="28"/>
          <w:szCs w:val="28"/>
        </w:rPr>
      </w:pPr>
      <w:r w:rsidRPr="00F53D99">
        <w:rPr>
          <w:sz w:val="28"/>
          <w:szCs w:val="28"/>
        </w:rPr>
        <w:t>Bộ sưu tập gồm có (Hình 4):</w:t>
      </w:r>
    </w:p>
    <w:p w14:paraId="27171F7B" w14:textId="77777777" w:rsidR="00126920" w:rsidRPr="00F53D99" w:rsidRDefault="00126920" w:rsidP="003F6503">
      <w:pPr>
        <w:spacing w:before="120" w:line="288" w:lineRule="auto"/>
        <w:rPr>
          <w:sz w:val="28"/>
          <w:szCs w:val="28"/>
        </w:rPr>
      </w:pPr>
      <w:r w:rsidRPr="00F53D99">
        <w:rPr>
          <w:sz w:val="28"/>
          <w:szCs w:val="28"/>
        </w:rPr>
        <w:t xml:space="preserve">- 1 chiếc rìu bôn có nấc. Chiếc bôn này được mài toàn thân nhưng vẫn còn vết ghè đẽo. Một mặt được mài phẳng, mặt đối diện có dáng khu chia làm hai đoạn rõ rệt do có nấc. </w:t>
      </w:r>
    </w:p>
    <w:p w14:paraId="3D1F6E00" w14:textId="7AD9013F" w:rsidR="00126920" w:rsidRPr="00F53D99" w:rsidRDefault="00126920" w:rsidP="003F6503">
      <w:pPr>
        <w:spacing w:before="120" w:line="288" w:lineRule="auto"/>
        <w:rPr>
          <w:sz w:val="28"/>
          <w:szCs w:val="28"/>
        </w:rPr>
      </w:pPr>
      <w:r w:rsidRPr="00F53D99">
        <w:rPr>
          <w:sz w:val="28"/>
          <w:szCs w:val="28"/>
        </w:rPr>
        <w:t>- 2 chiếc bôn có mặt cắt hình tứ giác. Cả 2 chiếc được mài gần toàn thân.</w:t>
      </w:r>
    </w:p>
    <w:p w14:paraId="79CBD84D" w14:textId="7211BB82" w:rsidR="00126920" w:rsidRPr="00F53D99" w:rsidRDefault="00932041" w:rsidP="003F6503">
      <w:pPr>
        <w:spacing w:before="120" w:line="288" w:lineRule="auto"/>
        <w:rPr>
          <w:sz w:val="28"/>
          <w:szCs w:val="28"/>
        </w:rPr>
      </w:pPr>
      <w:r w:rsidRPr="00F53D99">
        <w:rPr>
          <w:noProof/>
        </w:rPr>
        <w:drawing>
          <wp:anchor distT="0" distB="0" distL="114300" distR="114300" simplePos="0" relativeHeight="251675648" behindDoc="0" locked="0" layoutInCell="1" allowOverlap="1" wp14:anchorId="347AD471" wp14:editId="7EF0DCE5">
            <wp:simplePos x="0" y="0"/>
            <wp:positionH relativeFrom="column">
              <wp:posOffset>374650</wp:posOffset>
            </wp:positionH>
            <wp:positionV relativeFrom="paragraph">
              <wp:posOffset>355142</wp:posOffset>
            </wp:positionV>
            <wp:extent cx="4813300" cy="2238375"/>
            <wp:effectExtent l="0" t="0" r="6350" b="952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121.jpg"/>
                    <pic:cNvPicPr/>
                  </pic:nvPicPr>
                  <pic:blipFill>
                    <a:blip r:embed="rId14">
                      <a:extLst>
                        <a:ext uri="{28A0092B-C50C-407E-A947-70E740481C1C}">
                          <a14:useLocalDpi xmlns:a14="http://schemas.microsoft.com/office/drawing/2010/main" val="0"/>
                        </a:ext>
                      </a:extLst>
                    </a:blip>
                    <a:stretch>
                      <a:fillRect/>
                    </a:stretch>
                  </pic:blipFill>
                  <pic:spPr>
                    <a:xfrm>
                      <a:off x="0" y="0"/>
                      <a:ext cx="4813300" cy="2238375"/>
                    </a:xfrm>
                    <a:prstGeom prst="rect">
                      <a:avLst/>
                    </a:prstGeom>
                  </pic:spPr>
                </pic:pic>
              </a:graphicData>
            </a:graphic>
            <wp14:sizeRelH relativeFrom="margin">
              <wp14:pctWidth>0</wp14:pctWidth>
            </wp14:sizeRelH>
          </wp:anchor>
        </w:drawing>
      </w:r>
      <w:r w:rsidR="00126920" w:rsidRPr="00F53D99">
        <w:rPr>
          <w:sz w:val="28"/>
          <w:szCs w:val="28"/>
        </w:rPr>
        <w:t>- 1 lõi khoan, 2 mặt được mài nhẵn, khoan từ hai mặt lại.</w:t>
      </w:r>
    </w:p>
    <w:p w14:paraId="1C360E2A" w14:textId="3E0341B4" w:rsidR="00126920" w:rsidRPr="00F53D99" w:rsidRDefault="00126920" w:rsidP="003F6503">
      <w:pPr>
        <w:spacing w:before="120" w:line="288" w:lineRule="auto"/>
        <w:rPr>
          <w:b/>
          <w:i/>
          <w:sz w:val="26"/>
          <w:szCs w:val="26"/>
        </w:rPr>
      </w:pPr>
      <w:r w:rsidRPr="00F53D99">
        <w:t xml:space="preserve">             </w:t>
      </w:r>
      <w:r w:rsidRPr="00F53D99">
        <w:rPr>
          <w:b/>
          <w:i/>
          <w:szCs w:val="26"/>
        </w:rPr>
        <w:t xml:space="preserve">Hình </w:t>
      </w:r>
      <w:r w:rsidR="00FD1EF1" w:rsidRPr="00F53D99">
        <w:rPr>
          <w:b/>
          <w:i/>
          <w:szCs w:val="26"/>
        </w:rPr>
        <w:t>8</w:t>
      </w:r>
      <w:r w:rsidRPr="00F53D99">
        <w:rPr>
          <w:b/>
          <w:i/>
          <w:szCs w:val="26"/>
        </w:rPr>
        <w:t>: Một số chiếc bôn đá phát hiện được ở Xóm Nam, đảo Tuần Châu (1974)</w:t>
      </w:r>
    </w:p>
    <w:p w14:paraId="60CA3567" w14:textId="0B97EA2C" w:rsidR="00126920" w:rsidRPr="00F53D99" w:rsidRDefault="00126920" w:rsidP="003F6503">
      <w:pPr>
        <w:spacing w:before="120" w:line="288" w:lineRule="auto"/>
        <w:ind w:firstLine="720"/>
        <w:rPr>
          <w:sz w:val="28"/>
          <w:szCs w:val="28"/>
        </w:rPr>
      </w:pPr>
      <w:r w:rsidRPr="00F53D99">
        <w:rPr>
          <w:sz w:val="28"/>
          <w:szCs w:val="28"/>
        </w:rPr>
        <w:t xml:space="preserve">Căn cứ vào đặc điểm bộ di vật cho thấy, đây là một di chỉ của cư dân văn hoá Hạ Long. Theo chúng tôi nhận xét, những di vật ở 3 di tích: Xóm Kèo, Xóm Đông, Xóm Nam là những di vật rất đặc trưng của văn hoá Hạ Long, một văn hoá có niên đại hậu kỳ Đá mới, cách ngày nay từ 3.5000 đến 5.000 năm (Trình Năng Chung 2000). Với những bằng chứng khảo cổ này cho thấy, trên trên đảo Tuần </w:t>
      </w:r>
      <w:r w:rsidRPr="00F53D99">
        <w:rPr>
          <w:sz w:val="28"/>
          <w:szCs w:val="28"/>
        </w:rPr>
        <w:lastRenderedPageBreak/>
        <w:t xml:space="preserve">Châu xưa có những di chỉ cư trú của người tiền sử thuộc Hậu kỳ Đá mới, thời văn hoá Hạ Long.    </w:t>
      </w:r>
    </w:p>
    <w:p w14:paraId="5DFF54A7" w14:textId="61BD91E3" w:rsidR="00910099" w:rsidRPr="00F53D99" w:rsidRDefault="00910099" w:rsidP="003F6503">
      <w:pPr>
        <w:spacing w:before="120" w:line="288" w:lineRule="auto"/>
        <w:ind w:firstLine="720"/>
        <w:rPr>
          <w:sz w:val="28"/>
          <w:szCs w:val="28"/>
        </w:rPr>
      </w:pPr>
      <w:r w:rsidRPr="00F53D99">
        <w:rPr>
          <w:sz w:val="28"/>
          <w:szCs w:val="28"/>
        </w:rPr>
        <w:t>Điều đáng chú ý, là trong cuộc phúc tra gần đây do PGS.TS Trình Năng Chung tiến hành vào cuối năm 2024 tại khu vực di tích Xóm Nam thì thấy di tích gần như không còn tìm thấy dấu vết của nơi cư trú người tiền sử Hạ Long. Tại đây, trước kia được ghi nhận là những khu đất cao nằm về phía nam của đảo, là khu ruộng cao trồng màu, nay khu đất cao đó bị san bạt, xây dựng những công trình dân sinh như nhà ở, sân phơi, chuồng trại chăn nuôi, kho để dụng cụ...(Hình 5), những khu vườn cũng bị hạ thấp xuống hàng mét. Điều đó đồng nghĩa với việc di chỉ khảo cổ đã bị hủy hoại, không còn vết tích.</w:t>
      </w:r>
    </w:p>
    <w:p w14:paraId="779C674D" w14:textId="064C4568" w:rsidR="00126920" w:rsidRPr="00F53D99" w:rsidRDefault="00126920" w:rsidP="003F6503">
      <w:pPr>
        <w:spacing w:before="120" w:line="288" w:lineRule="auto"/>
        <w:jc w:val="center"/>
        <w:rPr>
          <w:b/>
          <w:i/>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9"/>
        <w:gridCol w:w="4382"/>
      </w:tblGrid>
      <w:tr w:rsidR="00F53D99" w:rsidRPr="00F53D99" w14:paraId="2BA5B856" w14:textId="77777777" w:rsidTr="00932041">
        <w:tc>
          <w:tcPr>
            <w:tcW w:w="4684" w:type="dxa"/>
          </w:tcPr>
          <w:p w14:paraId="1E240526" w14:textId="1FA42558" w:rsidR="00932041" w:rsidRPr="00F53D99" w:rsidRDefault="00932041" w:rsidP="00932041">
            <w:pPr>
              <w:spacing w:before="120" w:line="288" w:lineRule="auto"/>
              <w:rPr>
                <w:sz w:val="28"/>
                <w:szCs w:val="28"/>
              </w:rPr>
            </w:pPr>
            <w:r w:rsidRPr="00F53D99">
              <w:rPr>
                <w:noProof/>
              </w:rPr>
              <w:drawing>
                <wp:inline distT="0" distB="0" distL="0" distR="0" wp14:anchorId="7739751C" wp14:editId="724EB2B2">
                  <wp:extent cx="3026522" cy="20193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ấy 2. Xóm Nam.jpg"/>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3050896" cy="2035562"/>
                          </a:xfrm>
                          <a:prstGeom prst="rect">
                            <a:avLst/>
                          </a:prstGeom>
                        </pic:spPr>
                      </pic:pic>
                    </a:graphicData>
                  </a:graphic>
                </wp:inline>
              </w:drawing>
            </w:r>
          </w:p>
        </w:tc>
        <w:tc>
          <w:tcPr>
            <w:tcW w:w="4377" w:type="dxa"/>
          </w:tcPr>
          <w:p w14:paraId="66E649AF" w14:textId="3BD3286A" w:rsidR="00932041" w:rsidRPr="00F53D99" w:rsidRDefault="00932041" w:rsidP="00932041">
            <w:pPr>
              <w:spacing w:before="120" w:line="288" w:lineRule="auto"/>
              <w:rPr>
                <w:sz w:val="28"/>
                <w:szCs w:val="28"/>
              </w:rPr>
            </w:pPr>
            <w:r w:rsidRPr="00F53D99">
              <w:rPr>
                <w:noProof/>
              </w:rPr>
              <w:drawing>
                <wp:inline distT="0" distB="0" distL="0" distR="0" wp14:anchorId="2EC23331" wp14:editId="6B32999E">
                  <wp:extent cx="2821305" cy="20267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ấy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51398" cy="2048376"/>
                          </a:xfrm>
                          <a:prstGeom prst="rect">
                            <a:avLst/>
                          </a:prstGeom>
                        </pic:spPr>
                      </pic:pic>
                    </a:graphicData>
                  </a:graphic>
                </wp:inline>
              </w:drawing>
            </w:r>
          </w:p>
        </w:tc>
      </w:tr>
    </w:tbl>
    <w:p w14:paraId="64C28CDE" w14:textId="7739A6D0" w:rsidR="00932041" w:rsidRPr="00F53D99" w:rsidRDefault="00932041" w:rsidP="00932041">
      <w:pPr>
        <w:spacing w:before="120" w:line="288" w:lineRule="auto"/>
        <w:jc w:val="center"/>
        <w:rPr>
          <w:sz w:val="28"/>
          <w:szCs w:val="28"/>
        </w:rPr>
      </w:pPr>
      <w:r w:rsidRPr="00F53D99">
        <w:rPr>
          <w:b/>
          <w:i/>
          <w:sz w:val="28"/>
          <w:szCs w:val="28"/>
        </w:rPr>
        <w:t xml:space="preserve">Hình </w:t>
      </w:r>
      <w:r w:rsidR="00FD1EF1" w:rsidRPr="00F53D99">
        <w:rPr>
          <w:b/>
          <w:i/>
          <w:sz w:val="28"/>
          <w:szCs w:val="28"/>
        </w:rPr>
        <w:t>9</w:t>
      </w:r>
      <w:r w:rsidRPr="00F53D99">
        <w:rPr>
          <w:b/>
          <w:i/>
          <w:sz w:val="28"/>
          <w:szCs w:val="28"/>
        </w:rPr>
        <w:t xml:space="preserve">: Nhiều công trình nhỏ dân sự được xây dựng trên di chỉ Xóm Nam </w:t>
      </w:r>
    </w:p>
    <w:p w14:paraId="4633DA02" w14:textId="709D7C9D" w:rsidR="00126920" w:rsidRPr="00F53D99" w:rsidRDefault="00126920" w:rsidP="003F6503">
      <w:pPr>
        <w:spacing w:before="120" w:line="288" w:lineRule="auto"/>
        <w:ind w:firstLine="720"/>
        <w:rPr>
          <w:sz w:val="28"/>
          <w:szCs w:val="28"/>
        </w:rPr>
      </w:pPr>
      <w:r w:rsidRPr="00F53D99">
        <w:rPr>
          <w:sz w:val="28"/>
          <w:szCs w:val="28"/>
        </w:rPr>
        <w:t>Ngoài 3 di chỉ thuộc văn hoá Hạ Long trên, các nhà khảo cổ còn phát hiện được một số dấu tích của các di tích thời lịch sử phong kiến trên đảo Tuần Châu</w:t>
      </w:r>
    </w:p>
    <w:p w14:paraId="1DBB2DA9" w14:textId="1BC025E9" w:rsidR="00126920" w:rsidRPr="00F53D99" w:rsidRDefault="00126920" w:rsidP="003F6503">
      <w:pPr>
        <w:spacing w:before="120" w:line="288" w:lineRule="auto"/>
        <w:rPr>
          <w:b/>
          <w:sz w:val="28"/>
          <w:szCs w:val="28"/>
        </w:rPr>
      </w:pPr>
      <w:r w:rsidRPr="00F53D99">
        <w:rPr>
          <w:b/>
          <w:i/>
          <w:sz w:val="28"/>
          <w:szCs w:val="28"/>
        </w:rPr>
        <w:t>b.</w:t>
      </w:r>
      <w:r w:rsidRPr="00F53D99">
        <w:rPr>
          <w:b/>
          <w:sz w:val="28"/>
          <w:szCs w:val="28"/>
        </w:rPr>
        <w:t xml:space="preserve"> </w:t>
      </w:r>
      <w:r w:rsidRPr="00F53D99">
        <w:rPr>
          <w:b/>
          <w:i/>
          <w:sz w:val="28"/>
          <w:szCs w:val="28"/>
        </w:rPr>
        <w:t>Những dấu tích lịch sử của thời kỳ phong kiến trên khu vực đảo tuần châu</w:t>
      </w:r>
    </w:p>
    <w:p w14:paraId="30D3784C" w14:textId="284BAEA0" w:rsidR="00126920" w:rsidRPr="00F53D99" w:rsidRDefault="00126920" w:rsidP="003F6503">
      <w:pPr>
        <w:spacing w:before="120" w:line="288" w:lineRule="auto"/>
        <w:rPr>
          <w:i/>
          <w:sz w:val="28"/>
          <w:szCs w:val="28"/>
        </w:rPr>
      </w:pPr>
      <w:bookmarkStart w:id="185" w:name="_Hlk187355915"/>
      <w:r w:rsidRPr="00F53D99">
        <w:rPr>
          <w:i/>
          <w:sz w:val="28"/>
          <w:szCs w:val="28"/>
        </w:rPr>
        <w:t>* Dấu tích kiến trúc thời Lý- Trần</w:t>
      </w:r>
    </w:p>
    <w:bookmarkEnd w:id="185"/>
    <w:p w14:paraId="099E4E53" w14:textId="77431232" w:rsidR="00126920" w:rsidRPr="00F53D99" w:rsidRDefault="00126920" w:rsidP="003F6503">
      <w:pPr>
        <w:spacing w:before="120" w:line="288" w:lineRule="auto"/>
        <w:ind w:firstLine="720"/>
        <w:rPr>
          <w:sz w:val="28"/>
          <w:szCs w:val="28"/>
        </w:rPr>
      </w:pPr>
      <w:r w:rsidRPr="00F53D99">
        <w:rPr>
          <w:bCs/>
          <w:sz w:val="28"/>
          <w:szCs w:val="28"/>
        </w:rPr>
        <w:t>Theo báo cáo của đoàn khảo sát khảo cổ học do nhà nghiên cứu Hoàng Xuân</w:t>
      </w:r>
      <w:r w:rsidR="00F14477" w:rsidRPr="00F53D99">
        <w:rPr>
          <w:bCs/>
          <w:sz w:val="28"/>
          <w:szCs w:val="28"/>
        </w:rPr>
        <w:t xml:space="preserve"> </w:t>
      </w:r>
      <w:r w:rsidRPr="00F53D99">
        <w:rPr>
          <w:sz w:val="28"/>
          <w:szCs w:val="28"/>
        </w:rPr>
        <w:t>Chinh dẫn đầu vào năm 1966 trên đảo Tuần Châu cho biết đã phát hiện được di tích kiến trúc thời Lý- Trần có bình đồ giống như một khay vuông 4 cạnh, bao quanh là những lớp gạch tựa hồ như được xây, có thể là vách thành còn lại, có các lớp gạch xếp chồng chất lên với nhau, đặc biệt là có cả ngói. Nền này đã bị đào tìm thấy một số di vật như tháp nhỏ bằng đất nung, bát đĩa và gạch. Theo các nhà khảo sát thì đây có thể là dấu tích kiến trúc liên quan đến tôn giáo hoặc là nơi thờ tự. Trong báo cáo không ghi rõ địa điểm này nằm ở khu vực nào trên đảo (Đỗ Đình Truật, 1966).</w:t>
      </w:r>
    </w:p>
    <w:p w14:paraId="192F750F" w14:textId="75C14123" w:rsidR="00126920" w:rsidRPr="00F53D99" w:rsidRDefault="00554EE8" w:rsidP="003F6503">
      <w:pPr>
        <w:spacing w:before="120" w:line="288" w:lineRule="auto"/>
        <w:rPr>
          <w:i/>
          <w:sz w:val="28"/>
          <w:szCs w:val="28"/>
        </w:rPr>
      </w:pPr>
      <w:r w:rsidRPr="00F53D99">
        <w:rPr>
          <w:i/>
          <w:sz w:val="28"/>
          <w:szCs w:val="28"/>
        </w:rPr>
        <w:t>*</w:t>
      </w:r>
      <w:r w:rsidR="00126920" w:rsidRPr="00F53D99">
        <w:rPr>
          <w:i/>
          <w:sz w:val="28"/>
          <w:szCs w:val="28"/>
        </w:rPr>
        <w:t xml:space="preserve"> Dấu tích thương cảng nhà Trần</w:t>
      </w:r>
    </w:p>
    <w:p w14:paraId="4CAA8F0C" w14:textId="77777777" w:rsidR="00126920" w:rsidRPr="00F53D99" w:rsidRDefault="00126920" w:rsidP="003F6503">
      <w:pPr>
        <w:spacing w:before="120" w:line="288" w:lineRule="auto"/>
        <w:ind w:firstLine="720"/>
        <w:rPr>
          <w:sz w:val="28"/>
          <w:szCs w:val="28"/>
        </w:rPr>
      </w:pPr>
      <w:r w:rsidRPr="00F53D99">
        <w:rPr>
          <w:sz w:val="28"/>
          <w:szCs w:val="28"/>
        </w:rPr>
        <w:lastRenderedPageBreak/>
        <w:t>Trong báo cáo của Đỗ Đình Truật dấu tích thương cảng nhà Trần được tìm thấy ở phía chính Đông của đảo. Tại đây, các nhà khảo cổ đã tìm thấy nhiều mảnh gốm, sứ, sành, ngói ống, gạch các loại mang đặc trưng thời Trần. Phần nhiều các chân đế bát có sơn màu hồng sẫm, có chiếc giữa lòng có 5 núm, dấu vết của những hòn kê bị ghè vỡ. Phần lớn các đồ gốm được tráng men màu ngọc, men nâu và men sọc. Các loại ngói ống màu xanh có nấc ở đầu. Loại gạch bìa và gạch thường phần nhiều có màu xám xanh, chất liệu tương đối tốt, không bở. Trong báo cáo cũng có cảnh báo rằng, người dân địa phương thường lượm những mảnh sành, gạch này để làm nguyên liệu đầm móng nhà, nên nhiều khả năng những di vật sẽ biến mất dần theo thời gian, và số phận dấu tích thương cảng cũng biến mất.</w:t>
      </w:r>
    </w:p>
    <w:p w14:paraId="463EADF4" w14:textId="474791E9" w:rsidR="00126920" w:rsidRPr="00F53D99" w:rsidRDefault="00554EE8" w:rsidP="003F6503">
      <w:pPr>
        <w:spacing w:before="120" w:line="288" w:lineRule="auto"/>
        <w:rPr>
          <w:bCs/>
          <w:i/>
          <w:sz w:val="28"/>
          <w:szCs w:val="28"/>
        </w:rPr>
      </w:pPr>
      <w:r w:rsidRPr="00F53D99">
        <w:rPr>
          <w:bCs/>
          <w:i/>
          <w:sz w:val="28"/>
          <w:szCs w:val="28"/>
        </w:rPr>
        <w:t>*</w:t>
      </w:r>
      <w:r w:rsidR="00126920" w:rsidRPr="00F53D99">
        <w:rPr>
          <w:bCs/>
          <w:i/>
          <w:sz w:val="28"/>
          <w:szCs w:val="28"/>
        </w:rPr>
        <w:t xml:space="preserve"> Dấu tích lò nung gốm </w:t>
      </w:r>
    </w:p>
    <w:p w14:paraId="6DA44760" w14:textId="77777777" w:rsidR="00126920" w:rsidRPr="00F53D99" w:rsidRDefault="00126920" w:rsidP="003F6503">
      <w:pPr>
        <w:spacing w:before="120" w:line="288" w:lineRule="auto"/>
        <w:ind w:firstLine="720"/>
        <w:rPr>
          <w:b/>
          <w:sz w:val="28"/>
          <w:szCs w:val="28"/>
        </w:rPr>
      </w:pPr>
      <w:r w:rsidRPr="00F53D99">
        <w:rPr>
          <w:sz w:val="28"/>
          <w:szCs w:val="28"/>
        </w:rPr>
        <w:t>Vị trí lò nung này cũng ở phía Đông đảo. Lò nung gốm được xây bằng gạch bìa với cách thức xây lò gạch theo hình thức múi bưởi. Đầu gạch vào trong, nằm dọc theo chiều ngang ra cửa. Nếu đứng giữa lò chỉ thấy trắc diện của đầu gạch. Thỉnh thoảng có chen vào những viên gạch quay dọc. Bên trong lò hiện nay chỉ còn than tro và bị vùi lấp đi khá nhiều, ngoài ra không còn tìm thấy di vật nào khác (Đỗ Đình Truật, 1966: Báo cáo sơ bộ cuộc thám sát đảo Tuần Châu và Quan Lạn, Quảng Ninh. Tư liệu Viện Khảo cổ học).</w:t>
      </w:r>
    </w:p>
    <w:p w14:paraId="33928693" w14:textId="6698332B" w:rsidR="00F93D17" w:rsidRPr="00F53D99" w:rsidRDefault="00126920" w:rsidP="003F6503">
      <w:pPr>
        <w:spacing w:before="120" w:line="288" w:lineRule="auto"/>
        <w:rPr>
          <w:bCs/>
          <w:i/>
          <w:iCs/>
          <w:sz w:val="28"/>
          <w:szCs w:val="28"/>
        </w:rPr>
      </w:pPr>
      <w:r w:rsidRPr="00F53D99">
        <w:rPr>
          <w:bCs/>
          <w:i/>
          <w:iCs/>
          <w:sz w:val="28"/>
          <w:szCs w:val="28"/>
        </w:rPr>
        <w:t>c</w:t>
      </w:r>
      <w:r w:rsidR="00F93D17" w:rsidRPr="00F53D99">
        <w:rPr>
          <w:bCs/>
          <w:i/>
          <w:iCs/>
          <w:sz w:val="28"/>
          <w:szCs w:val="28"/>
        </w:rPr>
        <w:t xml:space="preserve">. Các kết quả khảo sát khu vực </w:t>
      </w:r>
      <w:r w:rsidR="00450B4A" w:rsidRPr="00F53D99">
        <w:rPr>
          <w:bCs/>
          <w:i/>
          <w:iCs/>
          <w:sz w:val="28"/>
          <w:szCs w:val="28"/>
        </w:rPr>
        <w:t>Dự án</w:t>
      </w:r>
    </w:p>
    <w:p w14:paraId="0527D8FF" w14:textId="6C822F1A" w:rsidR="00F93D17" w:rsidRPr="00F53D99" w:rsidRDefault="00450B4A" w:rsidP="003F6503">
      <w:pPr>
        <w:spacing w:before="120" w:line="288" w:lineRule="auto"/>
        <w:ind w:firstLine="720"/>
        <w:rPr>
          <w:sz w:val="28"/>
          <w:szCs w:val="28"/>
        </w:rPr>
      </w:pPr>
      <w:r w:rsidRPr="00F53D99">
        <w:rPr>
          <w:sz w:val="28"/>
          <w:szCs w:val="28"/>
        </w:rPr>
        <w:t>Toàn bộ khu vực thực hiện dự án có nguồn gốc từ đất san lấp biển trong giai đoạn từ sau năm 2000 nên không có các di tich văn hóa lịch sử, khảo cổ</w:t>
      </w:r>
      <w:r w:rsidR="00A436A8" w:rsidRPr="00F53D99">
        <w:rPr>
          <w:sz w:val="28"/>
          <w:szCs w:val="28"/>
        </w:rPr>
        <w:t>. Các tài liệu nghiên cứu cho thấy không có phát hiện các di chỉ văn hóa tại khu vực thực hiện dự án.</w:t>
      </w:r>
    </w:p>
    <w:p w14:paraId="64BC523A" w14:textId="07CDC4F5" w:rsidR="00F93D17" w:rsidRPr="00F53D99" w:rsidRDefault="00F93D17" w:rsidP="003F6503">
      <w:pPr>
        <w:pStyle w:val="A30"/>
        <w:spacing w:before="120" w:after="0"/>
        <w:outlineLvl w:val="2"/>
        <w:rPr>
          <w:bCs/>
        </w:rPr>
      </w:pPr>
      <w:bookmarkStart w:id="186" w:name="_Toc188301038"/>
      <w:r w:rsidRPr="00F53D99">
        <w:t xml:space="preserve">4.5.2. Đánh giá tác động của dự án đến các giá trị văn hóa - lịch sử của di sản thiên nhiên thế giới vịnh Hạ Long và khu vực </w:t>
      </w:r>
      <w:r w:rsidR="00A436A8" w:rsidRPr="00F53D99">
        <w:t>Tuần Châu</w:t>
      </w:r>
      <w:bookmarkEnd w:id="186"/>
    </w:p>
    <w:p w14:paraId="27AB5FA0" w14:textId="77777777" w:rsidR="00F93D17" w:rsidRPr="00F53D99" w:rsidRDefault="00F93D17" w:rsidP="003F6503">
      <w:pPr>
        <w:spacing w:before="120" w:line="288" w:lineRule="auto"/>
        <w:ind w:firstLine="709"/>
        <w:rPr>
          <w:i/>
          <w:iCs/>
          <w:sz w:val="28"/>
          <w:szCs w:val="28"/>
        </w:rPr>
      </w:pPr>
      <w:r w:rsidRPr="00F53D99">
        <w:rPr>
          <w:i/>
          <w:iCs/>
          <w:sz w:val="28"/>
          <w:szCs w:val="28"/>
        </w:rPr>
        <w:t>a. Với Di sản thiên nhiên thế giới Vịnh Hạ Long</w:t>
      </w:r>
    </w:p>
    <w:p w14:paraId="74804DD2" w14:textId="77777777" w:rsidR="00F93D17" w:rsidRPr="00F53D99" w:rsidRDefault="00F93D17" w:rsidP="003F6503">
      <w:pPr>
        <w:spacing w:before="120" w:line="288" w:lineRule="auto"/>
        <w:ind w:firstLine="709"/>
        <w:rPr>
          <w:sz w:val="28"/>
          <w:szCs w:val="28"/>
        </w:rPr>
      </w:pPr>
      <w:r w:rsidRPr="00F53D99">
        <w:rPr>
          <w:sz w:val="28"/>
          <w:szCs w:val="28"/>
        </w:rPr>
        <w:t>Khu vực thực hiện Dự án được xác định trong báo cáo không hàm chứa các yếu tố văn hóa lịch sử khu Di sản thiên nhiên thế giới vịnh Hạ Long như: Các di tích khảo cổ tiền sử (thuộc văn hóa Soi Nhụ hoặc văn hóa Hạ Long); các di tích thuộc thời kỳ lịch sử (các làng đánh cá cổ, các bến thuyền cổ thuộc hệ thống thương cảng xưa). Các hoạt động của Dự án tách biệt và không liên quan đến các yếu tố văn hóa- lịch sử của khu Di sản thế giới.</w:t>
      </w:r>
    </w:p>
    <w:p w14:paraId="3028D65D" w14:textId="77777777" w:rsidR="003F2C97" w:rsidRPr="00F53D99" w:rsidRDefault="003F2C97" w:rsidP="003F6503">
      <w:pPr>
        <w:spacing w:before="120" w:line="288" w:lineRule="auto"/>
        <w:ind w:firstLine="432"/>
        <w:rPr>
          <w:sz w:val="28"/>
          <w:szCs w:val="28"/>
        </w:rPr>
      </w:pPr>
      <w:r w:rsidRPr="00F53D99">
        <w:rPr>
          <w:sz w:val="28"/>
          <w:szCs w:val="28"/>
        </w:rPr>
        <w:t xml:space="preserve">Nhìn trên bản đồ Vịnh Hạ Long, địa điểm hang Đầu Gỗ- một di tích lịch sử </w:t>
      </w:r>
      <w:r w:rsidRPr="00F53D99">
        <w:rPr>
          <w:sz w:val="28"/>
          <w:szCs w:val="28"/>
          <w:shd w:val="clear" w:color="auto" w:fill="FFFFFF"/>
        </w:rPr>
        <w:t>liên quan đến cuộc kháng chiến chống xâm lược của quân Nguyên thế kỷ XIII- XIV còn cách xa v</w:t>
      </w:r>
      <w:r w:rsidRPr="00F53D99">
        <w:rPr>
          <w:sz w:val="28"/>
          <w:szCs w:val="28"/>
        </w:rPr>
        <w:t xml:space="preserve">ị trí khu vực dự án cách </w:t>
      </w:r>
      <w:r w:rsidRPr="00F53D99">
        <w:rPr>
          <w:sz w:val="28"/>
          <w:szCs w:val="28"/>
          <w:shd w:val="clear" w:color="auto" w:fill="FFFFFF"/>
        </w:rPr>
        <w:t>khoảng 4km về phía Đông.</w:t>
      </w:r>
      <w:r w:rsidRPr="00F53D99">
        <w:rPr>
          <w:sz w:val="28"/>
          <w:szCs w:val="28"/>
        </w:rPr>
        <w:t xml:space="preserve"> Điều này </w:t>
      </w:r>
      <w:r w:rsidRPr="00F53D99">
        <w:rPr>
          <w:sz w:val="28"/>
          <w:szCs w:val="28"/>
        </w:rPr>
        <w:lastRenderedPageBreak/>
        <w:t xml:space="preserve">cho thấy, khu vực thực hiện Dự án được xác định trong báo cáo không có ảnh hưởng trực tiếp hoặc gián tiếp đến Di sản lịch sử hang Đầu Gỗ. </w:t>
      </w:r>
    </w:p>
    <w:p w14:paraId="29B485C1" w14:textId="77777777" w:rsidR="003F2C97" w:rsidRPr="00F53D99" w:rsidRDefault="003F2C97" w:rsidP="003F6503">
      <w:pPr>
        <w:spacing w:before="120" w:line="288" w:lineRule="auto"/>
        <w:ind w:firstLine="432"/>
        <w:rPr>
          <w:sz w:val="28"/>
          <w:szCs w:val="28"/>
        </w:rPr>
      </w:pPr>
      <w:r w:rsidRPr="00F53D99">
        <w:rPr>
          <w:sz w:val="28"/>
          <w:szCs w:val="28"/>
        </w:rPr>
        <w:t>Căn cứ vào tổng thể các dữ liệu nói trên cho thấy, khu vực dự án khu biệt thự Lâm Ngọc, Tuần Châu không hàm chứa các yếu tố văn hóa lịch sử khu Di sản thiên nhiên thế giới vịnh Hạ Long như: Các di tích khảo cổ tiền sử (thuộc văn hóa Soi Nhụ hoặc văn hóa Hạ Long); các di tích thuộc thời kỳ lịch sử (các làng đánh cá cổ, các bến thuyền cổ thuộc hệ thống thương cảng xưa). Các hoạt động của Dự án tách biệt và không liên quan đến các yếu tố văn hóa- lịch sử của khu Di sản thế giới.</w:t>
      </w:r>
    </w:p>
    <w:p w14:paraId="3687B926" w14:textId="70F3C81E" w:rsidR="00F93D17" w:rsidRPr="00F53D99" w:rsidRDefault="003F2C97" w:rsidP="003F6503">
      <w:pPr>
        <w:spacing w:before="120" w:line="288" w:lineRule="auto"/>
        <w:ind w:firstLine="709"/>
        <w:rPr>
          <w:sz w:val="28"/>
          <w:szCs w:val="28"/>
        </w:rPr>
      </w:pPr>
      <w:r w:rsidRPr="00F53D99">
        <w:rPr>
          <w:sz w:val="28"/>
          <w:szCs w:val="28"/>
        </w:rPr>
        <w:t xml:space="preserve">Do đó, việc xây dựng “ </w:t>
      </w:r>
      <w:r w:rsidR="00F53D99" w:rsidRPr="00F53D99">
        <w:rPr>
          <w:sz w:val="28"/>
          <w:szCs w:val="28"/>
        </w:rPr>
        <w:t>Đầu tư xây dựng và kinh doanh hạ tầng kỹ thuật Khu công nghệ số tập trung Tuần Châu</w:t>
      </w:r>
      <w:r w:rsidRPr="00F53D99">
        <w:rPr>
          <w:sz w:val="28"/>
          <w:szCs w:val="28"/>
        </w:rPr>
        <w:t xml:space="preserve">” </w:t>
      </w:r>
      <w:r w:rsidRPr="00F53D99">
        <w:rPr>
          <w:sz w:val="28"/>
          <w:szCs w:val="28"/>
          <w:shd w:val="clear" w:color="auto" w:fill="FFFFFF"/>
        </w:rPr>
        <w:t>không có tác động trực tiếp và gián tiếp đến giá trị văn hóa - lịch sử của khu Di sản thiên nhiên thế giới Vịnh Hạ Long.</w:t>
      </w:r>
      <w:r w:rsidR="00F93D17" w:rsidRPr="00F53D99">
        <w:rPr>
          <w:sz w:val="28"/>
          <w:szCs w:val="28"/>
        </w:rPr>
        <w:t xml:space="preserve">. </w:t>
      </w:r>
    </w:p>
    <w:p w14:paraId="0FD6ADC4" w14:textId="4E2BD628" w:rsidR="00F93D17" w:rsidRPr="00F53D99" w:rsidRDefault="00F93D17" w:rsidP="003F6503">
      <w:pPr>
        <w:spacing w:before="120" w:line="288" w:lineRule="auto"/>
        <w:ind w:firstLine="709"/>
        <w:rPr>
          <w:i/>
          <w:iCs/>
          <w:sz w:val="28"/>
          <w:szCs w:val="28"/>
        </w:rPr>
      </w:pPr>
      <w:r w:rsidRPr="00F53D99">
        <w:rPr>
          <w:i/>
          <w:iCs/>
          <w:sz w:val="28"/>
          <w:szCs w:val="28"/>
        </w:rPr>
        <w:t xml:space="preserve">b. Với khu vực </w:t>
      </w:r>
      <w:r w:rsidR="003F2C97" w:rsidRPr="00F53D99">
        <w:rPr>
          <w:i/>
          <w:iCs/>
          <w:sz w:val="28"/>
          <w:szCs w:val="28"/>
        </w:rPr>
        <w:t>đảo Tuần Châu</w:t>
      </w:r>
    </w:p>
    <w:p w14:paraId="5DBF8315" w14:textId="71901BD4" w:rsidR="003F2C97" w:rsidRPr="00F53D99" w:rsidRDefault="003F2C97" w:rsidP="003F6503">
      <w:pPr>
        <w:spacing w:before="120" w:line="288" w:lineRule="auto"/>
        <w:ind w:firstLine="432"/>
        <w:rPr>
          <w:sz w:val="28"/>
          <w:szCs w:val="28"/>
        </w:rPr>
      </w:pPr>
      <w:r w:rsidRPr="00F53D99">
        <w:rPr>
          <w:sz w:val="28"/>
          <w:szCs w:val="28"/>
        </w:rPr>
        <w:t>Trong khu vực toàn đảo Tuần Châu qua khảo sát khảo cổ học của PGS.TS Trình Năng Chung vào tháng 7 năm 2024 cho thấy không còn dấu tích khảo cổ học tiền sử thuộc văn hóa Hạ Long. Di tích Xóm Nam, một di chỉ khảo cổ học thuộc cư dân văn hóa Hạ Long được phát hiện và nghiên cứu năm 1974, cách nay 51 năm đến nay hầu như bị xóa sổ như phần trên đã trình bày. Ngoài ra các di tích văn hóa Hạ Long khác trên đảo Tuần Châu như di chỉ Xóm Kèo, di chỉ Xóm Đông đều cách xa khu dự án từ 2-3km và cũng không còn dấu tích, nên không có ảnh hưởng từ Dự án này. Các khu vực có dấu tích khảo cổ học lịch sử như dấu tích kiến trúc thời Lý-Trần, dấu tích thương cảng nhà Trần, dấu tích lò gốm cổ đều nằm trong tình trạng không còn tồn tại do việc mở rộng xây dựng khu Du lịch Tuần Châu kéo dài trong suốt hàng chục năm qua.</w:t>
      </w:r>
    </w:p>
    <w:p w14:paraId="1714AA54" w14:textId="77777777" w:rsidR="003F2C97" w:rsidRPr="00F53D99" w:rsidRDefault="003F2C97" w:rsidP="003F6503">
      <w:pPr>
        <w:spacing w:before="120" w:line="288" w:lineRule="auto"/>
        <w:ind w:firstLine="432"/>
        <w:rPr>
          <w:sz w:val="28"/>
          <w:szCs w:val="28"/>
        </w:rPr>
      </w:pPr>
      <w:r w:rsidRPr="00F53D99">
        <w:rPr>
          <w:sz w:val="28"/>
          <w:szCs w:val="28"/>
        </w:rPr>
        <w:t xml:space="preserve">Nhìn chung, các công trình xây dựng của Dự án không gây ảnh hưởng trực tiếp đến cảnh quan và các giá trị của các di tích văn hóa, lịch sử trong khu vực, đặc biệt là khu vực có dấu tích văn hoá Hạ Long trên đảo Tuần Châu. </w:t>
      </w:r>
    </w:p>
    <w:p w14:paraId="0ED708FF" w14:textId="7C9A9D49" w:rsidR="003F2C97" w:rsidRPr="00F53D99" w:rsidRDefault="003F2C97" w:rsidP="003F6503">
      <w:pPr>
        <w:spacing w:before="120" w:line="288" w:lineRule="auto"/>
        <w:ind w:firstLine="432"/>
        <w:rPr>
          <w:sz w:val="28"/>
          <w:szCs w:val="28"/>
          <w:shd w:val="clear" w:color="auto" w:fill="FFFFFF"/>
        </w:rPr>
      </w:pPr>
      <w:r w:rsidRPr="00F53D99">
        <w:rPr>
          <w:b/>
          <w:sz w:val="28"/>
          <w:szCs w:val="28"/>
        </w:rPr>
        <w:t>Kết luận:</w:t>
      </w:r>
      <w:r w:rsidRPr="00F53D99">
        <w:rPr>
          <w:sz w:val="28"/>
          <w:szCs w:val="28"/>
        </w:rPr>
        <w:t xml:space="preserve"> Về cơ bản, việc xây dựng“ </w:t>
      </w:r>
      <w:r w:rsidR="00F53D99" w:rsidRPr="00F53D99">
        <w:rPr>
          <w:sz w:val="28"/>
          <w:szCs w:val="28"/>
        </w:rPr>
        <w:t>Đầu tư xây dựng và kinh doanh hạ tầng kỹ thuật Khu công nghệ số tập trung Tuần Châu</w:t>
      </w:r>
      <w:r w:rsidRPr="00F53D99">
        <w:rPr>
          <w:sz w:val="28"/>
          <w:szCs w:val="28"/>
        </w:rPr>
        <w:t>”</w:t>
      </w:r>
      <w:r w:rsidRPr="00F53D99">
        <w:rPr>
          <w:sz w:val="28"/>
          <w:szCs w:val="28"/>
          <w:shd w:val="clear" w:color="auto" w:fill="FFFFFF"/>
        </w:rPr>
        <w:t xml:space="preserve"> trên vị trí được xác định trong Báo cáo dự án không có tác động trực tiếp và gián tiếp đến giá trị văn hóa - lịch sử của khu Di sản thế giới Vịnh Hạ Long cũng như với khu vực phường </w:t>
      </w:r>
      <w:r w:rsidR="00F53D99" w:rsidRPr="00F53D99">
        <w:rPr>
          <w:sz w:val="28"/>
          <w:szCs w:val="28"/>
          <w:shd w:val="clear" w:color="auto" w:fill="FFFFFF"/>
        </w:rPr>
        <w:t>Tuần Châu</w:t>
      </w:r>
      <w:r w:rsidRPr="00F53D99">
        <w:rPr>
          <w:sz w:val="28"/>
          <w:szCs w:val="28"/>
          <w:shd w:val="clear" w:color="auto" w:fill="FFFFFF"/>
        </w:rPr>
        <w:t>, thành phố Hạ Long.</w:t>
      </w:r>
    </w:p>
    <w:p w14:paraId="4EF5F76B" w14:textId="77777777" w:rsidR="00F93D17" w:rsidRPr="00C93277" w:rsidRDefault="00F93D17" w:rsidP="00CE67C0">
      <w:pPr>
        <w:pStyle w:val="A10"/>
        <w:rPr>
          <w:rStyle w:val="fontstyle01"/>
          <w:bCs/>
          <w:color w:val="FF0000"/>
        </w:rPr>
      </w:pPr>
      <w:r w:rsidRPr="00C93277">
        <w:rPr>
          <w:rStyle w:val="fontstyle01"/>
          <w:bCs/>
          <w:color w:val="FF0000"/>
        </w:rPr>
        <w:br w:type="page"/>
      </w:r>
      <w:bookmarkStart w:id="187" w:name="_Toc188301039"/>
      <w:r w:rsidRPr="00C93277">
        <w:rPr>
          <w:rStyle w:val="fontstyle01"/>
          <w:bCs/>
          <w:color w:val="FF0000"/>
        </w:rPr>
        <w:lastRenderedPageBreak/>
        <w:t>CHƯƠNG 5: THAM VẤN</w:t>
      </w:r>
      <w:bookmarkEnd w:id="187"/>
    </w:p>
    <w:p w14:paraId="4D219D56" w14:textId="77777777" w:rsidR="00F93D17" w:rsidRPr="00C93277" w:rsidRDefault="00F93D17" w:rsidP="00AB6DF3">
      <w:pPr>
        <w:pStyle w:val="A21"/>
        <w:rPr>
          <w:rStyle w:val="fontstyle01"/>
          <w:bCs w:val="0"/>
          <w:color w:val="FF0000"/>
        </w:rPr>
      </w:pPr>
      <w:bookmarkStart w:id="188" w:name="_Toc188301040"/>
      <w:r w:rsidRPr="00C93277">
        <w:rPr>
          <w:rStyle w:val="fontstyle01"/>
          <w:color w:val="FF0000"/>
        </w:rPr>
        <w:t>5.1. Tham vấn ý kiến chuyên gia và các nhà khoa học đối với các tác động của dự án đến Di sản thiên nhiên thế giới vịnh Hạ Long</w:t>
      </w:r>
      <w:bookmarkEnd w:id="188"/>
    </w:p>
    <w:p w14:paraId="1D9DC170" w14:textId="77777777" w:rsidR="00F93D17" w:rsidRPr="00C93277" w:rsidRDefault="00F93D17" w:rsidP="003F6503">
      <w:pPr>
        <w:pStyle w:val="A30"/>
        <w:spacing w:before="120" w:after="0"/>
        <w:outlineLvl w:val="2"/>
        <w:rPr>
          <w:rStyle w:val="fontstyle01"/>
          <w:bCs/>
          <w:i w:val="0"/>
          <w:iCs/>
          <w:color w:val="FF0000"/>
        </w:rPr>
      </w:pPr>
      <w:bookmarkStart w:id="189" w:name="_Toc188301041"/>
      <w:r w:rsidRPr="00C93277">
        <w:rPr>
          <w:rStyle w:val="fontstyle01"/>
          <w:bCs/>
          <w:iCs/>
          <w:color w:val="FF0000"/>
        </w:rPr>
        <w:t>5.1.1. Tóm tắt quá trình tham vấn chuyên gia</w:t>
      </w:r>
      <w:bookmarkEnd w:id="189"/>
    </w:p>
    <w:p w14:paraId="4812AD52" w14:textId="77777777" w:rsidR="00F93D17" w:rsidRPr="00C93277" w:rsidRDefault="00F93D17" w:rsidP="003F6503">
      <w:pPr>
        <w:spacing w:before="120" w:line="288" w:lineRule="auto"/>
        <w:ind w:firstLine="567"/>
        <w:rPr>
          <w:rStyle w:val="fontstyle21"/>
          <w:color w:val="FF0000"/>
        </w:rPr>
      </w:pPr>
      <w:r w:rsidRPr="00C93277">
        <w:rPr>
          <w:rStyle w:val="fontstyle21"/>
          <w:color w:val="FF0000"/>
        </w:rPr>
        <w:t>Báo cáo sau khi xây dựng xong đã tham vấn ý kiến các chuyên gia thuộc các lĩnh vực liên quan như địa chất – địa mạo và cảnh quan, Môi trường, văn hóa – lịch sử bảo tồn Di sản.</w:t>
      </w:r>
    </w:p>
    <w:p w14:paraId="0F8FEF25" w14:textId="77777777" w:rsidR="00F93D17" w:rsidRPr="00C93277" w:rsidRDefault="00F93D17" w:rsidP="003F6503">
      <w:pPr>
        <w:spacing w:before="120" w:line="288" w:lineRule="auto"/>
        <w:ind w:firstLine="567"/>
        <w:rPr>
          <w:rStyle w:val="fontstyle21"/>
          <w:color w:val="FF0000"/>
        </w:rPr>
      </w:pPr>
      <w:r w:rsidRPr="00C93277">
        <w:rPr>
          <w:rStyle w:val="fontstyle21"/>
          <w:color w:val="FF0000"/>
        </w:rPr>
        <w:t>Các chuyên gia:</w:t>
      </w:r>
    </w:p>
    <w:p w14:paraId="14658E40" w14:textId="6E73D986" w:rsidR="00F93D17" w:rsidRPr="00C93277" w:rsidRDefault="00F93D17" w:rsidP="003F6503">
      <w:pPr>
        <w:spacing w:before="120" w:line="288" w:lineRule="auto"/>
        <w:ind w:firstLine="720"/>
        <w:rPr>
          <w:rStyle w:val="fontstyle21"/>
          <w:color w:val="FF0000"/>
        </w:rPr>
      </w:pPr>
      <w:r w:rsidRPr="00C93277">
        <w:rPr>
          <w:rStyle w:val="fontstyle21"/>
          <w:color w:val="FF0000"/>
        </w:rPr>
        <w:t>.</w:t>
      </w:r>
    </w:p>
    <w:p w14:paraId="170EE6B9" w14:textId="77777777" w:rsidR="00F93D17" w:rsidRPr="00C93277" w:rsidRDefault="00F93D17" w:rsidP="003F6503">
      <w:pPr>
        <w:pStyle w:val="A30"/>
        <w:spacing w:before="120" w:after="0"/>
        <w:outlineLvl w:val="2"/>
        <w:rPr>
          <w:rStyle w:val="fontstyle01"/>
          <w:bCs/>
          <w:i w:val="0"/>
          <w:iCs/>
          <w:color w:val="FF0000"/>
        </w:rPr>
      </w:pPr>
      <w:bookmarkStart w:id="190" w:name="_Toc188301042"/>
      <w:r w:rsidRPr="00C93277">
        <w:rPr>
          <w:rStyle w:val="fontstyle01"/>
          <w:bCs/>
          <w:iCs/>
          <w:color w:val="FF0000"/>
        </w:rPr>
        <w:t>5.1.2. Tóm tắt đánh giá các chuyên gia</w:t>
      </w:r>
      <w:bookmarkEnd w:id="190"/>
    </w:p>
    <w:p w14:paraId="31B606E6" w14:textId="77777777" w:rsidR="00F93D17" w:rsidRPr="00C93277" w:rsidRDefault="00F93D17" w:rsidP="003F6503">
      <w:pPr>
        <w:pStyle w:val="Heading4"/>
        <w:numPr>
          <w:ilvl w:val="0"/>
          <w:numId w:val="0"/>
        </w:numPr>
        <w:spacing w:before="120" w:after="0" w:line="288" w:lineRule="auto"/>
        <w:rPr>
          <w:rStyle w:val="fontstyle01"/>
          <w:rFonts w:ascii="Times New Roman" w:hAnsi="Times New Roman"/>
          <w:b/>
          <w:bCs/>
          <w:i w:val="0"/>
          <w:iCs w:val="0"/>
          <w:color w:val="FF0000"/>
        </w:rPr>
      </w:pPr>
      <w:r w:rsidRPr="00C93277">
        <w:rPr>
          <w:rStyle w:val="fontstyle01"/>
          <w:rFonts w:ascii="Times New Roman" w:hAnsi="Times New Roman"/>
          <w:b/>
          <w:bCs/>
          <w:i w:val="0"/>
          <w:iCs w:val="0"/>
          <w:color w:val="FF0000"/>
        </w:rPr>
        <w:t xml:space="preserve">5.1.2.1. Đánh giá tác động của dự án đến các giá trị được ghi danh của Di sản thiên nhiên thế giới vịnh Hạ Long: </w:t>
      </w:r>
    </w:p>
    <w:p w14:paraId="73D336CB" w14:textId="77777777" w:rsidR="00F93D17" w:rsidRPr="00C93277" w:rsidRDefault="00F93D17" w:rsidP="003F6503">
      <w:pPr>
        <w:spacing w:before="120" w:line="288" w:lineRule="auto"/>
        <w:ind w:firstLine="720"/>
        <w:rPr>
          <w:rStyle w:val="fontstyle01"/>
          <w:b/>
          <w:color w:val="FF0000"/>
        </w:rPr>
      </w:pPr>
      <w:r w:rsidRPr="00C93277">
        <w:rPr>
          <w:rStyle w:val="fontstyle01"/>
          <w:b/>
          <w:color w:val="FF0000"/>
        </w:rPr>
        <w:t>b. Giá trị cảnh quan</w:t>
      </w:r>
    </w:p>
    <w:p w14:paraId="64013758" w14:textId="77777777" w:rsidR="00F93D17" w:rsidRPr="00C93277" w:rsidRDefault="00F93D17" w:rsidP="003F6503">
      <w:pPr>
        <w:pStyle w:val="Heading4"/>
        <w:numPr>
          <w:ilvl w:val="0"/>
          <w:numId w:val="0"/>
        </w:numPr>
        <w:spacing w:before="120" w:after="0" w:line="288" w:lineRule="auto"/>
        <w:rPr>
          <w:rStyle w:val="fontstyle01"/>
          <w:rFonts w:ascii="Times New Roman" w:hAnsi="Times New Roman"/>
          <w:b/>
          <w:i w:val="0"/>
          <w:iCs w:val="0"/>
          <w:color w:val="FF0000"/>
        </w:rPr>
      </w:pPr>
      <w:r w:rsidRPr="00C93277">
        <w:rPr>
          <w:rStyle w:val="fontstyle01"/>
          <w:rFonts w:ascii="Times New Roman" w:hAnsi="Times New Roman"/>
          <w:b/>
          <w:i w:val="0"/>
          <w:iCs w:val="0"/>
          <w:color w:val="FF0000"/>
        </w:rPr>
        <w:t>5.1.2.2. Đánh giá tác động của dự án đến môi trường Di sản</w:t>
      </w:r>
    </w:p>
    <w:p w14:paraId="0589A2C9" w14:textId="2AA59ACE" w:rsidR="00F23EBE" w:rsidRPr="00C93277" w:rsidRDefault="00BB49A3" w:rsidP="003F6503">
      <w:pPr>
        <w:pStyle w:val="Heading4"/>
        <w:numPr>
          <w:ilvl w:val="0"/>
          <w:numId w:val="0"/>
        </w:numPr>
        <w:spacing w:before="120" w:after="0" w:line="288" w:lineRule="auto"/>
        <w:rPr>
          <w:rFonts w:ascii="Times New Roman" w:hAnsi="Times New Roman" w:cs="Times New Roman"/>
          <w:b/>
          <w:bCs/>
          <w:i w:val="0"/>
          <w:iCs w:val="0"/>
          <w:color w:val="FF0000"/>
          <w:sz w:val="28"/>
          <w:szCs w:val="28"/>
        </w:rPr>
      </w:pPr>
      <w:r w:rsidRPr="00C93277">
        <w:rPr>
          <w:rFonts w:ascii="Times New Roman" w:hAnsi="Times New Roman" w:cs="Times New Roman"/>
          <w:b/>
          <w:bCs/>
          <w:i w:val="0"/>
          <w:iCs w:val="0"/>
          <w:color w:val="FF0000"/>
          <w:sz w:val="28"/>
          <w:szCs w:val="28"/>
        </w:rPr>
        <w:t>5.1.2.3. Đánh giá tác động của dự án đến giá trị đa dạng sinh học</w:t>
      </w:r>
    </w:p>
    <w:p w14:paraId="415AD962" w14:textId="6D6CC996" w:rsidR="00F93D17" w:rsidRPr="00C93277" w:rsidRDefault="00F93D17" w:rsidP="003F6503">
      <w:pPr>
        <w:pStyle w:val="Heading4"/>
        <w:numPr>
          <w:ilvl w:val="0"/>
          <w:numId w:val="0"/>
        </w:numPr>
        <w:spacing w:before="120" w:after="0" w:line="288" w:lineRule="auto"/>
        <w:rPr>
          <w:rFonts w:ascii="Times New Roman" w:hAnsi="Times New Roman" w:cs="Times New Roman"/>
          <w:b/>
          <w:bCs/>
          <w:i w:val="0"/>
          <w:iCs w:val="0"/>
          <w:color w:val="FF0000"/>
          <w:sz w:val="28"/>
          <w:szCs w:val="28"/>
        </w:rPr>
      </w:pPr>
      <w:r w:rsidRPr="00C93277">
        <w:rPr>
          <w:rFonts w:ascii="Times New Roman" w:hAnsi="Times New Roman" w:cs="Times New Roman"/>
          <w:b/>
          <w:bCs/>
          <w:i w:val="0"/>
          <w:iCs w:val="0"/>
          <w:color w:val="FF0000"/>
          <w:sz w:val="28"/>
          <w:szCs w:val="28"/>
        </w:rPr>
        <w:t>5.1.2.</w:t>
      </w:r>
      <w:r w:rsidR="00F23EBE" w:rsidRPr="00C93277">
        <w:rPr>
          <w:rFonts w:ascii="Times New Roman" w:hAnsi="Times New Roman" w:cs="Times New Roman"/>
          <w:b/>
          <w:bCs/>
          <w:i w:val="0"/>
          <w:iCs w:val="0"/>
          <w:color w:val="FF0000"/>
          <w:sz w:val="28"/>
          <w:szCs w:val="28"/>
        </w:rPr>
        <w:t>4</w:t>
      </w:r>
      <w:r w:rsidRPr="00C93277">
        <w:rPr>
          <w:rFonts w:ascii="Times New Roman" w:hAnsi="Times New Roman" w:cs="Times New Roman"/>
          <w:b/>
          <w:bCs/>
          <w:i w:val="0"/>
          <w:iCs w:val="0"/>
          <w:color w:val="FF0000"/>
          <w:sz w:val="28"/>
          <w:szCs w:val="28"/>
        </w:rPr>
        <w:t xml:space="preserve">. Đánh giá tác động của dự án đến các giá trị văn hóa - lịch sử của di sản thiên nhiên thế giới vịnh Hạ Long và khu vực </w:t>
      </w:r>
      <w:r w:rsidR="005D09B9" w:rsidRPr="00C93277">
        <w:rPr>
          <w:rFonts w:ascii="Times New Roman" w:hAnsi="Times New Roman" w:cs="Times New Roman"/>
          <w:b/>
          <w:bCs/>
          <w:i w:val="0"/>
          <w:iCs w:val="0"/>
          <w:color w:val="FF0000"/>
          <w:sz w:val="28"/>
          <w:szCs w:val="28"/>
        </w:rPr>
        <w:t>Tuần Châu</w:t>
      </w:r>
      <w:r w:rsidRPr="00C93277">
        <w:rPr>
          <w:rFonts w:ascii="Times New Roman" w:hAnsi="Times New Roman" w:cs="Times New Roman"/>
          <w:b/>
          <w:bCs/>
          <w:i w:val="0"/>
          <w:iCs w:val="0"/>
          <w:color w:val="FF0000"/>
          <w:sz w:val="28"/>
          <w:szCs w:val="28"/>
        </w:rPr>
        <w:t xml:space="preserve"> </w:t>
      </w:r>
    </w:p>
    <w:p w14:paraId="1E1CD1B2" w14:textId="77777777" w:rsidR="00F93D17" w:rsidRPr="00C93277" w:rsidRDefault="00F93D17" w:rsidP="00AB6DF3">
      <w:pPr>
        <w:pStyle w:val="A21"/>
        <w:rPr>
          <w:rStyle w:val="fontstyle21"/>
          <w:b w:val="0"/>
          <w:bCs w:val="0"/>
          <w:color w:val="FF0000"/>
        </w:rPr>
      </w:pPr>
      <w:bookmarkStart w:id="191" w:name="_Toc188301043"/>
      <w:r w:rsidRPr="00C93277">
        <w:rPr>
          <w:rStyle w:val="fontstyle21"/>
          <w:color w:val="FF0000"/>
        </w:rPr>
        <w:t>5.2. Ý kiến tiếp thu của chủ đầu tư</w:t>
      </w:r>
      <w:bookmarkEnd w:id="191"/>
    </w:p>
    <w:p w14:paraId="52A56138" w14:textId="1563BCBD" w:rsidR="00F93D17" w:rsidRPr="00C93277" w:rsidRDefault="00F93D17" w:rsidP="003F6503">
      <w:pPr>
        <w:spacing w:before="120" w:line="288" w:lineRule="auto"/>
        <w:ind w:firstLine="567"/>
        <w:rPr>
          <w:rStyle w:val="fontstyle31"/>
          <w:b w:val="0"/>
          <w:i w:val="0"/>
          <w:color w:val="FF0000"/>
        </w:rPr>
      </w:pPr>
      <w:r w:rsidRPr="00C93277">
        <w:rPr>
          <w:rStyle w:val="fontstyle01"/>
          <w:color w:val="FF0000"/>
        </w:rPr>
        <w:t>Chủ đầu từ đã tiếp thu toàn bộ các ý kiến của các chuyên gia, bổ sung đầy đủ vào báo cáo.</w:t>
      </w:r>
    </w:p>
    <w:p w14:paraId="2D8F8D18" w14:textId="77777777" w:rsidR="00F93D17" w:rsidRPr="00C93277" w:rsidRDefault="00F93D17" w:rsidP="003F6503">
      <w:pPr>
        <w:spacing w:before="120" w:line="288" w:lineRule="auto"/>
        <w:ind w:firstLine="567"/>
        <w:rPr>
          <w:color w:val="FF0000"/>
          <w:sz w:val="28"/>
          <w:szCs w:val="28"/>
        </w:rPr>
      </w:pPr>
    </w:p>
    <w:p w14:paraId="77248CD6" w14:textId="77777777" w:rsidR="00F93D17" w:rsidRPr="004656C3" w:rsidRDefault="00F93D17" w:rsidP="00CE67C0">
      <w:pPr>
        <w:pStyle w:val="A10"/>
        <w:rPr>
          <w:rStyle w:val="fontstyle01"/>
          <w:bCs/>
          <w:color w:val="auto"/>
        </w:rPr>
      </w:pPr>
      <w:r w:rsidRPr="00C93277">
        <w:rPr>
          <w:rStyle w:val="fontstyle01"/>
          <w:b w:val="0"/>
          <w:color w:val="FF0000"/>
        </w:rPr>
        <w:br w:type="page"/>
      </w:r>
      <w:bookmarkStart w:id="192" w:name="_Toc188301044"/>
      <w:r w:rsidRPr="004656C3">
        <w:rPr>
          <w:rStyle w:val="fontstyle01"/>
          <w:bCs/>
          <w:color w:val="auto"/>
        </w:rPr>
        <w:lastRenderedPageBreak/>
        <w:t>CHƯƠNG 6: QUẢN LÝ, GIÁM SÁT</w:t>
      </w:r>
      <w:bookmarkEnd w:id="192"/>
    </w:p>
    <w:p w14:paraId="503BD3A5" w14:textId="77777777" w:rsidR="00F93D17" w:rsidRPr="004656C3" w:rsidRDefault="00F93D17" w:rsidP="003F6503">
      <w:pPr>
        <w:spacing w:before="120" w:line="288" w:lineRule="auto"/>
        <w:ind w:firstLine="720"/>
        <w:rPr>
          <w:rStyle w:val="fontstyle21"/>
          <w:color w:val="auto"/>
        </w:rPr>
      </w:pPr>
      <w:r w:rsidRPr="004656C3">
        <w:rPr>
          <w:rStyle w:val="fontstyle21"/>
          <w:color w:val="auto"/>
        </w:rPr>
        <w:t>Qua kết quả đánh giá tác động của dự án đến Di sản thiên nhiên thế giới vịnh Hạ Long, các nguy cơ tác động của dự án chủ yếu đến từ chất thải trong quá trình thi công và vận hành dự án.</w:t>
      </w:r>
    </w:p>
    <w:p w14:paraId="22333BFB" w14:textId="77777777" w:rsidR="00F93D17" w:rsidRPr="004656C3" w:rsidRDefault="00F93D17" w:rsidP="003F6503">
      <w:pPr>
        <w:spacing w:before="120" w:line="288" w:lineRule="auto"/>
        <w:ind w:firstLine="720"/>
        <w:rPr>
          <w:rStyle w:val="fontstyle21"/>
          <w:color w:val="auto"/>
        </w:rPr>
      </w:pPr>
      <w:r w:rsidRPr="004656C3">
        <w:rPr>
          <w:rStyle w:val="fontstyle21"/>
          <w:color w:val="auto"/>
        </w:rPr>
        <w:t>Chủ dự án đã xây dựng chương trình quản lý, giám sát tổng thể, không chỉ các yếu tố có nguy cơ gây ô nhiễm mà bao gồm cả các yếu tố có nguy cơ gây ô nhiễm môi trường khu vực dân cư.</w:t>
      </w:r>
    </w:p>
    <w:p w14:paraId="2290DA43" w14:textId="77777777" w:rsidR="00F93D17" w:rsidRPr="004656C3" w:rsidRDefault="00F93D17" w:rsidP="00AB6DF3">
      <w:pPr>
        <w:pStyle w:val="A21"/>
      </w:pPr>
      <w:bookmarkStart w:id="193" w:name="_Toc29559547"/>
      <w:bookmarkStart w:id="194" w:name="_Toc126564631"/>
      <w:bookmarkStart w:id="195" w:name="_Toc140088529"/>
      <w:bookmarkStart w:id="196" w:name="_Toc188301045"/>
      <w:r w:rsidRPr="004656C3">
        <w:t>6</w:t>
      </w:r>
      <w:r w:rsidRPr="004656C3">
        <w:rPr>
          <w:lang w:val="vi-VN"/>
        </w:rPr>
        <w:t xml:space="preserve">.1. </w:t>
      </w:r>
      <w:bookmarkEnd w:id="193"/>
      <w:r w:rsidRPr="004656C3">
        <w:t>Chương trình quản lý môi trường của chủ Dự án</w:t>
      </w:r>
      <w:bookmarkEnd w:id="194"/>
      <w:bookmarkEnd w:id="195"/>
      <w:bookmarkEnd w:id="196"/>
    </w:p>
    <w:p w14:paraId="2A11FA28" w14:textId="77777777" w:rsidR="00F93D17" w:rsidRPr="004656C3" w:rsidRDefault="00F93D17" w:rsidP="003F6503">
      <w:pPr>
        <w:spacing w:before="120" w:line="288" w:lineRule="auto"/>
        <w:ind w:firstLine="720"/>
        <w:rPr>
          <w:rFonts w:eastAsia="Calibri"/>
          <w:sz w:val="28"/>
          <w:szCs w:val="28"/>
          <w:lang w:val="vi-VN"/>
        </w:rPr>
      </w:pPr>
      <w:r w:rsidRPr="004656C3">
        <w:rPr>
          <w:rFonts w:eastAsia="Calibri"/>
          <w:sz w:val="28"/>
          <w:szCs w:val="28"/>
          <w:lang w:val="vi-VN"/>
        </w:rPr>
        <w:t>Quan trắc chất lượng môi trường là nhiệm vụ quan trọng hàng đầu trong công tác quản lý môi trường. Quan trắc môi trường là công cụ đắc lực để các nhà quản lý, các nhà chuyên môn quản lý chặt chẽ các nguồn thải gây ô nhiễm môi trường, điều chỉnh các kế hoạch sản xuất và giảm nhẹ các chi phí cho việc khắc phục, xử lý ô nhiễm và bảo vệ môi trường một cách hữu hiệu nhất.</w:t>
      </w:r>
    </w:p>
    <w:p w14:paraId="0EB6A4C1" w14:textId="77777777" w:rsidR="00F93D17" w:rsidRPr="004656C3" w:rsidRDefault="00F93D17" w:rsidP="003F6503">
      <w:pPr>
        <w:spacing w:before="120" w:line="288" w:lineRule="auto"/>
        <w:ind w:firstLine="720"/>
        <w:rPr>
          <w:rFonts w:eastAsia="Calibri"/>
          <w:sz w:val="28"/>
          <w:szCs w:val="28"/>
          <w:lang w:val="vi-VN"/>
        </w:rPr>
      </w:pPr>
      <w:r w:rsidRPr="004656C3">
        <w:rPr>
          <w:rFonts w:eastAsia="Calibri"/>
          <w:sz w:val="28"/>
          <w:szCs w:val="28"/>
          <w:lang w:val="vi-VN"/>
        </w:rPr>
        <w:t xml:space="preserve">Mục tiêu của chương trình quản lý và quan trắc chất lượng môi trường là thu thập một cách liên tục các thông tin về sự biến đổi chất lượng môi trường, để kịp thời phát hiện những tác động xấu đến môi trường của dự án và đề xuất các biện pháp ngăn ngừa và giảm thiểu ô nhiễm. Ngoài ra, mục tiêu của chương trình quản lý và quan trắc chất lượng môi trường còn đảm bảo phù hợp với các biện pháp giảm thiểu đã đề ra trong báo cáo đánh giá tác động môi trường, đảm bảo chương trình quản lý đúng đắn và các chức năng quản lý chất thải. </w:t>
      </w:r>
      <w:r w:rsidRPr="004656C3">
        <w:rPr>
          <w:rFonts w:eastAsia="Calibri"/>
          <w:spacing w:val="-6"/>
          <w:sz w:val="28"/>
          <w:szCs w:val="28"/>
        </w:rPr>
        <w:t>Khi dự án hoàn thiện, chủ dự án sẽ cam kết triển khai</w:t>
      </w:r>
      <w:r w:rsidRPr="004656C3">
        <w:rPr>
          <w:rFonts w:eastAsia="Calibri"/>
          <w:sz w:val="28"/>
          <w:szCs w:val="28"/>
          <w:lang w:val="vi-VN"/>
        </w:rPr>
        <w:t xml:space="preserve"> những nội dung chính sau đây:</w:t>
      </w:r>
    </w:p>
    <w:p w14:paraId="0FDB39E3" w14:textId="77777777" w:rsidR="00F93D17" w:rsidRPr="004656C3" w:rsidRDefault="00F93D17" w:rsidP="003F6503">
      <w:pPr>
        <w:spacing w:before="120" w:line="288" w:lineRule="auto"/>
        <w:ind w:firstLine="720"/>
        <w:rPr>
          <w:rFonts w:eastAsia="Calibri"/>
          <w:sz w:val="28"/>
          <w:szCs w:val="28"/>
          <w:lang w:val="vi-VN"/>
        </w:rPr>
      </w:pPr>
      <w:r w:rsidRPr="004656C3">
        <w:rPr>
          <w:rFonts w:eastAsia="Calibri"/>
          <w:sz w:val="28"/>
          <w:szCs w:val="28"/>
          <w:lang w:val="vi-VN"/>
        </w:rPr>
        <w:t xml:space="preserve">- </w:t>
      </w:r>
      <w:r w:rsidRPr="004656C3">
        <w:rPr>
          <w:rFonts w:eastAsia="Calibri"/>
          <w:sz w:val="28"/>
          <w:szCs w:val="28"/>
          <w:lang w:val="pt-BR"/>
        </w:rPr>
        <w:t>Thường xuyên kiểm tra vấn đề thực hiện an toàn lao động, phòng chống sự cố tại công trường trong giai đoạn thi công xây dựng công trình.</w:t>
      </w:r>
    </w:p>
    <w:p w14:paraId="68486EA9" w14:textId="77777777" w:rsidR="00F93D17" w:rsidRPr="004656C3" w:rsidRDefault="00F93D17" w:rsidP="003F6503">
      <w:pPr>
        <w:spacing w:before="120" w:line="288" w:lineRule="auto"/>
        <w:ind w:firstLine="720"/>
        <w:rPr>
          <w:rFonts w:eastAsia="Calibri"/>
          <w:sz w:val="28"/>
          <w:szCs w:val="28"/>
          <w:lang w:val="vi-VN"/>
        </w:rPr>
      </w:pPr>
      <w:r w:rsidRPr="004656C3">
        <w:rPr>
          <w:rFonts w:eastAsia="Calibri"/>
          <w:sz w:val="28"/>
          <w:szCs w:val="28"/>
          <w:lang w:val="vi-VN"/>
        </w:rPr>
        <w:t xml:space="preserve">- </w:t>
      </w:r>
      <w:r w:rsidRPr="004656C3">
        <w:rPr>
          <w:rFonts w:eastAsia="Calibri"/>
          <w:sz w:val="28"/>
          <w:szCs w:val="28"/>
          <w:lang w:val="pt-BR"/>
        </w:rPr>
        <w:t>Giám sát và buộc các chủ phương tiện thi công phải thực hiện theo đúng các phương án giảm thiểu bụi, tiếng ồn, an toàn lao động,… đã đề ra.</w:t>
      </w:r>
    </w:p>
    <w:p w14:paraId="3DCA4840" w14:textId="77777777" w:rsidR="00F93D17" w:rsidRPr="004656C3" w:rsidRDefault="00F93D17" w:rsidP="003F6503">
      <w:pPr>
        <w:spacing w:before="120" w:line="288" w:lineRule="auto"/>
        <w:ind w:firstLine="720"/>
        <w:rPr>
          <w:rFonts w:eastAsia="Calibri"/>
          <w:sz w:val="28"/>
          <w:szCs w:val="28"/>
          <w:lang w:val="vi-VN"/>
        </w:rPr>
      </w:pPr>
      <w:r w:rsidRPr="004656C3">
        <w:rPr>
          <w:rFonts w:eastAsia="Calibri"/>
          <w:sz w:val="28"/>
          <w:szCs w:val="28"/>
          <w:lang w:val="vi-VN"/>
        </w:rPr>
        <w:t xml:space="preserve">- </w:t>
      </w:r>
      <w:r w:rsidRPr="004656C3">
        <w:rPr>
          <w:rFonts w:eastAsia="Calibri"/>
          <w:sz w:val="28"/>
          <w:szCs w:val="28"/>
          <w:lang w:val="pt-BR"/>
        </w:rPr>
        <w:t>Thực hiện giám sát và buộc các cá nhân, tập thể sinh sống và làm việc trên công trường xây dựng phải thực hiện đúng các nội quy chung về vệ sinh môi trường, an toàn cháy nổ…</w:t>
      </w:r>
    </w:p>
    <w:p w14:paraId="14428696" w14:textId="77777777" w:rsidR="00F93D17" w:rsidRPr="004656C3" w:rsidRDefault="00F93D17" w:rsidP="003F6503">
      <w:pPr>
        <w:spacing w:before="120" w:line="288" w:lineRule="auto"/>
        <w:ind w:firstLine="720"/>
        <w:rPr>
          <w:rFonts w:eastAsia="Calibri"/>
          <w:sz w:val="28"/>
          <w:szCs w:val="28"/>
          <w:lang w:val="vi-VN"/>
        </w:rPr>
      </w:pPr>
      <w:r w:rsidRPr="004656C3">
        <w:rPr>
          <w:rFonts w:eastAsia="Calibri"/>
          <w:sz w:val="28"/>
          <w:szCs w:val="28"/>
          <w:lang w:val="vi-VN"/>
        </w:rPr>
        <w:t xml:space="preserve">- </w:t>
      </w:r>
      <w:r w:rsidRPr="004656C3">
        <w:rPr>
          <w:rFonts w:eastAsia="Calibri"/>
          <w:sz w:val="28"/>
          <w:szCs w:val="28"/>
          <w:lang w:val="pt-BR"/>
        </w:rPr>
        <w:t>Thực hiện các biện pháp giảm thiểu và khống chế ô nhiễm môi trường, phòng ngừa sự cố nhằm cải thiện môi trường tại khu vực theo xu hướng ngày càng tốt hơn.</w:t>
      </w:r>
    </w:p>
    <w:p w14:paraId="5731D8F8" w14:textId="77777777" w:rsidR="00F93D17" w:rsidRPr="004656C3" w:rsidRDefault="00F93D17" w:rsidP="00AB6DF3">
      <w:pPr>
        <w:pStyle w:val="A21"/>
      </w:pPr>
      <w:bookmarkStart w:id="197" w:name="_Toc188301046"/>
      <w:r w:rsidRPr="004656C3">
        <w:t>6.2. Chương trình giám sát môi trường của chủ dự án</w:t>
      </w:r>
      <w:bookmarkEnd w:id="197"/>
    </w:p>
    <w:p w14:paraId="2E5D8FF1" w14:textId="77777777" w:rsidR="00F93D17" w:rsidRPr="004656C3" w:rsidRDefault="00F93D17" w:rsidP="003F6503">
      <w:pPr>
        <w:spacing w:before="120" w:line="288" w:lineRule="auto"/>
        <w:ind w:firstLine="567"/>
        <w:rPr>
          <w:rStyle w:val="fontstyle21"/>
          <w:color w:val="auto"/>
        </w:rPr>
      </w:pPr>
      <w:r w:rsidRPr="004656C3">
        <w:rPr>
          <w:rStyle w:val="fontstyle21"/>
          <w:color w:val="auto"/>
        </w:rPr>
        <w:t xml:space="preserve">Việc giám sát chất lượng môi trường là một trong những chức năng quan trọng của công tác quản lý chất lượng môi trường và cũng là một trong những </w:t>
      </w:r>
      <w:r w:rsidRPr="004656C3">
        <w:rPr>
          <w:rStyle w:val="fontstyle21"/>
          <w:color w:val="auto"/>
        </w:rPr>
        <w:lastRenderedPageBreak/>
        <w:t>phần rất quan trọng của công tác đánh giá tác động môi trường. Việc giám sát có thể được định nghĩa như một quá trình để lập lại các công tác quan trắc và đo đạc. Từ đó xác định lại các dự báo trong Báo cáo đánh giá tác động môi trường có đúng hay không, hoặc mức độ sai khác giữa tính toán và thực tế từ đó đưa ra biện pháp giảm thiểu phù hợp.</w:t>
      </w:r>
    </w:p>
    <w:p w14:paraId="5667CEF7" w14:textId="77777777" w:rsidR="00F93D17" w:rsidRPr="004656C3" w:rsidRDefault="00F93D17" w:rsidP="003F6503">
      <w:pPr>
        <w:pStyle w:val="A30"/>
        <w:spacing w:before="120" w:after="0"/>
        <w:outlineLvl w:val="2"/>
      </w:pPr>
      <w:bookmarkStart w:id="198" w:name="_Toc138931703"/>
      <w:bookmarkStart w:id="199" w:name="_Toc188301047"/>
      <w:r w:rsidRPr="004656C3">
        <w:t>6.2.1. Kế hoạch quan trắc chất thải, đánh giá hiệu quả xử lý của các công trình, thiết bị xử lý chất thải</w:t>
      </w:r>
      <w:bookmarkEnd w:id="198"/>
      <w:bookmarkEnd w:id="199"/>
    </w:p>
    <w:p w14:paraId="11680569" w14:textId="5B13F5A2" w:rsidR="00F93D17" w:rsidRPr="004656C3" w:rsidRDefault="00F93D17" w:rsidP="00F56F93">
      <w:pPr>
        <w:spacing w:before="120" w:line="288" w:lineRule="auto"/>
        <w:ind w:firstLine="720"/>
        <w:rPr>
          <w:sz w:val="28"/>
          <w:szCs w:val="28"/>
          <w:lang w:val="vi-VN"/>
        </w:rPr>
      </w:pPr>
      <w:r w:rsidRPr="004656C3">
        <w:rPr>
          <w:sz w:val="28"/>
          <w:szCs w:val="28"/>
        </w:rPr>
        <w:t>a.</w:t>
      </w:r>
      <w:r w:rsidRPr="004656C3">
        <w:rPr>
          <w:sz w:val="28"/>
          <w:szCs w:val="28"/>
          <w:lang w:val="vi-VN"/>
        </w:rPr>
        <w:t xml:space="preserve"> </w:t>
      </w:r>
      <w:r w:rsidRPr="004656C3">
        <w:rPr>
          <w:sz w:val="28"/>
          <w:szCs w:val="28"/>
        </w:rPr>
        <w:t>Kế hoạch quan trắc chất thải, đánh giá hiệu quả xử lý của trạm xử lý nước thải</w:t>
      </w:r>
      <w:r w:rsidR="00F56F93" w:rsidRPr="004656C3">
        <w:rPr>
          <w:sz w:val="28"/>
          <w:szCs w:val="28"/>
        </w:rPr>
        <w:t xml:space="preserve">: </w:t>
      </w:r>
      <w:r w:rsidRPr="004656C3">
        <w:rPr>
          <w:sz w:val="28"/>
          <w:szCs w:val="28"/>
        </w:rPr>
        <w:t>Theo quy định tại Khoản 5 Điều 21, Thông tư số 02/2022/BTNMT ngày</w:t>
      </w:r>
      <w:r w:rsidRPr="004656C3">
        <w:rPr>
          <w:sz w:val="28"/>
          <w:szCs w:val="28"/>
          <w:lang w:val="vi-VN"/>
        </w:rPr>
        <w:t xml:space="preserve"> </w:t>
      </w:r>
      <w:r w:rsidRPr="004656C3">
        <w:rPr>
          <w:sz w:val="28"/>
          <w:szCs w:val="28"/>
        </w:rPr>
        <w:t>10/01/2022 của Bộ Tài nguyên và Môi trường Quy định chi tiết thi hành một số điều</w:t>
      </w:r>
      <w:r w:rsidRPr="004656C3">
        <w:rPr>
          <w:sz w:val="28"/>
          <w:szCs w:val="28"/>
          <w:lang w:val="vi-VN"/>
        </w:rPr>
        <w:t xml:space="preserve"> </w:t>
      </w:r>
      <w:r w:rsidRPr="004656C3">
        <w:rPr>
          <w:sz w:val="28"/>
          <w:szCs w:val="28"/>
        </w:rPr>
        <w:t>của Luật Bảo vệ môi trường, đối với dự án không thuộc trường hợp quy định tại khoản</w:t>
      </w:r>
      <w:r w:rsidRPr="004656C3">
        <w:rPr>
          <w:sz w:val="28"/>
          <w:szCs w:val="28"/>
          <w:lang w:val="vi-VN"/>
        </w:rPr>
        <w:t xml:space="preserve"> </w:t>
      </w:r>
      <w:r w:rsidRPr="004656C3">
        <w:rPr>
          <w:sz w:val="28"/>
          <w:szCs w:val="28"/>
        </w:rPr>
        <w:t>4 Điều này (dự án quy định tại Cột 3 Phụ lục 2 ban hành kèm theo Nghị định số</w:t>
      </w:r>
      <w:r w:rsidRPr="004656C3">
        <w:rPr>
          <w:sz w:val="28"/>
          <w:szCs w:val="28"/>
          <w:lang w:val="vi-VN"/>
        </w:rPr>
        <w:t xml:space="preserve"> </w:t>
      </w:r>
      <w:r w:rsidRPr="004656C3">
        <w:rPr>
          <w:sz w:val="28"/>
          <w:szCs w:val="28"/>
        </w:rPr>
        <w:t>08/2022/NĐ-CP ngày 10/01/2022 của Chính phủ), việc quan trắc chất thải, đánh giá hiệu quả xử lý của hệ thống xử lý nước thải do chủ dự án</w:t>
      </w:r>
      <w:r w:rsidRPr="004656C3">
        <w:rPr>
          <w:sz w:val="28"/>
          <w:szCs w:val="28"/>
          <w:lang w:val="vi-VN"/>
        </w:rPr>
        <w:t xml:space="preserve"> </w:t>
      </w:r>
      <w:r w:rsidRPr="004656C3">
        <w:rPr>
          <w:sz w:val="28"/>
          <w:szCs w:val="28"/>
        </w:rPr>
        <w:t>đầu tư, cơ sở tự quyết định nhưng phải đảm bảo quan trắc ít nhất 03 mẫu đơn trong 03</w:t>
      </w:r>
      <w:r w:rsidRPr="004656C3">
        <w:rPr>
          <w:sz w:val="28"/>
          <w:szCs w:val="28"/>
          <w:lang w:val="vi-VN"/>
        </w:rPr>
        <w:t xml:space="preserve"> </w:t>
      </w:r>
      <w:r w:rsidRPr="004656C3">
        <w:rPr>
          <w:sz w:val="28"/>
          <w:szCs w:val="28"/>
        </w:rPr>
        <w:t>ngày liên tiếp của giai đoạn vận hành ổn định các công trình xử lý chất thải</w:t>
      </w:r>
      <w:r w:rsidRPr="004656C3">
        <w:rPr>
          <w:sz w:val="28"/>
          <w:szCs w:val="28"/>
          <w:lang w:val="vi-VN"/>
        </w:rPr>
        <w:t>.</w:t>
      </w:r>
    </w:p>
    <w:p w14:paraId="08AD5E67" w14:textId="77777777" w:rsidR="00F56F93" w:rsidRPr="004656C3" w:rsidRDefault="00F56F93" w:rsidP="00F56F93">
      <w:pPr>
        <w:pStyle w:val="Caption"/>
      </w:pPr>
      <w:bookmarkStart w:id="200" w:name="_Toc138931739"/>
      <w:bookmarkStart w:id="201" w:name="_Toc187521698"/>
    </w:p>
    <w:p w14:paraId="5EA44557" w14:textId="27C34150" w:rsidR="00F93D17" w:rsidRPr="004656C3" w:rsidRDefault="00F93D17" w:rsidP="00F56F93">
      <w:pPr>
        <w:pStyle w:val="Caption"/>
      </w:pPr>
      <w:r w:rsidRPr="004656C3">
        <w:t>Bảng</w:t>
      </w:r>
      <w:r w:rsidR="00F56F93" w:rsidRPr="004656C3">
        <w:t xml:space="preserve"> 14 </w:t>
      </w:r>
      <w:r w:rsidRPr="004656C3">
        <w:t xml:space="preserve">Kế hoạch quan trắc chất thải, đánh giá hiệu quả xử lý của </w:t>
      </w:r>
      <w:bookmarkEnd w:id="200"/>
      <w:r w:rsidRPr="004656C3">
        <w:t>trạm xử lý nước thải trong giai đoạn vận hành ổn định</w:t>
      </w:r>
      <w:bookmarkEnd w:id="201"/>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126"/>
        <w:gridCol w:w="1418"/>
        <w:gridCol w:w="1843"/>
        <w:gridCol w:w="963"/>
        <w:gridCol w:w="1730"/>
      </w:tblGrid>
      <w:tr w:rsidR="00F91E93" w:rsidRPr="004656C3" w14:paraId="0CB6199C" w14:textId="77777777" w:rsidTr="00A306D8">
        <w:tc>
          <w:tcPr>
            <w:tcW w:w="1418" w:type="dxa"/>
            <w:shd w:val="clear" w:color="auto" w:fill="auto"/>
          </w:tcPr>
          <w:p w14:paraId="5F04FD49" w14:textId="77777777" w:rsidR="00F93D17" w:rsidRPr="004656C3" w:rsidRDefault="00F93D17" w:rsidP="003F6503">
            <w:pPr>
              <w:spacing w:before="120" w:line="288" w:lineRule="auto"/>
              <w:jc w:val="center"/>
              <w:rPr>
                <w:b/>
                <w:sz w:val="28"/>
                <w:szCs w:val="28"/>
              </w:rPr>
            </w:pPr>
            <w:r w:rsidRPr="004656C3">
              <w:rPr>
                <w:b/>
                <w:sz w:val="28"/>
                <w:szCs w:val="28"/>
              </w:rPr>
              <w:t>Kế hoạch quan trắc</w:t>
            </w:r>
          </w:p>
        </w:tc>
        <w:tc>
          <w:tcPr>
            <w:tcW w:w="2126" w:type="dxa"/>
            <w:shd w:val="clear" w:color="auto" w:fill="auto"/>
          </w:tcPr>
          <w:p w14:paraId="5D75BBD3" w14:textId="77777777" w:rsidR="00F93D17" w:rsidRPr="004656C3" w:rsidRDefault="00F93D17" w:rsidP="003F6503">
            <w:pPr>
              <w:spacing w:before="120" w:line="288" w:lineRule="auto"/>
              <w:jc w:val="center"/>
              <w:rPr>
                <w:b/>
                <w:sz w:val="28"/>
                <w:szCs w:val="28"/>
              </w:rPr>
            </w:pPr>
            <w:r w:rsidRPr="004656C3">
              <w:rPr>
                <w:b/>
                <w:sz w:val="28"/>
                <w:szCs w:val="28"/>
              </w:rPr>
              <w:t>Các thông số quan trắc</w:t>
            </w:r>
          </w:p>
        </w:tc>
        <w:tc>
          <w:tcPr>
            <w:tcW w:w="1418" w:type="dxa"/>
            <w:shd w:val="clear" w:color="auto" w:fill="auto"/>
          </w:tcPr>
          <w:p w14:paraId="08B3737C" w14:textId="77777777" w:rsidR="00F93D17" w:rsidRPr="004656C3" w:rsidRDefault="00F93D17" w:rsidP="003F6503">
            <w:pPr>
              <w:spacing w:before="120" w:line="288" w:lineRule="auto"/>
              <w:jc w:val="center"/>
              <w:rPr>
                <w:b/>
                <w:sz w:val="28"/>
                <w:szCs w:val="28"/>
              </w:rPr>
            </w:pPr>
            <w:r w:rsidRPr="004656C3">
              <w:rPr>
                <w:b/>
                <w:sz w:val="28"/>
                <w:szCs w:val="28"/>
              </w:rPr>
              <w:t>Vị trí quan trắc</w:t>
            </w:r>
          </w:p>
        </w:tc>
        <w:tc>
          <w:tcPr>
            <w:tcW w:w="1843" w:type="dxa"/>
            <w:shd w:val="clear" w:color="auto" w:fill="auto"/>
          </w:tcPr>
          <w:p w14:paraId="676209C0" w14:textId="77777777" w:rsidR="00F93D17" w:rsidRPr="004656C3" w:rsidRDefault="00F93D17" w:rsidP="003F6503">
            <w:pPr>
              <w:spacing w:before="120" w:line="288" w:lineRule="auto"/>
              <w:jc w:val="center"/>
              <w:rPr>
                <w:b/>
                <w:sz w:val="28"/>
                <w:szCs w:val="28"/>
              </w:rPr>
            </w:pPr>
            <w:r w:rsidRPr="004656C3">
              <w:rPr>
                <w:b/>
                <w:sz w:val="28"/>
                <w:szCs w:val="28"/>
              </w:rPr>
              <w:t>Tuần suất</w:t>
            </w:r>
          </w:p>
        </w:tc>
        <w:tc>
          <w:tcPr>
            <w:tcW w:w="963" w:type="dxa"/>
            <w:shd w:val="clear" w:color="auto" w:fill="auto"/>
          </w:tcPr>
          <w:p w14:paraId="371D034F" w14:textId="77777777" w:rsidR="00F93D17" w:rsidRPr="004656C3" w:rsidRDefault="00F93D17" w:rsidP="003F6503">
            <w:pPr>
              <w:spacing w:before="120" w:line="288" w:lineRule="auto"/>
              <w:jc w:val="center"/>
              <w:rPr>
                <w:b/>
                <w:sz w:val="28"/>
                <w:szCs w:val="28"/>
              </w:rPr>
            </w:pPr>
            <w:r w:rsidRPr="004656C3">
              <w:rPr>
                <w:b/>
                <w:sz w:val="28"/>
                <w:szCs w:val="28"/>
              </w:rPr>
              <w:t>Số lượng mẫu</w:t>
            </w:r>
          </w:p>
        </w:tc>
        <w:tc>
          <w:tcPr>
            <w:tcW w:w="1730" w:type="dxa"/>
            <w:shd w:val="clear" w:color="auto" w:fill="auto"/>
          </w:tcPr>
          <w:p w14:paraId="6F14D180" w14:textId="77777777" w:rsidR="00F93D17" w:rsidRPr="004656C3" w:rsidRDefault="00F93D17" w:rsidP="003F6503">
            <w:pPr>
              <w:spacing w:before="120" w:line="288" w:lineRule="auto"/>
              <w:jc w:val="center"/>
              <w:rPr>
                <w:b/>
                <w:sz w:val="28"/>
                <w:szCs w:val="28"/>
              </w:rPr>
            </w:pPr>
            <w:r w:rsidRPr="004656C3">
              <w:rPr>
                <w:b/>
                <w:sz w:val="28"/>
                <w:szCs w:val="28"/>
              </w:rPr>
              <w:t>Tiêu chuẩn quy chuẩn so sánh</w:t>
            </w:r>
          </w:p>
        </w:tc>
      </w:tr>
      <w:tr w:rsidR="00F91E93" w:rsidRPr="004656C3" w14:paraId="0ACAD57C" w14:textId="77777777" w:rsidTr="00A306D8">
        <w:trPr>
          <w:trHeight w:val="1098"/>
        </w:trPr>
        <w:tc>
          <w:tcPr>
            <w:tcW w:w="1418" w:type="dxa"/>
            <w:vMerge w:val="restart"/>
            <w:shd w:val="clear" w:color="auto" w:fill="auto"/>
            <w:vAlign w:val="center"/>
          </w:tcPr>
          <w:p w14:paraId="41011DC2" w14:textId="77777777" w:rsidR="00F93D17" w:rsidRPr="004656C3" w:rsidRDefault="00F93D17" w:rsidP="003F6503">
            <w:pPr>
              <w:spacing w:before="120" w:line="288" w:lineRule="auto"/>
              <w:rPr>
                <w:rFonts w:eastAsia="SimSun"/>
                <w:sz w:val="28"/>
                <w:szCs w:val="28"/>
                <w:lang w:val="nb-NO"/>
              </w:rPr>
            </w:pPr>
            <w:r w:rsidRPr="004656C3">
              <w:rPr>
                <w:rFonts w:eastAsia="SimSun"/>
                <w:sz w:val="28"/>
                <w:szCs w:val="28"/>
                <w:lang w:val="nb-NO"/>
              </w:rPr>
              <w:t>Giai đoạn vận hành ổn định của TXLNT</w:t>
            </w:r>
          </w:p>
        </w:tc>
        <w:tc>
          <w:tcPr>
            <w:tcW w:w="2126" w:type="dxa"/>
            <w:vMerge w:val="restart"/>
            <w:shd w:val="clear" w:color="auto" w:fill="auto"/>
            <w:vAlign w:val="center"/>
          </w:tcPr>
          <w:p w14:paraId="62DF7C22" w14:textId="77777777" w:rsidR="00F93D17" w:rsidRPr="004656C3" w:rsidRDefault="00F93D17" w:rsidP="003F6503">
            <w:pPr>
              <w:spacing w:before="120" w:line="288" w:lineRule="auto"/>
              <w:rPr>
                <w:bCs/>
                <w:sz w:val="28"/>
                <w:szCs w:val="28"/>
                <w:lang w:val="nb-NO"/>
              </w:rPr>
            </w:pPr>
            <w:r w:rsidRPr="004656C3">
              <w:rPr>
                <w:rStyle w:val="Vnbnnidung2"/>
                <w:lang w:val="nb-NO"/>
              </w:rPr>
              <w:t>pH, BOD</w:t>
            </w:r>
            <w:r w:rsidRPr="004656C3">
              <w:rPr>
                <w:rStyle w:val="Vnbnnidung2"/>
                <w:vertAlign w:val="subscript"/>
                <w:lang w:val="nb-NO"/>
              </w:rPr>
              <w:t>5</w:t>
            </w:r>
            <w:r w:rsidRPr="004656C3">
              <w:rPr>
                <w:rStyle w:val="Vnbnnidung2"/>
                <w:lang w:val="nb-NO"/>
              </w:rPr>
              <w:t>, TSS, TDS, sunfua, amoni, nitrat; dầu mỡ động, thực vật, tổng các chất hoạt động bề mặt, phosphat, tổng Coliforms.</w:t>
            </w:r>
          </w:p>
        </w:tc>
        <w:tc>
          <w:tcPr>
            <w:tcW w:w="1418" w:type="dxa"/>
            <w:shd w:val="clear" w:color="auto" w:fill="auto"/>
            <w:vAlign w:val="center"/>
          </w:tcPr>
          <w:p w14:paraId="32AA0A55" w14:textId="77777777" w:rsidR="00F93D17" w:rsidRPr="004656C3" w:rsidRDefault="00F93D17" w:rsidP="003F6503">
            <w:pPr>
              <w:spacing w:before="120" w:line="288" w:lineRule="auto"/>
              <w:jc w:val="center"/>
              <w:rPr>
                <w:rStyle w:val="Vnbnnidung2"/>
              </w:rPr>
            </w:pPr>
            <w:r w:rsidRPr="004656C3">
              <w:rPr>
                <w:rStyle w:val="Vnbnnidung2"/>
                <w:lang w:val="nb-NO"/>
              </w:rPr>
              <w:t>Nước tại bể gom</w:t>
            </w:r>
          </w:p>
        </w:tc>
        <w:tc>
          <w:tcPr>
            <w:tcW w:w="1843" w:type="dxa"/>
            <w:shd w:val="clear" w:color="auto" w:fill="auto"/>
            <w:vAlign w:val="center"/>
          </w:tcPr>
          <w:p w14:paraId="405B1A86" w14:textId="77777777" w:rsidR="00F93D17" w:rsidRPr="004656C3" w:rsidRDefault="00F93D17" w:rsidP="003F6503">
            <w:pPr>
              <w:spacing w:before="120" w:line="288" w:lineRule="auto"/>
              <w:jc w:val="center"/>
              <w:rPr>
                <w:bCs/>
                <w:sz w:val="28"/>
                <w:szCs w:val="28"/>
                <w:lang w:val="nb-NO"/>
              </w:rPr>
            </w:pPr>
            <w:r w:rsidRPr="004656C3">
              <w:rPr>
                <w:bCs/>
                <w:sz w:val="28"/>
                <w:szCs w:val="28"/>
                <w:lang w:val="nb-NO"/>
              </w:rPr>
              <w:t>01 ngày/lần (quan trắc 01 mẫu đơn)</w:t>
            </w:r>
          </w:p>
        </w:tc>
        <w:tc>
          <w:tcPr>
            <w:tcW w:w="963" w:type="dxa"/>
            <w:shd w:val="clear" w:color="auto" w:fill="auto"/>
            <w:vAlign w:val="center"/>
          </w:tcPr>
          <w:p w14:paraId="021550A3" w14:textId="77777777" w:rsidR="00F93D17" w:rsidRPr="004656C3" w:rsidRDefault="00F93D17" w:rsidP="003F6503">
            <w:pPr>
              <w:spacing w:before="120" w:line="288" w:lineRule="auto"/>
              <w:jc w:val="center"/>
              <w:rPr>
                <w:bCs/>
                <w:sz w:val="28"/>
                <w:szCs w:val="28"/>
              </w:rPr>
            </w:pPr>
            <w:r w:rsidRPr="004656C3">
              <w:rPr>
                <w:spacing w:val="-6"/>
                <w:sz w:val="28"/>
                <w:szCs w:val="28"/>
              </w:rPr>
              <w:t>01</w:t>
            </w:r>
          </w:p>
        </w:tc>
        <w:tc>
          <w:tcPr>
            <w:tcW w:w="1730" w:type="dxa"/>
            <w:vMerge w:val="restart"/>
            <w:shd w:val="clear" w:color="auto" w:fill="auto"/>
            <w:vAlign w:val="center"/>
          </w:tcPr>
          <w:p w14:paraId="06C33B69" w14:textId="77777777" w:rsidR="00F93D17" w:rsidRPr="004656C3" w:rsidRDefault="00F93D17" w:rsidP="003F6503">
            <w:pPr>
              <w:spacing w:before="120" w:line="288" w:lineRule="auto"/>
              <w:jc w:val="center"/>
              <w:rPr>
                <w:bCs/>
                <w:sz w:val="28"/>
                <w:szCs w:val="28"/>
              </w:rPr>
            </w:pPr>
            <w:r w:rsidRPr="004656C3">
              <w:rPr>
                <w:rStyle w:val="Vnbnnidung2"/>
                <w:spacing w:val="-4"/>
              </w:rPr>
              <w:t>QCVN 14:2008/ BTNMT Quy chuẩn kỹ thuật quốc gia về nước thải sinh hoạt, cột A</w:t>
            </w:r>
          </w:p>
        </w:tc>
      </w:tr>
      <w:tr w:rsidR="00F91E93" w:rsidRPr="004656C3" w14:paraId="03A30B28" w14:textId="77777777" w:rsidTr="00A306D8">
        <w:tc>
          <w:tcPr>
            <w:tcW w:w="1418" w:type="dxa"/>
            <w:vMerge/>
            <w:shd w:val="clear" w:color="auto" w:fill="auto"/>
          </w:tcPr>
          <w:p w14:paraId="226CB235" w14:textId="77777777" w:rsidR="00F93D17" w:rsidRPr="004656C3" w:rsidRDefault="00F93D17" w:rsidP="003F6503">
            <w:pPr>
              <w:spacing w:before="120" w:line="288" w:lineRule="auto"/>
              <w:rPr>
                <w:bCs/>
                <w:sz w:val="28"/>
                <w:szCs w:val="28"/>
              </w:rPr>
            </w:pPr>
          </w:p>
        </w:tc>
        <w:tc>
          <w:tcPr>
            <w:tcW w:w="2126" w:type="dxa"/>
            <w:vMerge/>
            <w:shd w:val="clear" w:color="auto" w:fill="auto"/>
          </w:tcPr>
          <w:p w14:paraId="3EFD605E" w14:textId="77777777" w:rsidR="00F93D17" w:rsidRPr="004656C3" w:rsidRDefault="00F93D17" w:rsidP="003F6503">
            <w:pPr>
              <w:spacing w:before="120" w:line="288" w:lineRule="auto"/>
              <w:rPr>
                <w:bCs/>
                <w:sz w:val="28"/>
                <w:szCs w:val="28"/>
              </w:rPr>
            </w:pPr>
          </w:p>
        </w:tc>
        <w:tc>
          <w:tcPr>
            <w:tcW w:w="1418" w:type="dxa"/>
            <w:shd w:val="clear" w:color="auto" w:fill="auto"/>
            <w:vAlign w:val="center"/>
          </w:tcPr>
          <w:p w14:paraId="1966C32D" w14:textId="77777777" w:rsidR="00F93D17" w:rsidRPr="004656C3" w:rsidRDefault="00F93D17" w:rsidP="003F6503">
            <w:pPr>
              <w:spacing w:before="120" w:line="288" w:lineRule="auto"/>
              <w:jc w:val="center"/>
              <w:rPr>
                <w:rStyle w:val="Vnbnnidung2"/>
                <w:lang w:val="nb-NO"/>
              </w:rPr>
            </w:pPr>
            <w:r w:rsidRPr="004656C3">
              <w:rPr>
                <w:rStyle w:val="Vnbnnidung2"/>
                <w:lang w:val="nb-NO"/>
              </w:rPr>
              <w:t>Nước thải đầu ra bể khử trùng</w:t>
            </w:r>
          </w:p>
        </w:tc>
        <w:tc>
          <w:tcPr>
            <w:tcW w:w="1843" w:type="dxa"/>
            <w:shd w:val="clear" w:color="auto" w:fill="auto"/>
            <w:vAlign w:val="center"/>
          </w:tcPr>
          <w:p w14:paraId="165A64B3" w14:textId="77777777" w:rsidR="00F93D17" w:rsidRPr="004656C3" w:rsidRDefault="00F93D17" w:rsidP="003F6503">
            <w:pPr>
              <w:spacing w:before="120" w:line="288" w:lineRule="auto"/>
              <w:jc w:val="center"/>
              <w:rPr>
                <w:bCs/>
                <w:sz w:val="28"/>
                <w:szCs w:val="28"/>
              </w:rPr>
            </w:pPr>
            <w:r w:rsidRPr="004656C3">
              <w:rPr>
                <w:bCs/>
                <w:sz w:val="28"/>
                <w:szCs w:val="28"/>
              </w:rPr>
              <w:t>01 ngày/lần (quan trắc ít nhất 03 mẫu đơn trong 03 ngày liên tiếp)</w:t>
            </w:r>
          </w:p>
        </w:tc>
        <w:tc>
          <w:tcPr>
            <w:tcW w:w="963" w:type="dxa"/>
            <w:shd w:val="clear" w:color="auto" w:fill="auto"/>
            <w:vAlign w:val="center"/>
          </w:tcPr>
          <w:p w14:paraId="24D5E838" w14:textId="77777777" w:rsidR="00F93D17" w:rsidRPr="004656C3" w:rsidRDefault="00F93D17" w:rsidP="003F6503">
            <w:pPr>
              <w:spacing w:before="120" w:line="288" w:lineRule="auto"/>
              <w:jc w:val="center"/>
              <w:rPr>
                <w:bCs/>
                <w:sz w:val="28"/>
                <w:szCs w:val="28"/>
              </w:rPr>
            </w:pPr>
            <w:r w:rsidRPr="004656C3">
              <w:rPr>
                <w:spacing w:val="-6"/>
                <w:sz w:val="28"/>
                <w:szCs w:val="28"/>
              </w:rPr>
              <w:t>03</w:t>
            </w:r>
          </w:p>
        </w:tc>
        <w:tc>
          <w:tcPr>
            <w:tcW w:w="1730" w:type="dxa"/>
            <w:vMerge/>
            <w:shd w:val="clear" w:color="auto" w:fill="auto"/>
          </w:tcPr>
          <w:p w14:paraId="3D3A60DE" w14:textId="77777777" w:rsidR="00F93D17" w:rsidRPr="004656C3" w:rsidRDefault="00F93D17" w:rsidP="003F6503">
            <w:pPr>
              <w:spacing w:before="120" w:line="288" w:lineRule="auto"/>
              <w:rPr>
                <w:bCs/>
                <w:sz w:val="28"/>
                <w:szCs w:val="28"/>
              </w:rPr>
            </w:pPr>
          </w:p>
        </w:tc>
      </w:tr>
    </w:tbl>
    <w:p w14:paraId="20EF9D3A" w14:textId="77777777" w:rsidR="00F93D17" w:rsidRPr="004656C3" w:rsidRDefault="00F93D17" w:rsidP="003F6503">
      <w:pPr>
        <w:spacing w:before="120" w:line="288" w:lineRule="auto"/>
        <w:ind w:firstLine="567"/>
        <w:rPr>
          <w:b/>
          <w:bCs/>
          <w:sz w:val="28"/>
          <w:szCs w:val="28"/>
        </w:rPr>
      </w:pPr>
    </w:p>
    <w:p w14:paraId="236F8D8B" w14:textId="77777777" w:rsidR="00F93D17" w:rsidRPr="004656C3" w:rsidRDefault="00F93D17" w:rsidP="003F6503">
      <w:pPr>
        <w:pStyle w:val="A30"/>
        <w:spacing w:before="120" w:after="0"/>
        <w:outlineLvl w:val="2"/>
      </w:pPr>
      <w:bookmarkStart w:id="202" w:name="_Toc138931704"/>
      <w:bookmarkStart w:id="203" w:name="_Toc188301048"/>
      <w:r w:rsidRPr="004656C3">
        <w:t>6</w:t>
      </w:r>
      <w:r w:rsidRPr="004656C3">
        <w:rPr>
          <w:lang w:val="vi-VN"/>
        </w:rPr>
        <w:t>.</w:t>
      </w:r>
      <w:r w:rsidRPr="004656C3">
        <w:t>2.2</w:t>
      </w:r>
      <w:r w:rsidRPr="004656C3">
        <w:rPr>
          <w:lang w:val="vi-VN"/>
        </w:rPr>
        <w:t>.</w:t>
      </w:r>
      <w:r w:rsidRPr="004656C3">
        <w:t xml:space="preserve"> Chương trình quan trắc môi trường của dự án</w:t>
      </w:r>
      <w:bookmarkEnd w:id="202"/>
      <w:bookmarkEnd w:id="203"/>
    </w:p>
    <w:p w14:paraId="0995CE50" w14:textId="77777777" w:rsidR="00F93D17" w:rsidRPr="004656C3" w:rsidRDefault="00F93D17" w:rsidP="003F6503">
      <w:pPr>
        <w:pStyle w:val="A40"/>
        <w:spacing w:before="120" w:after="0"/>
        <w:outlineLvl w:val="3"/>
      </w:pPr>
      <w:bookmarkStart w:id="204" w:name="_Toc138931705"/>
      <w:r w:rsidRPr="004656C3">
        <w:t>6.2.2.1. Chương trình giám sát trong giai đoạn thi công xây dựng</w:t>
      </w:r>
      <w:bookmarkEnd w:id="204"/>
    </w:p>
    <w:p w14:paraId="53188B1C" w14:textId="77777777" w:rsidR="00F93D17" w:rsidRPr="004656C3" w:rsidRDefault="00F93D17" w:rsidP="003F6503">
      <w:pPr>
        <w:spacing w:before="120" w:line="288" w:lineRule="auto"/>
        <w:ind w:firstLine="709"/>
        <w:rPr>
          <w:b/>
          <w:bCs/>
          <w:sz w:val="28"/>
          <w:szCs w:val="28"/>
        </w:rPr>
      </w:pPr>
      <w:r w:rsidRPr="004656C3">
        <w:rPr>
          <w:b/>
          <w:bCs/>
          <w:sz w:val="28"/>
          <w:szCs w:val="28"/>
        </w:rPr>
        <w:t>a</w:t>
      </w:r>
      <w:r w:rsidRPr="004656C3">
        <w:rPr>
          <w:b/>
          <w:bCs/>
          <w:sz w:val="28"/>
          <w:szCs w:val="28"/>
          <w:lang w:val="vi-VN"/>
        </w:rPr>
        <w:t xml:space="preserve">. </w:t>
      </w:r>
      <w:r w:rsidRPr="004656C3">
        <w:rPr>
          <w:b/>
          <w:bCs/>
          <w:sz w:val="28"/>
          <w:szCs w:val="28"/>
        </w:rPr>
        <w:t>Giám sát không khí:</w:t>
      </w:r>
    </w:p>
    <w:p w14:paraId="6F9D85EA" w14:textId="77777777" w:rsidR="00F93D17" w:rsidRPr="004656C3" w:rsidRDefault="00F93D17" w:rsidP="003F6503">
      <w:pPr>
        <w:spacing w:before="120" w:line="288" w:lineRule="auto"/>
        <w:ind w:firstLine="709"/>
        <w:rPr>
          <w:sz w:val="28"/>
          <w:szCs w:val="28"/>
        </w:rPr>
      </w:pPr>
      <w:r w:rsidRPr="004656C3">
        <w:rPr>
          <w:sz w:val="28"/>
          <w:szCs w:val="28"/>
        </w:rPr>
        <w:lastRenderedPageBreak/>
        <w:t xml:space="preserve">- Vị trí giám sát: 02 vị trí gồm: </w:t>
      </w:r>
    </w:p>
    <w:p w14:paraId="09274C8F" w14:textId="77777777" w:rsidR="00F93D17" w:rsidRPr="004656C3" w:rsidRDefault="00F93D17" w:rsidP="003F6503">
      <w:pPr>
        <w:spacing w:before="120" w:line="288" w:lineRule="auto"/>
        <w:ind w:firstLine="709"/>
        <w:rPr>
          <w:sz w:val="28"/>
          <w:szCs w:val="28"/>
        </w:rPr>
      </w:pPr>
      <w:r w:rsidRPr="004656C3">
        <w:rPr>
          <w:sz w:val="28"/>
          <w:szCs w:val="28"/>
        </w:rPr>
        <w:t xml:space="preserve">+ K1: Khu vực công trình xây dựng; </w:t>
      </w:r>
    </w:p>
    <w:p w14:paraId="43B0C8D0" w14:textId="77777777" w:rsidR="00F93D17" w:rsidRPr="004656C3" w:rsidRDefault="00F93D17" w:rsidP="003F6503">
      <w:pPr>
        <w:spacing w:before="120" w:line="288" w:lineRule="auto"/>
        <w:ind w:firstLine="709"/>
        <w:rPr>
          <w:sz w:val="28"/>
          <w:szCs w:val="28"/>
        </w:rPr>
      </w:pPr>
      <w:r w:rsidRPr="004656C3">
        <w:rPr>
          <w:sz w:val="28"/>
          <w:szCs w:val="28"/>
        </w:rPr>
        <w:t>+ K2: Khu vực cổng ra vào dự án;</w:t>
      </w:r>
    </w:p>
    <w:p w14:paraId="7014BC9C" w14:textId="77777777" w:rsidR="00F93D17" w:rsidRPr="004656C3" w:rsidRDefault="00F93D17" w:rsidP="003F6503">
      <w:pPr>
        <w:spacing w:before="120" w:line="288" w:lineRule="auto"/>
        <w:ind w:firstLine="709"/>
        <w:rPr>
          <w:sz w:val="28"/>
          <w:szCs w:val="28"/>
        </w:rPr>
      </w:pPr>
      <w:r w:rsidRPr="004656C3">
        <w:rPr>
          <w:sz w:val="28"/>
          <w:szCs w:val="28"/>
        </w:rPr>
        <w:t xml:space="preserve">- Thông số giám sát: SO₂, CO, NO₂, tổng bụi lơ lửng (TSP), tiếng ồn, độ rung. </w:t>
      </w:r>
    </w:p>
    <w:p w14:paraId="66949FD6" w14:textId="77777777" w:rsidR="00F93D17" w:rsidRPr="004656C3" w:rsidRDefault="00F93D17" w:rsidP="003F6503">
      <w:pPr>
        <w:spacing w:before="120" w:line="288" w:lineRule="auto"/>
        <w:ind w:firstLine="709"/>
        <w:rPr>
          <w:sz w:val="28"/>
          <w:szCs w:val="28"/>
        </w:rPr>
      </w:pPr>
      <w:r w:rsidRPr="004656C3">
        <w:rPr>
          <w:sz w:val="28"/>
          <w:szCs w:val="28"/>
        </w:rPr>
        <w:t>- Tần suất giám sát: 3 tháng/lần</w:t>
      </w:r>
    </w:p>
    <w:p w14:paraId="6EC4B59F" w14:textId="77777777" w:rsidR="00F93D17" w:rsidRPr="004656C3" w:rsidRDefault="00F93D17" w:rsidP="003F6503">
      <w:pPr>
        <w:spacing w:before="120" w:line="288" w:lineRule="auto"/>
        <w:ind w:firstLine="709"/>
        <w:rPr>
          <w:sz w:val="28"/>
          <w:szCs w:val="28"/>
        </w:rPr>
      </w:pPr>
      <w:r w:rsidRPr="004656C3">
        <w:rPr>
          <w:sz w:val="28"/>
          <w:szCs w:val="28"/>
        </w:rPr>
        <w:t xml:space="preserve">- Quy chuẩn so sánh: </w:t>
      </w:r>
    </w:p>
    <w:p w14:paraId="0B788FA6" w14:textId="77777777" w:rsidR="00F93D17" w:rsidRPr="004656C3" w:rsidRDefault="00F93D17" w:rsidP="003F6503">
      <w:pPr>
        <w:spacing w:before="120" w:line="288" w:lineRule="auto"/>
        <w:ind w:firstLine="709"/>
        <w:rPr>
          <w:sz w:val="28"/>
          <w:szCs w:val="28"/>
        </w:rPr>
      </w:pPr>
      <w:r w:rsidRPr="004656C3">
        <w:rPr>
          <w:sz w:val="28"/>
          <w:szCs w:val="28"/>
        </w:rPr>
        <w:t>QCĐP 4:2020/QN: Quy chuẩn kỹ thuật địa phương về chất lượng không khí xung quanh tỉnh Quảng Ninh;</w:t>
      </w:r>
    </w:p>
    <w:p w14:paraId="2B2B8296" w14:textId="77777777" w:rsidR="00F93D17" w:rsidRPr="004656C3" w:rsidRDefault="00F93D17" w:rsidP="003F6503">
      <w:pPr>
        <w:spacing w:before="120" w:line="288" w:lineRule="auto"/>
        <w:ind w:firstLine="709"/>
        <w:rPr>
          <w:sz w:val="28"/>
          <w:szCs w:val="28"/>
        </w:rPr>
      </w:pPr>
      <w:r w:rsidRPr="004656C3">
        <w:rPr>
          <w:sz w:val="28"/>
          <w:szCs w:val="28"/>
        </w:rPr>
        <w:t>QCVN 26:2010/BTNMT: Quy chuẩn kỹ thuật quốc gia về tiếng ồn;</w:t>
      </w:r>
    </w:p>
    <w:p w14:paraId="3F3D7F92" w14:textId="77777777" w:rsidR="00F93D17" w:rsidRPr="004656C3" w:rsidRDefault="00F93D17" w:rsidP="003F6503">
      <w:pPr>
        <w:spacing w:before="120" w:line="288" w:lineRule="auto"/>
        <w:ind w:firstLine="709"/>
        <w:rPr>
          <w:sz w:val="28"/>
          <w:szCs w:val="28"/>
        </w:rPr>
      </w:pPr>
      <w:r w:rsidRPr="004656C3">
        <w:rPr>
          <w:sz w:val="28"/>
          <w:szCs w:val="28"/>
        </w:rPr>
        <w:t>QCVN 27:2010/BTNMT: Quy chuẩn kỹ thuật quốc gia về độ rung.</w:t>
      </w:r>
    </w:p>
    <w:p w14:paraId="3553DE07" w14:textId="77777777" w:rsidR="00F93D17" w:rsidRPr="004656C3" w:rsidRDefault="00F93D17" w:rsidP="003F6503">
      <w:pPr>
        <w:spacing w:before="120" w:line="288" w:lineRule="auto"/>
        <w:ind w:firstLine="709"/>
        <w:rPr>
          <w:b/>
          <w:bCs/>
          <w:sz w:val="28"/>
          <w:szCs w:val="28"/>
        </w:rPr>
      </w:pPr>
      <w:r w:rsidRPr="004656C3">
        <w:rPr>
          <w:b/>
          <w:bCs/>
          <w:sz w:val="28"/>
          <w:szCs w:val="28"/>
        </w:rPr>
        <w:t>b</w:t>
      </w:r>
      <w:r w:rsidRPr="004656C3">
        <w:rPr>
          <w:b/>
          <w:bCs/>
          <w:sz w:val="28"/>
          <w:szCs w:val="28"/>
          <w:lang w:val="vi-VN"/>
        </w:rPr>
        <w:t xml:space="preserve">. </w:t>
      </w:r>
      <w:r w:rsidRPr="004656C3">
        <w:rPr>
          <w:b/>
          <w:bCs/>
          <w:sz w:val="28"/>
          <w:szCs w:val="28"/>
        </w:rPr>
        <w:t>Giám sát nước thải</w:t>
      </w:r>
    </w:p>
    <w:p w14:paraId="6D799226" w14:textId="77777777" w:rsidR="00F93D17" w:rsidRPr="004656C3" w:rsidRDefault="00F93D17" w:rsidP="003F6503">
      <w:pPr>
        <w:spacing w:before="120" w:line="288" w:lineRule="auto"/>
        <w:ind w:firstLine="709"/>
        <w:rPr>
          <w:b/>
          <w:bCs/>
          <w:sz w:val="28"/>
          <w:szCs w:val="28"/>
        </w:rPr>
      </w:pPr>
      <w:r w:rsidRPr="004656C3">
        <w:rPr>
          <w:sz w:val="28"/>
          <w:szCs w:val="28"/>
        </w:rPr>
        <w:t>- Vị trí giám sát: 01 vị trí:</w:t>
      </w:r>
    </w:p>
    <w:p w14:paraId="6BE8B350" w14:textId="77777777" w:rsidR="00F93D17" w:rsidRPr="004656C3" w:rsidRDefault="00F93D17" w:rsidP="003F6503">
      <w:pPr>
        <w:spacing w:before="120" w:line="288" w:lineRule="auto"/>
        <w:ind w:firstLine="709"/>
        <w:rPr>
          <w:sz w:val="28"/>
          <w:szCs w:val="28"/>
        </w:rPr>
      </w:pPr>
      <w:r w:rsidRPr="004656C3">
        <w:rPr>
          <w:sz w:val="28"/>
          <w:szCs w:val="28"/>
        </w:rPr>
        <w:t>+ NT: Tại hố ga cuối cùng trước khi xả ra ngoài môi trường</w:t>
      </w:r>
    </w:p>
    <w:p w14:paraId="5933F979" w14:textId="77777777" w:rsidR="00F93D17" w:rsidRPr="004656C3" w:rsidRDefault="00F93D17" w:rsidP="003F6503">
      <w:pPr>
        <w:spacing w:before="120" w:line="288" w:lineRule="auto"/>
        <w:ind w:firstLine="709"/>
        <w:rPr>
          <w:sz w:val="28"/>
          <w:szCs w:val="28"/>
        </w:rPr>
      </w:pPr>
      <w:r w:rsidRPr="004656C3">
        <w:rPr>
          <w:sz w:val="28"/>
          <w:szCs w:val="28"/>
        </w:rPr>
        <w:t>- Thông số giám sát: pH, BOD</w:t>
      </w:r>
      <w:r w:rsidRPr="004656C3">
        <w:rPr>
          <w:sz w:val="28"/>
          <w:szCs w:val="28"/>
          <w:vertAlign w:val="subscript"/>
        </w:rPr>
        <w:t>5</w:t>
      </w:r>
      <w:r w:rsidRPr="004656C3">
        <w:rPr>
          <w:sz w:val="28"/>
          <w:szCs w:val="28"/>
        </w:rPr>
        <w:t>, COD, TSS, As, Cu, Fe, Hg, Mn, Pb, Zn, NH</w:t>
      </w:r>
      <w:r w:rsidRPr="004656C3">
        <w:rPr>
          <w:sz w:val="28"/>
          <w:szCs w:val="28"/>
          <w:vertAlign w:val="subscript"/>
        </w:rPr>
        <w:t>4</w:t>
      </w:r>
      <w:r w:rsidRPr="004656C3">
        <w:rPr>
          <w:sz w:val="28"/>
          <w:szCs w:val="28"/>
          <w:vertAlign w:val="superscript"/>
        </w:rPr>
        <w:t>+</w:t>
      </w:r>
      <w:r w:rsidRPr="004656C3">
        <w:rPr>
          <w:sz w:val="28"/>
          <w:szCs w:val="28"/>
        </w:rPr>
        <w:t>_N, Tổng Nitơ, Tổng Photpho, Tổng dầu mỡ khoáng, Coliform.</w:t>
      </w:r>
    </w:p>
    <w:p w14:paraId="39F68913" w14:textId="77777777" w:rsidR="00F93D17" w:rsidRPr="004656C3" w:rsidRDefault="00F93D17" w:rsidP="003F6503">
      <w:pPr>
        <w:spacing w:before="120" w:line="288" w:lineRule="auto"/>
        <w:ind w:firstLine="709"/>
        <w:rPr>
          <w:sz w:val="28"/>
          <w:szCs w:val="28"/>
        </w:rPr>
      </w:pPr>
      <w:r w:rsidRPr="004656C3">
        <w:rPr>
          <w:sz w:val="28"/>
          <w:szCs w:val="28"/>
        </w:rPr>
        <w:t>- Tần suất giám sát: 6 tháng/lần</w:t>
      </w:r>
    </w:p>
    <w:p w14:paraId="41F569E1" w14:textId="77777777" w:rsidR="00F93D17" w:rsidRPr="004656C3" w:rsidRDefault="00F93D17" w:rsidP="003F6503">
      <w:pPr>
        <w:spacing w:before="120" w:line="288" w:lineRule="auto"/>
        <w:ind w:firstLine="709"/>
        <w:rPr>
          <w:sz w:val="28"/>
          <w:szCs w:val="28"/>
        </w:rPr>
      </w:pPr>
      <w:r w:rsidRPr="004656C3">
        <w:rPr>
          <w:sz w:val="28"/>
          <w:szCs w:val="28"/>
        </w:rPr>
        <w:t>- Quy chuẩn so sánh: QCĐP 3:2020/QN – Quy chuẩn kỹ thuật địa phương về nước thải công nghiệp tỉnh Quảng Ninh (Cột B).</w:t>
      </w:r>
    </w:p>
    <w:p w14:paraId="7EEBBD9E" w14:textId="77777777" w:rsidR="00F93D17" w:rsidRPr="004656C3" w:rsidRDefault="00F93D17" w:rsidP="003F6503">
      <w:pPr>
        <w:spacing w:before="120" w:line="288" w:lineRule="auto"/>
        <w:ind w:firstLine="709"/>
        <w:rPr>
          <w:b/>
          <w:bCs/>
          <w:sz w:val="28"/>
          <w:szCs w:val="28"/>
        </w:rPr>
      </w:pPr>
      <w:r w:rsidRPr="004656C3">
        <w:rPr>
          <w:b/>
          <w:bCs/>
          <w:sz w:val="28"/>
          <w:szCs w:val="28"/>
        </w:rPr>
        <w:t xml:space="preserve">c. Giám sát chất thải: </w:t>
      </w:r>
    </w:p>
    <w:p w14:paraId="34D65148" w14:textId="77777777" w:rsidR="00F93D17" w:rsidRPr="004656C3" w:rsidRDefault="00F93D17" w:rsidP="003F6503">
      <w:pPr>
        <w:spacing w:before="120" w:line="288" w:lineRule="auto"/>
        <w:ind w:firstLine="709"/>
        <w:rPr>
          <w:sz w:val="28"/>
          <w:szCs w:val="28"/>
        </w:rPr>
      </w:pPr>
      <w:r w:rsidRPr="004656C3">
        <w:rPr>
          <w:sz w:val="28"/>
          <w:szCs w:val="28"/>
        </w:rPr>
        <w:t>- Giám sát chất thải rắn sinh hoạt, chất thải rắn xây dựng, chất thải nguy hại</w:t>
      </w:r>
    </w:p>
    <w:p w14:paraId="1CF90CCD" w14:textId="77777777" w:rsidR="00F93D17" w:rsidRPr="004656C3" w:rsidRDefault="00F93D17" w:rsidP="003F6503">
      <w:pPr>
        <w:spacing w:before="120" w:line="288" w:lineRule="auto"/>
        <w:ind w:firstLine="709"/>
        <w:rPr>
          <w:sz w:val="28"/>
          <w:szCs w:val="28"/>
        </w:rPr>
      </w:pPr>
      <w:r w:rsidRPr="004656C3">
        <w:rPr>
          <w:sz w:val="28"/>
          <w:szCs w:val="28"/>
        </w:rPr>
        <w:t>+ Vị trí giám sát: khu vực tập kết chất thải rắn sinh hoạt tạm thời, khu vực tập kết chất thải rắn xây dựng tạm thời, khu vực chứa chất thải nguy hại tạm thời</w:t>
      </w:r>
    </w:p>
    <w:p w14:paraId="196CDF8E" w14:textId="77777777" w:rsidR="00F93D17" w:rsidRPr="004656C3" w:rsidRDefault="00F93D17" w:rsidP="003F6503">
      <w:pPr>
        <w:spacing w:before="120" w:line="288" w:lineRule="auto"/>
        <w:ind w:firstLine="709"/>
        <w:rPr>
          <w:sz w:val="28"/>
          <w:szCs w:val="28"/>
        </w:rPr>
      </w:pPr>
      <w:r w:rsidRPr="004656C3">
        <w:rPr>
          <w:sz w:val="28"/>
          <w:szCs w:val="28"/>
        </w:rPr>
        <w:t>+ Thông số giám sát: thành phần, lượng thải, công tác thu gom quản lý chất thải.</w:t>
      </w:r>
    </w:p>
    <w:p w14:paraId="00C8FE37" w14:textId="77777777" w:rsidR="00F93D17" w:rsidRPr="004656C3" w:rsidRDefault="00F93D17" w:rsidP="003F6503">
      <w:pPr>
        <w:spacing w:before="120" w:line="288" w:lineRule="auto"/>
        <w:ind w:firstLine="709"/>
        <w:rPr>
          <w:sz w:val="28"/>
          <w:szCs w:val="28"/>
        </w:rPr>
      </w:pPr>
      <w:r w:rsidRPr="004656C3">
        <w:rPr>
          <w:sz w:val="28"/>
          <w:szCs w:val="28"/>
        </w:rPr>
        <w:t>+ Tần suất giám sát: khi có phát sinh chất thải</w:t>
      </w:r>
    </w:p>
    <w:p w14:paraId="39CD3D3A" w14:textId="77777777" w:rsidR="00F93D17" w:rsidRPr="004656C3" w:rsidRDefault="00F93D17" w:rsidP="003F6503">
      <w:pPr>
        <w:pStyle w:val="A40"/>
        <w:spacing w:before="120" w:after="0"/>
        <w:outlineLvl w:val="3"/>
      </w:pPr>
      <w:bookmarkStart w:id="205" w:name="_Toc138931706"/>
      <w:r w:rsidRPr="004656C3">
        <w:t>6.2.2.2. Chương trình giám sát trong giai đoạn hoạt động của dự án</w:t>
      </w:r>
      <w:bookmarkEnd w:id="205"/>
    </w:p>
    <w:p w14:paraId="11B2AB39" w14:textId="77777777" w:rsidR="00F93D17" w:rsidRPr="004656C3" w:rsidRDefault="00F93D17" w:rsidP="003F6503">
      <w:pPr>
        <w:pStyle w:val="Vnbnnidung0"/>
        <w:spacing w:before="120" w:after="0" w:line="288" w:lineRule="auto"/>
        <w:ind w:firstLine="709"/>
        <w:jc w:val="both"/>
        <w:rPr>
          <w:rStyle w:val="Vnbnnidung"/>
          <w:szCs w:val="28"/>
          <w:lang w:eastAsia="vi-VN"/>
        </w:rPr>
      </w:pPr>
      <w:bookmarkStart w:id="206" w:name="_Hlk132297486"/>
      <w:r w:rsidRPr="004656C3">
        <w:rPr>
          <w:rStyle w:val="Vnbnnidung"/>
          <w:szCs w:val="28"/>
          <w:lang w:val="vi" w:eastAsia="vi-VN"/>
        </w:rPr>
        <w:t>Dự án</w:t>
      </w:r>
      <w:r w:rsidRPr="004656C3">
        <w:rPr>
          <w:rStyle w:val="Vnbnnidung"/>
          <w:szCs w:val="28"/>
          <w:lang w:eastAsia="vi-VN"/>
        </w:rPr>
        <w:t xml:space="preserve"> không thuộc loại hình sản xuất, kinh doanh, dịch vụ có nguy cơ gây ô nhiễm môi trường quy định tại Phụ lục II Nghị định số 08/2022/NĐ-CP ngày 10/01/2022 của Chính phủ; Dự án có công trình xả khí thải ra ngoài môi trường với lưu lượng dưới 50.000m³/giờ, công trình xả nước thải ra ngoài môi trường lưu </w:t>
      </w:r>
      <w:r w:rsidRPr="004656C3">
        <w:rPr>
          <w:rStyle w:val="Vnbnnidung"/>
          <w:szCs w:val="28"/>
          <w:lang w:eastAsia="vi-VN"/>
        </w:rPr>
        <w:lastRenderedPageBreak/>
        <w:t>lượng 100m³/ngày.đêm. Theo quy định tại điều 97, điều 98 của Nghị định 08/2022/NĐ-CP ngày 10/01/2022</w:t>
      </w:r>
      <w:bookmarkEnd w:id="206"/>
      <w:r w:rsidRPr="004656C3">
        <w:rPr>
          <w:rStyle w:val="Vnbnnidung"/>
          <w:szCs w:val="28"/>
          <w:lang w:eastAsia="vi-VN"/>
        </w:rPr>
        <w:t xml:space="preserve"> Cơ sở không thuộc đối tượng phải thực hiện quan trắc môi trường định kỳ đối với nước thải, khí thải.</w:t>
      </w:r>
    </w:p>
    <w:p w14:paraId="0E5F5DC9" w14:textId="77777777" w:rsidR="00F93D17" w:rsidRPr="004656C3" w:rsidRDefault="00F93D17" w:rsidP="003F6503">
      <w:pPr>
        <w:pStyle w:val="Vnbnnidung0"/>
        <w:spacing w:before="120" w:after="0" w:line="288" w:lineRule="auto"/>
        <w:ind w:firstLine="709"/>
        <w:jc w:val="both"/>
        <w:rPr>
          <w:rStyle w:val="Vnbnnidung"/>
          <w:b/>
          <w:bCs/>
          <w:szCs w:val="28"/>
          <w:lang w:eastAsia="vi-VN"/>
        </w:rPr>
      </w:pPr>
      <w:r w:rsidRPr="004656C3">
        <w:rPr>
          <w:rStyle w:val="Vnbnnidung"/>
          <w:szCs w:val="28"/>
          <w:lang w:eastAsia="vi-VN"/>
        </w:rPr>
        <w:t>Trong quá trình vận hành, chủ dự án chủ động thực hiện các chương trình giám sát khác như sau:</w:t>
      </w:r>
    </w:p>
    <w:p w14:paraId="7B9DA4B5" w14:textId="77777777" w:rsidR="00F93D17" w:rsidRPr="004656C3" w:rsidRDefault="00F93D17" w:rsidP="003F6503">
      <w:pPr>
        <w:spacing w:before="120" w:line="288" w:lineRule="auto"/>
        <w:ind w:firstLine="709"/>
        <w:rPr>
          <w:b/>
          <w:bCs/>
          <w:sz w:val="28"/>
          <w:szCs w:val="28"/>
          <w:lang w:val="vi-VN"/>
        </w:rPr>
      </w:pPr>
      <w:r w:rsidRPr="004656C3">
        <w:rPr>
          <w:b/>
          <w:bCs/>
          <w:sz w:val="28"/>
          <w:szCs w:val="28"/>
          <w:lang w:val="vi-VN"/>
        </w:rPr>
        <w:t>a.</w:t>
      </w:r>
      <w:r w:rsidRPr="004656C3">
        <w:rPr>
          <w:b/>
          <w:bCs/>
          <w:sz w:val="28"/>
          <w:szCs w:val="28"/>
        </w:rPr>
        <w:t xml:space="preserve">  </w:t>
      </w:r>
      <w:r w:rsidRPr="004656C3">
        <w:rPr>
          <w:b/>
          <w:bCs/>
          <w:sz w:val="28"/>
          <w:szCs w:val="28"/>
          <w:lang w:val="vi-VN"/>
        </w:rPr>
        <w:t>Giám sát chất thải rắn</w:t>
      </w:r>
      <w:r w:rsidRPr="004656C3">
        <w:rPr>
          <w:b/>
          <w:bCs/>
          <w:sz w:val="28"/>
          <w:szCs w:val="28"/>
        </w:rPr>
        <w:t>, chất thải nguy hại</w:t>
      </w:r>
      <w:r w:rsidRPr="004656C3">
        <w:rPr>
          <w:b/>
          <w:bCs/>
          <w:sz w:val="28"/>
          <w:szCs w:val="28"/>
          <w:lang w:val="vi-VN"/>
        </w:rPr>
        <w:t xml:space="preserve">: </w:t>
      </w:r>
    </w:p>
    <w:p w14:paraId="69C4B8E6" w14:textId="77777777" w:rsidR="00F93D17" w:rsidRPr="004656C3" w:rsidRDefault="00F93D17" w:rsidP="003F6503">
      <w:pPr>
        <w:spacing w:before="120" w:line="288" w:lineRule="auto"/>
        <w:ind w:firstLine="709"/>
        <w:rPr>
          <w:sz w:val="28"/>
          <w:szCs w:val="28"/>
        </w:rPr>
      </w:pPr>
      <w:r w:rsidRPr="004656C3">
        <w:rPr>
          <w:sz w:val="28"/>
          <w:szCs w:val="28"/>
          <w:lang w:val="vi-VN"/>
        </w:rPr>
        <w:t>- Giám sát chất thải</w:t>
      </w:r>
      <w:r w:rsidRPr="004656C3">
        <w:rPr>
          <w:sz w:val="28"/>
          <w:szCs w:val="28"/>
        </w:rPr>
        <w:t xml:space="preserve"> rắn</w:t>
      </w:r>
    </w:p>
    <w:p w14:paraId="3AF64737" w14:textId="77777777" w:rsidR="00F93D17" w:rsidRPr="004656C3" w:rsidRDefault="00F93D17" w:rsidP="003F6503">
      <w:pPr>
        <w:spacing w:before="120" w:line="288" w:lineRule="auto"/>
        <w:ind w:firstLine="709"/>
        <w:rPr>
          <w:sz w:val="28"/>
          <w:szCs w:val="28"/>
          <w:lang w:val="vi-VN"/>
        </w:rPr>
      </w:pPr>
      <w:r w:rsidRPr="004656C3">
        <w:rPr>
          <w:sz w:val="28"/>
          <w:szCs w:val="28"/>
        </w:rPr>
        <w:t xml:space="preserve">+ </w:t>
      </w:r>
      <w:r w:rsidRPr="004656C3">
        <w:rPr>
          <w:sz w:val="28"/>
          <w:szCs w:val="28"/>
          <w:lang w:val="vi-VN"/>
        </w:rPr>
        <w:t xml:space="preserve">Vị trí giám sát: kho lưu giữ chất thải rắn </w:t>
      </w:r>
    </w:p>
    <w:p w14:paraId="1516E5E5" w14:textId="77777777" w:rsidR="00F93D17" w:rsidRPr="004656C3" w:rsidRDefault="00F93D17" w:rsidP="003F6503">
      <w:pPr>
        <w:spacing w:before="120" w:line="288" w:lineRule="auto"/>
        <w:ind w:firstLine="709"/>
        <w:rPr>
          <w:sz w:val="28"/>
          <w:szCs w:val="28"/>
          <w:lang w:val="vi-VN"/>
        </w:rPr>
      </w:pPr>
      <w:r w:rsidRPr="004656C3">
        <w:rPr>
          <w:sz w:val="28"/>
          <w:szCs w:val="28"/>
        </w:rPr>
        <w:t>+</w:t>
      </w:r>
      <w:r w:rsidRPr="004656C3">
        <w:rPr>
          <w:sz w:val="28"/>
          <w:szCs w:val="28"/>
          <w:lang w:val="vi-VN"/>
        </w:rPr>
        <w:t xml:space="preserve"> Thông số giám sát: thành phần, lượng thải, công tác thu gom quản lý chất thải, </w:t>
      </w:r>
      <w:r w:rsidRPr="004656C3">
        <w:rPr>
          <w:sz w:val="28"/>
          <w:szCs w:val="28"/>
        </w:rPr>
        <w:t xml:space="preserve"> </w:t>
      </w:r>
      <w:r w:rsidRPr="004656C3">
        <w:rPr>
          <w:sz w:val="28"/>
          <w:szCs w:val="28"/>
          <w:lang w:val="vi-VN"/>
        </w:rPr>
        <w:t>công tác chuyển giao chất thải.</w:t>
      </w:r>
    </w:p>
    <w:p w14:paraId="2A7E3EA9" w14:textId="77777777" w:rsidR="00F93D17" w:rsidRPr="004656C3" w:rsidRDefault="00F93D17" w:rsidP="003F6503">
      <w:pPr>
        <w:spacing w:before="120" w:line="288" w:lineRule="auto"/>
        <w:ind w:firstLine="709"/>
        <w:rPr>
          <w:sz w:val="28"/>
          <w:szCs w:val="28"/>
          <w:lang w:val="vi-VN"/>
        </w:rPr>
      </w:pPr>
      <w:r w:rsidRPr="004656C3">
        <w:rPr>
          <w:sz w:val="28"/>
          <w:szCs w:val="28"/>
        </w:rPr>
        <w:t>+</w:t>
      </w:r>
      <w:r w:rsidRPr="004656C3">
        <w:rPr>
          <w:sz w:val="28"/>
          <w:szCs w:val="28"/>
          <w:lang w:val="vi-VN"/>
        </w:rPr>
        <w:t xml:space="preserve"> Tần suất giám sát: Hàng ngày.</w:t>
      </w:r>
    </w:p>
    <w:p w14:paraId="4836A346" w14:textId="77777777" w:rsidR="00F93D17" w:rsidRPr="004656C3" w:rsidRDefault="00F93D17" w:rsidP="003F6503">
      <w:pPr>
        <w:spacing w:before="120" w:line="288" w:lineRule="auto"/>
        <w:ind w:firstLine="709"/>
        <w:rPr>
          <w:sz w:val="28"/>
          <w:szCs w:val="28"/>
        </w:rPr>
      </w:pPr>
      <w:r w:rsidRPr="004656C3">
        <w:rPr>
          <w:sz w:val="28"/>
          <w:szCs w:val="28"/>
        </w:rPr>
        <w:t>- Giám sát chất thải nguy hại</w:t>
      </w:r>
    </w:p>
    <w:p w14:paraId="73229203" w14:textId="77777777" w:rsidR="00F93D17" w:rsidRPr="004656C3" w:rsidRDefault="00F93D17" w:rsidP="003F6503">
      <w:pPr>
        <w:spacing w:before="120" w:line="288" w:lineRule="auto"/>
        <w:ind w:firstLine="709"/>
        <w:rPr>
          <w:sz w:val="28"/>
          <w:szCs w:val="28"/>
        </w:rPr>
      </w:pPr>
      <w:r w:rsidRPr="004656C3">
        <w:rPr>
          <w:sz w:val="28"/>
          <w:szCs w:val="28"/>
        </w:rPr>
        <w:t xml:space="preserve">+ Vị trí giám sát: kho chất thải nguy hại </w:t>
      </w:r>
    </w:p>
    <w:p w14:paraId="10487846" w14:textId="77777777" w:rsidR="00F93D17" w:rsidRPr="004656C3" w:rsidRDefault="00F93D17" w:rsidP="003F6503">
      <w:pPr>
        <w:spacing w:before="120" w:line="288" w:lineRule="auto"/>
        <w:ind w:firstLine="709"/>
        <w:rPr>
          <w:sz w:val="28"/>
          <w:szCs w:val="28"/>
          <w:lang w:val="vi-VN"/>
        </w:rPr>
      </w:pPr>
      <w:r w:rsidRPr="004656C3">
        <w:rPr>
          <w:sz w:val="28"/>
          <w:szCs w:val="28"/>
        </w:rPr>
        <w:t xml:space="preserve">+ Giám sát về thành phần, lượng thải, công tác thu gom quản lý, </w:t>
      </w:r>
      <w:r w:rsidRPr="004656C3">
        <w:rPr>
          <w:sz w:val="28"/>
          <w:szCs w:val="28"/>
          <w:lang w:val="vi-VN"/>
        </w:rPr>
        <w:t>công tác chuyển giao chất thải.</w:t>
      </w:r>
    </w:p>
    <w:p w14:paraId="473AE095" w14:textId="77777777" w:rsidR="00F93D17" w:rsidRPr="004656C3" w:rsidRDefault="00F93D17" w:rsidP="003F6503">
      <w:pPr>
        <w:spacing w:before="120" w:line="288" w:lineRule="auto"/>
        <w:ind w:firstLine="709"/>
        <w:rPr>
          <w:sz w:val="28"/>
          <w:szCs w:val="28"/>
        </w:rPr>
      </w:pPr>
      <w:r w:rsidRPr="004656C3">
        <w:rPr>
          <w:sz w:val="28"/>
          <w:szCs w:val="28"/>
        </w:rPr>
        <w:t>+ Tần suất giám sát: khi có phát sinh chất thải (lưu giữ chất thải nguy hại không quá 01 năm, kể từ thời điểm phát sinh)</w:t>
      </w:r>
    </w:p>
    <w:p w14:paraId="38C69516" w14:textId="77777777" w:rsidR="00F93D17" w:rsidRPr="004656C3" w:rsidRDefault="00F93D17" w:rsidP="003F6503">
      <w:pPr>
        <w:spacing w:before="120" w:line="288" w:lineRule="auto"/>
        <w:ind w:firstLine="709"/>
        <w:rPr>
          <w:b/>
          <w:bCs/>
          <w:sz w:val="28"/>
          <w:szCs w:val="28"/>
          <w:lang w:val="vi-VN"/>
        </w:rPr>
      </w:pPr>
      <w:r w:rsidRPr="004656C3">
        <w:rPr>
          <w:b/>
          <w:bCs/>
          <w:sz w:val="28"/>
          <w:szCs w:val="28"/>
          <w:lang w:val="vi-VN"/>
        </w:rPr>
        <w:t xml:space="preserve">b. Giám sát khác: </w:t>
      </w:r>
      <w:r w:rsidRPr="004656C3">
        <w:rPr>
          <w:sz w:val="28"/>
          <w:szCs w:val="28"/>
          <w:lang w:val="vi-VN"/>
        </w:rPr>
        <w:t xml:space="preserve">Giám sát an toàn lao động; giám sát an ninh trật tự </w:t>
      </w:r>
      <w:r w:rsidRPr="004656C3">
        <w:rPr>
          <w:sz w:val="28"/>
          <w:szCs w:val="28"/>
        </w:rPr>
        <w:t>khách sạn</w:t>
      </w:r>
      <w:r w:rsidRPr="004656C3">
        <w:rPr>
          <w:sz w:val="28"/>
          <w:szCs w:val="28"/>
          <w:lang w:val="vi-VN"/>
        </w:rPr>
        <w:t>; giám sát hệ thống PCCC; cấp điện; cấp nước.</w:t>
      </w:r>
    </w:p>
    <w:p w14:paraId="3552487B" w14:textId="77777777" w:rsidR="00F93D17" w:rsidRPr="004656C3" w:rsidRDefault="00F93D17" w:rsidP="003F6503">
      <w:pPr>
        <w:spacing w:before="120" w:line="288" w:lineRule="auto"/>
        <w:ind w:firstLine="709"/>
        <w:rPr>
          <w:sz w:val="28"/>
          <w:szCs w:val="28"/>
          <w:lang w:val="vi-VN"/>
        </w:rPr>
      </w:pPr>
      <w:r w:rsidRPr="004656C3">
        <w:rPr>
          <w:sz w:val="28"/>
          <w:szCs w:val="28"/>
          <w:lang w:val="vi-VN"/>
        </w:rPr>
        <w:t>Tần suất giám sát: hàng ngày.</w:t>
      </w:r>
    </w:p>
    <w:p w14:paraId="30B36835" w14:textId="77777777" w:rsidR="00F93D17" w:rsidRPr="004656C3" w:rsidRDefault="00F93D17" w:rsidP="003F6503">
      <w:pPr>
        <w:spacing w:before="120" w:line="288" w:lineRule="auto"/>
        <w:ind w:firstLine="567"/>
        <w:rPr>
          <w:sz w:val="28"/>
          <w:szCs w:val="28"/>
        </w:rPr>
      </w:pPr>
    </w:p>
    <w:p w14:paraId="6DB184B4" w14:textId="77777777" w:rsidR="00F93D17" w:rsidRPr="004656C3" w:rsidRDefault="00F93D17" w:rsidP="003F6503">
      <w:pPr>
        <w:spacing w:before="120" w:line="288" w:lineRule="auto"/>
        <w:ind w:firstLine="567"/>
        <w:rPr>
          <w:sz w:val="28"/>
          <w:szCs w:val="28"/>
        </w:rPr>
      </w:pPr>
    </w:p>
    <w:p w14:paraId="4E3CEA38" w14:textId="77777777" w:rsidR="00F93D17" w:rsidRPr="004656C3" w:rsidRDefault="00F93D17" w:rsidP="003F6503">
      <w:pPr>
        <w:spacing w:before="120" w:line="288" w:lineRule="auto"/>
        <w:ind w:firstLine="567"/>
        <w:rPr>
          <w:sz w:val="28"/>
          <w:szCs w:val="28"/>
        </w:rPr>
      </w:pPr>
    </w:p>
    <w:p w14:paraId="11F257DD" w14:textId="77777777" w:rsidR="00F93D17" w:rsidRPr="004656C3" w:rsidRDefault="00F93D17" w:rsidP="003F6503">
      <w:pPr>
        <w:spacing w:before="120" w:line="288" w:lineRule="auto"/>
        <w:ind w:firstLine="567"/>
        <w:rPr>
          <w:sz w:val="28"/>
          <w:szCs w:val="28"/>
        </w:rPr>
      </w:pPr>
    </w:p>
    <w:p w14:paraId="192173E2" w14:textId="77777777" w:rsidR="00F93D17" w:rsidRPr="004656C3" w:rsidRDefault="00F93D17" w:rsidP="00CE67C0">
      <w:pPr>
        <w:pStyle w:val="A10"/>
        <w:rPr>
          <w:rStyle w:val="fontstyle01"/>
          <w:bCs/>
          <w:color w:val="auto"/>
        </w:rPr>
      </w:pPr>
      <w:r w:rsidRPr="004656C3">
        <w:rPr>
          <w:rStyle w:val="fontstyle01"/>
          <w:b w:val="0"/>
          <w:color w:val="auto"/>
        </w:rPr>
        <w:br w:type="page"/>
      </w:r>
      <w:bookmarkStart w:id="207" w:name="_Toc188301049"/>
      <w:r w:rsidRPr="004656C3">
        <w:rPr>
          <w:rStyle w:val="fontstyle01"/>
          <w:bCs/>
          <w:color w:val="auto"/>
        </w:rPr>
        <w:lastRenderedPageBreak/>
        <w:t>KẾT LUẬN</w:t>
      </w:r>
      <w:bookmarkEnd w:id="207"/>
    </w:p>
    <w:p w14:paraId="540F0D3A" w14:textId="77777777" w:rsidR="009767D5" w:rsidRPr="004656C3" w:rsidRDefault="009767D5" w:rsidP="00CE67C0">
      <w:pPr>
        <w:pStyle w:val="A10"/>
        <w:rPr>
          <w:rStyle w:val="fontstyle01"/>
          <w:bCs/>
          <w:color w:val="auto"/>
        </w:rPr>
      </w:pPr>
    </w:p>
    <w:p w14:paraId="33675A3A" w14:textId="77777777" w:rsidR="00F93D17" w:rsidRPr="004656C3" w:rsidRDefault="00F93D17" w:rsidP="00AB6DF3">
      <w:pPr>
        <w:pStyle w:val="A21"/>
        <w:rPr>
          <w:rStyle w:val="fontstyle31"/>
          <w:b/>
          <w:bCs/>
          <w:i w:val="0"/>
          <w:iCs w:val="0"/>
          <w:color w:val="auto"/>
        </w:rPr>
      </w:pPr>
      <w:bookmarkStart w:id="208" w:name="_Toc188301050"/>
      <w:r w:rsidRPr="004656C3">
        <w:rPr>
          <w:rStyle w:val="fontstyle31"/>
          <w:b/>
          <w:bCs/>
          <w:i w:val="0"/>
          <w:iCs w:val="0"/>
          <w:color w:val="auto"/>
        </w:rPr>
        <w:t>1. Đánh giá tác động đến giá trị cảnh quan của khu Di sản</w:t>
      </w:r>
      <w:bookmarkEnd w:id="208"/>
    </w:p>
    <w:p w14:paraId="1EFD3498" w14:textId="5301F9AC" w:rsidR="00F93D17" w:rsidRPr="004656C3" w:rsidRDefault="00F93D17" w:rsidP="003F6503">
      <w:pPr>
        <w:spacing w:before="120" w:line="288" w:lineRule="auto"/>
        <w:ind w:firstLine="720"/>
        <w:rPr>
          <w:rStyle w:val="fontstyle21"/>
          <w:color w:val="auto"/>
        </w:rPr>
      </w:pPr>
      <w:r w:rsidRPr="004656C3">
        <w:rPr>
          <w:rStyle w:val="fontstyle21"/>
          <w:color w:val="auto"/>
        </w:rPr>
        <w:t>Tại vị trí thực hiện dự án không chứa các yếu tố cấu thành lên giá trị cảnh quan đã được ghi danh của Di sản.</w:t>
      </w:r>
    </w:p>
    <w:p w14:paraId="72D776AB" w14:textId="197B2AD6" w:rsidR="00F93D17" w:rsidRPr="004656C3" w:rsidRDefault="00F93D17" w:rsidP="003F6503">
      <w:pPr>
        <w:spacing w:before="120" w:line="288" w:lineRule="auto"/>
        <w:ind w:firstLine="720"/>
        <w:rPr>
          <w:rStyle w:val="fontstyle31"/>
          <w:b w:val="0"/>
          <w:i w:val="0"/>
          <w:color w:val="auto"/>
        </w:rPr>
      </w:pPr>
      <w:r w:rsidRPr="004656C3">
        <w:rPr>
          <w:rStyle w:val="fontstyle21"/>
          <w:color w:val="auto"/>
        </w:rPr>
        <w:t xml:space="preserve">Vị trí của dự án nằm </w:t>
      </w:r>
      <w:r w:rsidR="00982EEB" w:rsidRPr="004656C3">
        <w:rPr>
          <w:rStyle w:val="fontstyle21"/>
          <w:color w:val="auto"/>
        </w:rPr>
        <w:t>trên</w:t>
      </w:r>
      <w:r w:rsidRPr="004656C3">
        <w:rPr>
          <w:rStyle w:val="fontstyle21"/>
          <w:color w:val="auto"/>
        </w:rPr>
        <w:t xml:space="preserve"> </w:t>
      </w:r>
      <w:r w:rsidR="00982EEB" w:rsidRPr="004656C3">
        <w:rPr>
          <w:rStyle w:val="fontstyle21"/>
          <w:color w:val="auto"/>
        </w:rPr>
        <w:t>đảo Tuần Châu</w:t>
      </w:r>
      <w:r w:rsidRPr="004656C3">
        <w:rPr>
          <w:rStyle w:val="fontstyle21"/>
          <w:color w:val="auto"/>
        </w:rPr>
        <w:t xml:space="preserve">, cách đường ranh giới của Khu Di sản </w:t>
      </w:r>
      <w:r w:rsidR="001F37E0" w:rsidRPr="004656C3">
        <w:rPr>
          <w:rStyle w:val="fontstyle21"/>
          <w:color w:val="auto"/>
        </w:rPr>
        <w:t xml:space="preserve">1,4 </w:t>
      </w:r>
      <w:r w:rsidRPr="004656C3">
        <w:rPr>
          <w:rStyle w:val="fontstyle21"/>
          <w:color w:val="auto"/>
        </w:rPr>
        <w:t>km; cách</w:t>
      </w:r>
      <w:r w:rsidRPr="004656C3">
        <w:rPr>
          <w:rStyle w:val="fontstyle01"/>
          <w:color w:val="auto"/>
        </w:rPr>
        <w:t xml:space="preserve"> nhóm đảo đá vôi gần nhất trong khu vực Di sản </w:t>
      </w:r>
      <w:r w:rsidR="001F37E0" w:rsidRPr="004656C3">
        <w:rPr>
          <w:rStyle w:val="fontstyle01"/>
          <w:color w:val="auto"/>
        </w:rPr>
        <w:t>2</w:t>
      </w:r>
      <w:r w:rsidR="009767D5" w:rsidRPr="004656C3">
        <w:rPr>
          <w:rStyle w:val="fontstyle01"/>
          <w:color w:val="auto"/>
        </w:rPr>
        <w:t>,5</w:t>
      </w:r>
      <w:r w:rsidRPr="004656C3">
        <w:rPr>
          <w:rStyle w:val="fontstyle01"/>
          <w:color w:val="auto"/>
        </w:rPr>
        <w:t>km nên các công trình của Dự án không ảnh hưởng trực tiếp</w:t>
      </w:r>
      <w:r w:rsidR="001F37E0" w:rsidRPr="004656C3">
        <w:rPr>
          <w:rStyle w:val="fontstyle01"/>
          <w:color w:val="auto"/>
        </w:rPr>
        <w:t>, gián tiếp</w:t>
      </w:r>
      <w:r w:rsidRPr="004656C3">
        <w:rPr>
          <w:rStyle w:val="fontstyle01"/>
          <w:color w:val="auto"/>
        </w:rPr>
        <w:t xml:space="preserve"> đến giá trị cảnh quan của Di sản.</w:t>
      </w:r>
    </w:p>
    <w:p w14:paraId="7AA9ADCA" w14:textId="77777777" w:rsidR="00F93D17" w:rsidRPr="004656C3" w:rsidRDefault="00F93D17" w:rsidP="003F6503">
      <w:pPr>
        <w:spacing w:before="120" w:line="288" w:lineRule="auto"/>
        <w:ind w:firstLine="720"/>
        <w:rPr>
          <w:rStyle w:val="fontstyle01"/>
          <w:color w:val="auto"/>
        </w:rPr>
      </w:pPr>
      <w:r w:rsidRPr="004656C3">
        <w:rPr>
          <w:rStyle w:val="fontstyle01"/>
          <w:color w:val="auto"/>
        </w:rPr>
        <w:t>Việc xây dựng Dự án với thiết kế đẹp, hài hòa với không gian sẽ góp phần cải tạo cảnh quan khu vực.</w:t>
      </w:r>
    </w:p>
    <w:p w14:paraId="5A7D25B4" w14:textId="6353B9DE" w:rsidR="00F93D17" w:rsidRPr="004656C3" w:rsidRDefault="00F93D17" w:rsidP="003F6503">
      <w:pPr>
        <w:spacing w:before="120" w:line="288" w:lineRule="auto"/>
        <w:ind w:firstLine="720"/>
        <w:rPr>
          <w:sz w:val="28"/>
          <w:szCs w:val="28"/>
          <w:shd w:val="clear" w:color="auto" w:fill="FFFFFF"/>
        </w:rPr>
      </w:pPr>
      <w:r w:rsidRPr="004656C3">
        <w:rPr>
          <w:sz w:val="28"/>
          <w:szCs w:val="28"/>
          <w:shd w:val="clear" w:color="auto" w:fill="FFFFFF"/>
        </w:rPr>
        <w:t xml:space="preserve">Do đó, việc xây dựng dự </w:t>
      </w:r>
      <w:r w:rsidR="00DE45E0" w:rsidRPr="004656C3">
        <w:rPr>
          <w:sz w:val="28"/>
          <w:szCs w:val="28"/>
        </w:rPr>
        <w:t xml:space="preserve"> khu công nghệ số tập trung Tuần Châu </w:t>
      </w:r>
      <w:r w:rsidRPr="004656C3">
        <w:rPr>
          <w:sz w:val="28"/>
          <w:szCs w:val="28"/>
        </w:rPr>
        <w:t xml:space="preserve"> </w:t>
      </w:r>
      <w:r w:rsidR="00194A23" w:rsidRPr="004656C3">
        <w:rPr>
          <w:sz w:val="28"/>
          <w:szCs w:val="28"/>
        </w:rPr>
        <w:t>tại đảo</w:t>
      </w:r>
      <w:r w:rsidRPr="004656C3">
        <w:rPr>
          <w:sz w:val="28"/>
          <w:szCs w:val="28"/>
        </w:rPr>
        <w:t xml:space="preserve"> </w:t>
      </w:r>
      <w:r w:rsidR="005D09B9" w:rsidRPr="004656C3">
        <w:rPr>
          <w:sz w:val="28"/>
          <w:szCs w:val="28"/>
        </w:rPr>
        <w:t>Tuần Châu</w:t>
      </w:r>
      <w:r w:rsidRPr="004656C3">
        <w:rPr>
          <w:sz w:val="28"/>
          <w:szCs w:val="28"/>
        </w:rPr>
        <w:t>, thành phố Hạ Long, tỉnh Quảng Ninh</w:t>
      </w:r>
      <w:r w:rsidRPr="004656C3">
        <w:rPr>
          <w:sz w:val="28"/>
          <w:szCs w:val="28"/>
          <w:shd w:val="clear" w:color="auto" w:fill="FFFFFF"/>
        </w:rPr>
        <w:t xml:space="preserve"> không có tác động trực tiếp và gián tiếp đến giá trị cảnh quan của Di sản thiên nhiên thế giới vịnh Hạ Long.</w:t>
      </w:r>
    </w:p>
    <w:p w14:paraId="0E1C4608" w14:textId="77777777" w:rsidR="00F93D17" w:rsidRPr="004656C3" w:rsidRDefault="00F93D17" w:rsidP="00AB6DF3">
      <w:pPr>
        <w:pStyle w:val="A21"/>
        <w:rPr>
          <w:rStyle w:val="fontstyle31"/>
          <w:b/>
          <w:bCs/>
          <w:i w:val="0"/>
          <w:iCs w:val="0"/>
          <w:color w:val="auto"/>
        </w:rPr>
      </w:pPr>
      <w:bookmarkStart w:id="209" w:name="_Toc188301051"/>
      <w:r w:rsidRPr="004656C3">
        <w:rPr>
          <w:rStyle w:val="fontstyle31"/>
          <w:b/>
          <w:bCs/>
          <w:i w:val="0"/>
          <w:iCs w:val="0"/>
          <w:color w:val="auto"/>
        </w:rPr>
        <w:t>2. Đánh giá tác động đến giá trị địa chất – địa mạo của khu Di sản</w:t>
      </w:r>
      <w:bookmarkEnd w:id="209"/>
    </w:p>
    <w:p w14:paraId="6DB75A00" w14:textId="1A75EDDE" w:rsidR="00F93D17" w:rsidRPr="004656C3" w:rsidRDefault="00F93D17" w:rsidP="003F6503">
      <w:pPr>
        <w:spacing w:before="120" w:line="288" w:lineRule="auto"/>
        <w:ind w:firstLine="720"/>
        <w:rPr>
          <w:rStyle w:val="fontstyle21"/>
          <w:color w:val="auto"/>
        </w:rPr>
      </w:pPr>
      <w:r w:rsidRPr="004656C3">
        <w:rPr>
          <w:rStyle w:val="fontstyle21"/>
          <w:color w:val="auto"/>
        </w:rPr>
        <w:t xml:space="preserve">Vị trí của dự án nằm trong đất liền, cách đường ranh giới của Khu Di sản </w:t>
      </w:r>
      <w:r w:rsidR="0075696F" w:rsidRPr="004656C3">
        <w:rPr>
          <w:rStyle w:val="fontstyle21"/>
          <w:color w:val="auto"/>
        </w:rPr>
        <w:t>1,4</w:t>
      </w:r>
      <w:r w:rsidRPr="004656C3">
        <w:rPr>
          <w:rStyle w:val="fontstyle21"/>
          <w:color w:val="auto"/>
        </w:rPr>
        <w:t xml:space="preserve"> km; </w:t>
      </w:r>
      <w:r w:rsidRPr="004656C3">
        <w:rPr>
          <w:sz w:val="28"/>
          <w:szCs w:val="28"/>
          <w:shd w:val="clear" w:color="auto" w:fill="FFFFFF"/>
        </w:rPr>
        <w:t xml:space="preserve">Xung quanh khu vực dự án trong bán kính </w:t>
      </w:r>
      <w:r w:rsidR="0075696F" w:rsidRPr="004656C3">
        <w:rPr>
          <w:sz w:val="28"/>
          <w:szCs w:val="28"/>
          <w:shd w:val="clear" w:color="auto" w:fill="FFFFFF"/>
        </w:rPr>
        <w:t>2</w:t>
      </w:r>
      <w:r w:rsidRPr="004656C3">
        <w:rPr>
          <w:sz w:val="28"/>
          <w:szCs w:val="28"/>
          <w:shd w:val="clear" w:color="auto" w:fill="FFFFFF"/>
        </w:rPr>
        <w:t>,5 km không có hệ thống đảo đá, hang động hang động nào thuộc khu vực Di sản vịnh Hạ Long</w:t>
      </w:r>
      <w:r w:rsidRPr="004656C3">
        <w:rPr>
          <w:rStyle w:val="fontstyle21"/>
          <w:color w:val="auto"/>
        </w:rPr>
        <w:t xml:space="preserve"> nên không có tác động đến giá trị Địa chất – Địa mạo đã được ghi danh của khu Di sản thiên nhiên thế giới vịnh Hạ Long.</w:t>
      </w:r>
    </w:p>
    <w:p w14:paraId="2E049B93" w14:textId="77777777" w:rsidR="00F93D17" w:rsidRPr="004656C3" w:rsidRDefault="00F93D17" w:rsidP="003F6503">
      <w:pPr>
        <w:spacing w:before="120" w:line="288" w:lineRule="auto"/>
        <w:ind w:firstLine="720"/>
        <w:rPr>
          <w:sz w:val="28"/>
          <w:szCs w:val="28"/>
          <w:shd w:val="clear" w:color="auto" w:fill="FFFFFF"/>
        </w:rPr>
      </w:pPr>
      <w:r w:rsidRPr="004656C3">
        <w:rPr>
          <w:rFonts w:eastAsia="Calibri"/>
          <w:sz w:val="28"/>
          <w:szCs w:val="28"/>
          <w:shd w:val="clear" w:color="auto" w:fill="FFFFFF"/>
        </w:rPr>
        <w:t xml:space="preserve">Qua các tài liệu nghiên cứu và kết quả khảo sát địa chất địa mạo cho thấy </w:t>
      </w:r>
      <w:r w:rsidRPr="004656C3">
        <w:rPr>
          <w:rStyle w:val="fontstyle21"/>
          <w:color w:val="auto"/>
        </w:rPr>
        <w:t>cho thấy</w:t>
      </w:r>
      <w:r w:rsidRPr="004656C3">
        <w:rPr>
          <w:sz w:val="28"/>
          <w:szCs w:val="28"/>
          <w:shd w:val="clear" w:color="auto" w:fill="FFFFFF"/>
        </w:rPr>
        <w:t xml:space="preserve"> các dạng địa hình cũng không có dạng địa hình Karst như khu vực Di sản thiên nhiên thế giới vịnh Hạ Long</w:t>
      </w:r>
    </w:p>
    <w:p w14:paraId="01D12DB3" w14:textId="27ED6557" w:rsidR="00F93D17" w:rsidRPr="004656C3" w:rsidRDefault="00F93D17" w:rsidP="003F6503">
      <w:pPr>
        <w:spacing w:before="120" w:line="288" w:lineRule="auto"/>
        <w:ind w:firstLine="720"/>
        <w:rPr>
          <w:sz w:val="28"/>
          <w:szCs w:val="28"/>
          <w:shd w:val="clear" w:color="auto" w:fill="FFFFFF"/>
        </w:rPr>
      </w:pPr>
      <w:r w:rsidRPr="004656C3">
        <w:rPr>
          <w:sz w:val="28"/>
          <w:szCs w:val="28"/>
          <w:shd w:val="clear" w:color="auto" w:fill="FFFFFF"/>
        </w:rPr>
        <w:t xml:space="preserve">Do đó, việc xây dựng dự </w:t>
      </w:r>
      <w:r w:rsidR="00DE45E0" w:rsidRPr="004656C3">
        <w:rPr>
          <w:sz w:val="28"/>
          <w:szCs w:val="28"/>
        </w:rPr>
        <w:t xml:space="preserve"> khu công nghệ số tập trung Tuần Châu </w:t>
      </w:r>
      <w:r w:rsidR="0075696F" w:rsidRPr="004656C3">
        <w:rPr>
          <w:sz w:val="28"/>
          <w:szCs w:val="28"/>
        </w:rPr>
        <w:t xml:space="preserve">, đảo </w:t>
      </w:r>
      <w:r w:rsidR="005D09B9" w:rsidRPr="004656C3">
        <w:rPr>
          <w:sz w:val="28"/>
          <w:szCs w:val="28"/>
        </w:rPr>
        <w:t>Tuần Châu</w:t>
      </w:r>
      <w:r w:rsidRPr="004656C3">
        <w:rPr>
          <w:sz w:val="28"/>
          <w:szCs w:val="28"/>
        </w:rPr>
        <w:t>, thành phố Hạ Long, tỉnh Quảng Ninh</w:t>
      </w:r>
      <w:r w:rsidRPr="004656C3">
        <w:rPr>
          <w:sz w:val="28"/>
          <w:szCs w:val="28"/>
          <w:shd w:val="clear" w:color="auto" w:fill="FFFFFF"/>
        </w:rPr>
        <w:t xml:space="preserve"> không có tác động trực tiếp và gián tiếp đến giá trị địa chất </w:t>
      </w:r>
      <w:r w:rsidRPr="004656C3">
        <w:rPr>
          <w:sz w:val="28"/>
          <w:szCs w:val="28"/>
          <w:shd w:val="clear" w:color="auto" w:fill="FFFFFF"/>
          <w:lang w:val="vi-VN"/>
        </w:rPr>
        <w:t>-</w:t>
      </w:r>
      <w:r w:rsidRPr="004656C3">
        <w:rPr>
          <w:sz w:val="28"/>
          <w:szCs w:val="28"/>
          <w:shd w:val="clear" w:color="auto" w:fill="FFFFFF"/>
        </w:rPr>
        <w:t xml:space="preserve"> địa mạo của Di sản thiên nhiên thế giới vịnh Hạ Long.</w:t>
      </w:r>
    </w:p>
    <w:p w14:paraId="50D2D097" w14:textId="77777777" w:rsidR="00F93D17" w:rsidRPr="004656C3" w:rsidRDefault="00F93D17" w:rsidP="00AB6DF3">
      <w:pPr>
        <w:pStyle w:val="A21"/>
        <w:rPr>
          <w:rStyle w:val="fontstyle31"/>
          <w:b/>
          <w:bCs/>
          <w:i w:val="0"/>
          <w:iCs w:val="0"/>
          <w:color w:val="auto"/>
        </w:rPr>
      </w:pPr>
      <w:bookmarkStart w:id="210" w:name="_Toc188301052"/>
      <w:r w:rsidRPr="004656C3">
        <w:rPr>
          <w:rStyle w:val="fontstyle31"/>
          <w:b/>
          <w:bCs/>
          <w:i w:val="0"/>
          <w:iCs w:val="0"/>
          <w:color w:val="auto"/>
        </w:rPr>
        <w:t>3. Đánh giá tác động đến giá trị đa dạng sinh học khu Di sản</w:t>
      </w:r>
      <w:bookmarkEnd w:id="210"/>
    </w:p>
    <w:p w14:paraId="42992346" w14:textId="08B6FD0C" w:rsidR="00F93D17" w:rsidRPr="004656C3" w:rsidRDefault="00F93D17" w:rsidP="003F6503">
      <w:pPr>
        <w:spacing w:before="120" w:line="288" w:lineRule="auto"/>
        <w:ind w:firstLine="720"/>
        <w:rPr>
          <w:rStyle w:val="fontstyle21"/>
          <w:color w:val="auto"/>
        </w:rPr>
      </w:pPr>
      <w:r w:rsidRPr="004656C3">
        <w:rPr>
          <w:rStyle w:val="fontstyle21"/>
          <w:color w:val="auto"/>
        </w:rPr>
        <w:t xml:space="preserve">- Khu vực thực hiện Dự án là hạ tầng thuộc khu vực đô thị, nằm hoàn toàn trên </w:t>
      </w:r>
      <w:r w:rsidR="0075696F" w:rsidRPr="004656C3">
        <w:rPr>
          <w:rStyle w:val="fontstyle21"/>
          <w:color w:val="auto"/>
        </w:rPr>
        <w:t>đảo</w:t>
      </w:r>
      <w:r w:rsidRPr="004656C3">
        <w:rPr>
          <w:rStyle w:val="fontstyle21"/>
          <w:color w:val="auto"/>
        </w:rPr>
        <w:t>, tại vị trí thực hiện Dự án là khu đất trống, không có các hệ sinh thái tự nhiên nên việc triển khai thực hiện Dự án không ảnh hưởng trực tiếp đến các hệ sinh thái tự nhiên của khu Di sản.</w:t>
      </w:r>
    </w:p>
    <w:p w14:paraId="07EB0CEC" w14:textId="77777777" w:rsidR="00F93D17" w:rsidRPr="004656C3" w:rsidRDefault="00F93D17" w:rsidP="003F6503">
      <w:pPr>
        <w:spacing w:before="120" w:line="288" w:lineRule="auto"/>
        <w:ind w:firstLine="720"/>
        <w:rPr>
          <w:rStyle w:val="fontstyle21"/>
          <w:color w:val="auto"/>
        </w:rPr>
      </w:pPr>
      <w:r w:rsidRPr="004656C3">
        <w:rPr>
          <w:rStyle w:val="fontstyle21"/>
          <w:color w:val="auto"/>
        </w:rPr>
        <w:t>- Các tác động của dự án nếu có sẽ chỉ là các tác động gián tiếp từ nguy cơ gây ô nhiễm môi trường khi thi công và vận hành dự án.</w:t>
      </w:r>
    </w:p>
    <w:p w14:paraId="5F5B8111" w14:textId="77777777" w:rsidR="00F93D17" w:rsidRPr="004656C3" w:rsidRDefault="00F93D17" w:rsidP="00AB6DF3">
      <w:pPr>
        <w:pStyle w:val="A21"/>
        <w:rPr>
          <w:rStyle w:val="fontstyle31"/>
          <w:b/>
          <w:bCs/>
          <w:i w:val="0"/>
          <w:iCs w:val="0"/>
          <w:color w:val="auto"/>
        </w:rPr>
      </w:pPr>
      <w:bookmarkStart w:id="211" w:name="_Toc188301053"/>
      <w:r w:rsidRPr="004656C3">
        <w:rPr>
          <w:rStyle w:val="fontstyle31"/>
          <w:b/>
          <w:bCs/>
          <w:i w:val="0"/>
          <w:iCs w:val="0"/>
          <w:color w:val="auto"/>
        </w:rPr>
        <w:lastRenderedPageBreak/>
        <w:t>4. Đánh giá tác động đến môi trường Di sản</w:t>
      </w:r>
      <w:bookmarkEnd w:id="211"/>
    </w:p>
    <w:p w14:paraId="646BC74C" w14:textId="77777777" w:rsidR="00F93D17" w:rsidRPr="004656C3" w:rsidRDefault="00F93D17" w:rsidP="003F6503">
      <w:pPr>
        <w:spacing w:before="120" w:line="288" w:lineRule="auto"/>
        <w:ind w:firstLine="720"/>
        <w:rPr>
          <w:rStyle w:val="fontstyle21"/>
          <w:color w:val="auto"/>
        </w:rPr>
      </w:pPr>
      <w:r w:rsidRPr="004656C3">
        <w:rPr>
          <w:rStyle w:val="fontstyle21"/>
          <w:color w:val="auto"/>
        </w:rPr>
        <w:t>- Báo cáo đã thực hiện nhận diện các nguy cơ gây ảnh hưởng đến môi trường Di sản trên cơ sở Báo cáo đánh giá tác động môi trường, sau khi loại bỏ các nguy cơ không hoặc ít gây ô nhiễm môi trường Di sản, các nguy cơ gây ảnh hưởng môi trường của dự án đến Di sản thiên nhiên thế giới vịnh Hạ Long chủ yếu từ nước thải phát sinh trong quá trình thi công và giai đoạn vận hành dự án.</w:t>
      </w:r>
    </w:p>
    <w:p w14:paraId="71282291" w14:textId="7557DFFF" w:rsidR="00F93D17" w:rsidRPr="004656C3" w:rsidRDefault="00F93D17" w:rsidP="003F6503">
      <w:pPr>
        <w:spacing w:before="120" w:line="288" w:lineRule="auto"/>
        <w:ind w:firstLine="720"/>
        <w:rPr>
          <w:rStyle w:val="fontstyle21"/>
          <w:color w:val="auto"/>
        </w:rPr>
      </w:pPr>
      <w:r w:rsidRPr="004656C3">
        <w:rPr>
          <w:rStyle w:val="fontstyle21"/>
          <w:color w:val="auto"/>
        </w:rPr>
        <w:t>- Các giải pháp bảo vệ môi trường của dự án đã đáp ứng được yêu cầu giảm thiểu đến mức thấp nhất đến môi trường Di sản.</w:t>
      </w:r>
    </w:p>
    <w:p w14:paraId="2BC2FA35" w14:textId="77777777" w:rsidR="00F93D17" w:rsidRPr="004656C3" w:rsidRDefault="00F93D17" w:rsidP="00AB6DF3">
      <w:pPr>
        <w:pStyle w:val="A21"/>
        <w:rPr>
          <w:rStyle w:val="fontstyle31"/>
          <w:b/>
          <w:bCs/>
          <w:i w:val="0"/>
          <w:iCs w:val="0"/>
          <w:color w:val="auto"/>
        </w:rPr>
      </w:pPr>
      <w:bookmarkStart w:id="212" w:name="_Toc188301054"/>
      <w:r w:rsidRPr="004656C3">
        <w:rPr>
          <w:rStyle w:val="fontstyle31"/>
          <w:b/>
          <w:bCs/>
          <w:i w:val="0"/>
          <w:iCs w:val="0"/>
          <w:color w:val="auto"/>
        </w:rPr>
        <w:t>5. Đánh giá tác động đến giá trị văn hóa – lịch sử của khu Di sản.</w:t>
      </w:r>
      <w:bookmarkEnd w:id="212"/>
    </w:p>
    <w:p w14:paraId="72057B86" w14:textId="41B13C28" w:rsidR="00F93D17" w:rsidRPr="004656C3" w:rsidRDefault="00F93D17" w:rsidP="003F6503">
      <w:pPr>
        <w:spacing w:before="120" w:line="288" w:lineRule="auto"/>
        <w:ind w:firstLine="567"/>
        <w:rPr>
          <w:rStyle w:val="fontstyle21"/>
          <w:rFonts w:eastAsia="Arial"/>
          <w:color w:val="auto"/>
        </w:rPr>
      </w:pPr>
      <w:r w:rsidRPr="004656C3">
        <w:rPr>
          <w:rStyle w:val="fontstyle21"/>
          <w:rFonts w:eastAsia="Arial"/>
          <w:color w:val="auto"/>
        </w:rPr>
        <w:t xml:space="preserve">Về cơ bản, việc xây dựng </w:t>
      </w:r>
      <w:r w:rsidR="00A306D8" w:rsidRPr="004656C3">
        <w:rPr>
          <w:rStyle w:val="fontstyle21"/>
          <w:color w:val="auto"/>
        </w:rPr>
        <w:t xml:space="preserve">Dự án </w:t>
      </w:r>
      <w:r w:rsidR="00DE45E0" w:rsidRPr="004656C3">
        <w:rPr>
          <w:rStyle w:val="fontstyle21"/>
          <w:color w:val="auto"/>
        </w:rPr>
        <w:t xml:space="preserve"> khu công nghệ số tập trung Tuần Châu </w:t>
      </w:r>
      <w:r w:rsidR="00A306D8" w:rsidRPr="004656C3">
        <w:rPr>
          <w:rStyle w:val="fontstyle21"/>
          <w:color w:val="auto"/>
        </w:rPr>
        <w:t xml:space="preserve">, phường Tuần Châu, thành phố Hạ Long, tỉnh Quảng Ninh </w:t>
      </w:r>
      <w:r w:rsidRPr="004656C3">
        <w:rPr>
          <w:rStyle w:val="fontstyle21"/>
          <w:rFonts w:eastAsia="Arial"/>
          <w:color w:val="auto"/>
        </w:rPr>
        <w:t xml:space="preserve"> không có tác động trực tiếp và gián tiếp đến giá trị văn hóa - lịch sử của khu Di sản thế giới Vịnh Hạ long cũng như với khu vực </w:t>
      </w:r>
      <w:r w:rsidR="0075696F" w:rsidRPr="004656C3">
        <w:rPr>
          <w:rStyle w:val="fontstyle21"/>
          <w:rFonts w:eastAsia="Arial"/>
          <w:color w:val="auto"/>
        </w:rPr>
        <w:t xml:space="preserve">đảo </w:t>
      </w:r>
      <w:r w:rsidR="005D09B9" w:rsidRPr="004656C3">
        <w:rPr>
          <w:rStyle w:val="fontstyle21"/>
          <w:rFonts w:eastAsia="Arial"/>
          <w:color w:val="auto"/>
        </w:rPr>
        <w:t>Tuần Châu</w:t>
      </w:r>
      <w:r w:rsidRPr="004656C3">
        <w:rPr>
          <w:rStyle w:val="fontstyle21"/>
          <w:rFonts w:eastAsia="Arial"/>
          <w:color w:val="auto"/>
        </w:rPr>
        <w:t>, thành phố Hạ Long.</w:t>
      </w:r>
    </w:p>
    <w:p w14:paraId="5760AD54" w14:textId="77777777" w:rsidR="00F93D17" w:rsidRPr="00C93277" w:rsidRDefault="00F93D17" w:rsidP="003F6503">
      <w:pPr>
        <w:spacing w:before="120" w:line="288" w:lineRule="auto"/>
        <w:ind w:firstLine="567"/>
        <w:rPr>
          <w:color w:val="FF0000"/>
          <w:sz w:val="28"/>
          <w:szCs w:val="28"/>
        </w:rPr>
      </w:pPr>
    </w:p>
    <w:p w14:paraId="32E64DDA" w14:textId="77777777" w:rsidR="00F93D17" w:rsidRPr="004656C3" w:rsidRDefault="00F93D17" w:rsidP="00CE67C0">
      <w:pPr>
        <w:pStyle w:val="A10"/>
        <w:rPr>
          <w:rStyle w:val="fontstyle01"/>
          <w:bCs/>
          <w:color w:val="auto"/>
        </w:rPr>
      </w:pPr>
      <w:r w:rsidRPr="00C93277">
        <w:rPr>
          <w:rStyle w:val="fontstyle01"/>
          <w:bCs/>
          <w:color w:val="FF0000"/>
        </w:rPr>
        <w:br w:type="page"/>
      </w:r>
      <w:bookmarkStart w:id="213" w:name="_Toc188301055"/>
      <w:r w:rsidRPr="004656C3">
        <w:rPr>
          <w:rStyle w:val="fontstyle01"/>
          <w:bCs/>
          <w:color w:val="auto"/>
        </w:rPr>
        <w:lastRenderedPageBreak/>
        <w:t>KIẾN NGHỊ</w:t>
      </w:r>
      <w:bookmarkEnd w:id="213"/>
    </w:p>
    <w:p w14:paraId="484571F8" w14:textId="6F6ED70F" w:rsidR="00F93D17" w:rsidRPr="004656C3" w:rsidRDefault="00F93D17" w:rsidP="003F6503">
      <w:pPr>
        <w:spacing w:before="120" w:line="288" w:lineRule="auto"/>
        <w:ind w:firstLine="567"/>
        <w:rPr>
          <w:rStyle w:val="fontstyle21"/>
          <w:color w:val="auto"/>
        </w:rPr>
      </w:pPr>
      <w:r w:rsidRPr="004656C3">
        <w:rPr>
          <w:rStyle w:val="fontstyle21"/>
          <w:color w:val="auto"/>
        </w:rPr>
        <w:t xml:space="preserve">Căn cứ trên kết quả Báo cáo đánh giá tác động Di sản, kính đề nghị các Bộ, Ngành, UBND tỉnh Quảng Ninh các cấp các ngành thuộc tỉnh Quảng Ninh đồng thuận cho </w:t>
      </w:r>
      <w:r w:rsidRPr="004656C3">
        <w:rPr>
          <w:rStyle w:val="fontstyle01"/>
          <w:color w:val="auto"/>
        </w:rPr>
        <w:t xml:space="preserve">Dự án </w:t>
      </w:r>
      <w:r w:rsidR="00DE45E0" w:rsidRPr="004656C3">
        <w:rPr>
          <w:sz w:val="28"/>
          <w:szCs w:val="28"/>
        </w:rPr>
        <w:t xml:space="preserve"> khu công nghệ số tập trung Tuần Châu </w:t>
      </w:r>
      <w:r w:rsidRPr="004656C3">
        <w:rPr>
          <w:sz w:val="28"/>
          <w:szCs w:val="28"/>
        </w:rPr>
        <w:t xml:space="preserve">, phường </w:t>
      </w:r>
      <w:r w:rsidR="00F91E93" w:rsidRPr="004656C3">
        <w:rPr>
          <w:sz w:val="28"/>
          <w:szCs w:val="28"/>
        </w:rPr>
        <w:t>Tuần Châu</w:t>
      </w:r>
      <w:r w:rsidRPr="004656C3">
        <w:rPr>
          <w:sz w:val="28"/>
          <w:szCs w:val="28"/>
        </w:rPr>
        <w:t>, thành phố Hạ Long, tỉnh Quảng Ninh</w:t>
      </w:r>
      <w:r w:rsidRPr="004656C3">
        <w:rPr>
          <w:rStyle w:val="fontstyle21"/>
          <w:color w:val="auto"/>
        </w:rPr>
        <w:t xml:space="preserve"> được triển khai thực hiện.</w:t>
      </w:r>
    </w:p>
    <w:p w14:paraId="2B3225C4" w14:textId="18862238" w:rsidR="00F93D17" w:rsidRPr="004656C3" w:rsidRDefault="00F93D17" w:rsidP="003F6503">
      <w:pPr>
        <w:spacing w:before="120" w:line="288" w:lineRule="auto"/>
        <w:ind w:firstLine="567"/>
        <w:rPr>
          <w:sz w:val="28"/>
          <w:szCs w:val="28"/>
        </w:rPr>
      </w:pPr>
      <w:r w:rsidRPr="004656C3">
        <w:rPr>
          <w:rStyle w:val="fontstyle21"/>
          <w:color w:val="auto"/>
        </w:rPr>
        <w:t xml:space="preserve">Chủ đầu tư xin cam kết tiếp tục thực hiện </w:t>
      </w:r>
      <w:r w:rsidR="00077BF6" w:rsidRPr="004656C3">
        <w:rPr>
          <w:rStyle w:val="fontstyle21"/>
          <w:color w:val="auto"/>
        </w:rPr>
        <w:t>đầy đủ</w:t>
      </w:r>
      <w:r w:rsidRPr="004656C3">
        <w:rPr>
          <w:rStyle w:val="fontstyle21"/>
          <w:color w:val="auto"/>
        </w:rPr>
        <w:t xml:space="preserve"> những quy định về môi trường để không làm ảnh hưởng đến Di sản thiên nhiên thế giới vịnh Hạ Long đồng thời thực hiện tốt công tác Quy hoạch, xây dựng dự án với kiến trúc, hạ tầng đồng bộ góp phần làm đẹp thêm cảnh quan chung và nâng tầm vị thế của vịnh Hạ Long và thành phố Hạ Long.</w:t>
      </w:r>
    </w:p>
    <w:bookmarkEnd w:id="33"/>
    <w:bookmarkEnd w:id="34"/>
    <w:bookmarkEnd w:id="35"/>
    <w:bookmarkEnd w:id="36"/>
    <w:bookmarkEnd w:id="37"/>
    <w:bookmarkEnd w:id="38"/>
    <w:bookmarkEnd w:id="39"/>
    <w:bookmarkEnd w:id="40"/>
    <w:bookmarkEnd w:id="41"/>
    <w:p w14:paraId="3DDF8E8B" w14:textId="77777777" w:rsidR="00F93D17" w:rsidRPr="004656C3" w:rsidRDefault="00F93D17" w:rsidP="003F6503">
      <w:pPr>
        <w:spacing w:before="120" w:line="288" w:lineRule="auto"/>
        <w:jc w:val="left"/>
        <w:rPr>
          <w:rStyle w:val="fontstyle01"/>
          <w:color w:val="auto"/>
        </w:rPr>
      </w:pPr>
    </w:p>
    <w:p w14:paraId="446C4921" w14:textId="77777777" w:rsidR="00F93D17" w:rsidRPr="00C93277" w:rsidRDefault="00F93D17" w:rsidP="003F6503">
      <w:pPr>
        <w:spacing w:before="120" w:line="288" w:lineRule="auto"/>
        <w:jc w:val="left"/>
        <w:rPr>
          <w:rStyle w:val="fontstyle01"/>
          <w:color w:val="FF0000"/>
        </w:rPr>
      </w:pPr>
    </w:p>
    <w:p w14:paraId="093E60A4" w14:textId="77777777" w:rsidR="00F93D17" w:rsidRPr="00C93277" w:rsidRDefault="00F93D17" w:rsidP="00CE67C0">
      <w:pPr>
        <w:pStyle w:val="A10"/>
        <w:rPr>
          <w:color w:val="FF0000"/>
        </w:rPr>
      </w:pPr>
      <w:bookmarkStart w:id="214" w:name="_Toc126564636"/>
      <w:bookmarkStart w:id="215" w:name="_Toc140088535"/>
      <w:r w:rsidRPr="00C93277">
        <w:rPr>
          <w:color w:val="FF0000"/>
        </w:rPr>
        <w:br w:type="page"/>
      </w:r>
      <w:bookmarkStart w:id="216" w:name="_Toc188301056"/>
      <w:r w:rsidRPr="00C93277">
        <w:rPr>
          <w:color w:val="FF0000"/>
        </w:rPr>
        <w:lastRenderedPageBreak/>
        <w:t>TÀI LIỆU THAM KHẢO</w:t>
      </w:r>
      <w:bookmarkEnd w:id="214"/>
      <w:bookmarkEnd w:id="215"/>
      <w:bookmarkEnd w:id="216"/>
    </w:p>
    <w:p w14:paraId="390E2B67"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1. Công ước về bảo vệ các di sản văn hóa và thiên nhiên thế giới, 1972;</w:t>
      </w:r>
    </w:p>
    <w:p w14:paraId="6FA3CE41"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2. Hướng dẫn thực hiện Công ước Di sản thế giới, 2021;</w:t>
      </w:r>
    </w:p>
    <w:p w14:paraId="7A2C8A85"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3. Hướng dẫn và Bộ công cụ thực hiện đánh giá tác động di sản; UNESCO, 2022 (ISBN 978-92-3-100535-0);</w:t>
      </w:r>
    </w:p>
    <w:p w14:paraId="19CB1AB6"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4. Hướng dẫn đánh giá tác động di sản cho các di sản văn hóa, ICOMOS, 2011;</w:t>
      </w:r>
    </w:p>
    <w:p w14:paraId="1FCC7E7A"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 xml:space="preserve">5. Tài liệu tư vấn về Di sản thế giới – Đánh giá tác động môi trường; IUCN, 2013. </w:t>
      </w:r>
    </w:p>
    <w:p w14:paraId="031CD74E"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6. Di sản thế giới và đánh giá tác động môi trường theo quan điểm của IUCN, Tim Badman, giám đốc chương trình Di sản thế giới của IUCN, 2015.</w:t>
      </w:r>
    </w:p>
    <w:p w14:paraId="047C7BAB" w14:textId="77777777" w:rsidR="00F93D17" w:rsidRPr="00C93277" w:rsidRDefault="00F93D17" w:rsidP="003F6503">
      <w:pPr>
        <w:autoSpaceDE w:val="0"/>
        <w:autoSpaceDN w:val="0"/>
        <w:adjustRightInd w:val="0"/>
        <w:spacing w:before="120" w:line="288" w:lineRule="auto"/>
        <w:rPr>
          <w:rFonts w:eastAsia="Calibri"/>
          <w:color w:val="FF0000"/>
          <w:sz w:val="28"/>
          <w:szCs w:val="28"/>
        </w:rPr>
      </w:pPr>
      <w:r w:rsidRPr="00C93277">
        <w:rPr>
          <w:rFonts w:eastAsia="Calibri"/>
          <w:color w:val="FF0000"/>
          <w:sz w:val="28"/>
          <w:szCs w:val="28"/>
        </w:rPr>
        <w:t xml:space="preserve">7. Nguyễn Hữu Hùng, Tạ Hòa Phương, Nguyễn Thị Thủy. </w:t>
      </w:r>
      <w:r w:rsidRPr="00C93277">
        <w:rPr>
          <w:rFonts w:eastAsia="Calibri"/>
          <w:i/>
          <w:iCs/>
          <w:color w:val="FF0000"/>
          <w:sz w:val="28"/>
          <w:szCs w:val="28"/>
        </w:rPr>
        <w:t>Trầm tích Devon ở đới Quảng Ninh</w:t>
      </w:r>
      <w:r w:rsidRPr="00C93277">
        <w:rPr>
          <w:rFonts w:eastAsia="Calibri"/>
          <w:color w:val="FF0000"/>
          <w:sz w:val="28"/>
          <w:szCs w:val="28"/>
        </w:rPr>
        <w:t xml:space="preserve">. Tạp chí Địa chất. 2007; trang 302 - 304. </w:t>
      </w:r>
    </w:p>
    <w:p w14:paraId="36A108AB" w14:textId="77777777" w:rsidR="00F93D17" w:rsidRPr="00C93277" w:rsidRDefault="00F93D17" w:rsidP="003F6503">
      <w:pPr>
        <w:autoSpaceDE w:val="0"/>
        <w:autoSpaceDN w:val="0"/>
        <w:adjustRightInd w:val="0"/>
        <w:spacing w:before="120" w:line="288" w:lineRule="auto"/>
        <w:rPr>
          <w:rFonts w:eastAsia="Calibri"/>
          <w:color w:val="FF0000"/>
          <w:sz w:val="28"/>
          <w:szCs w:val="28"/>
        </w:rPr>
      </w:pPr>
      <w:r w:rsidRPr="00C93277">
        <w:rPr>
          <w:rFonts w:eastAsia="Calibri"/>
          <w:color w:val="FF0000"/>
          <w:sz w:val="28"/>
          <w:szCs w:val="28"/>
        </w:rPr>
        <w:t xml:space="preserve">8. </w:t>
      </w:r>
      <w:r w:rsidRPr="00C93277">
        <w:rPr>
          <w:bCs/>
          <w:color w:val="FF0000"/>
          <w:sz w:val="28"/>
          <w:szCs w:val="28"/>
        </w:rPr>
        <w:t>Nguyễn Quang Hạp, 1967.</w:t>
      </w:r>
      <w:r w:rsidRPr="00C93277">
        <w:rPr>
          <w:color w:val="FF0000"/>
          <w:sz w:val="28"/>
          <w:szCs w:val="28"/>
        </w:rPr>
        <w:t> </w:t>
      </w:r>
      <w:r w:rsidRPr="00C93277">
        <w:rPr>
          <w:i/>
          <w:color w:val="FF0000"/>
          <w:sz w:val="28"/>
          <w:szCs w:val="28"/>
        </w:rPr>
        <w:t>Các trầm tích vùng rìa đông bắc miền trũng Hà Nội và dự đoán sự phát triển của chúng vào miền trũng</w:t>
      </w:r>
      <w:r w:rsidRPr="00C93277">
        <w:rPr>
          <w:i/>
          <w:iCs/>
          <w:color w:val="FF0000"/>
          <w:sz w:val="28"/>
          <w:szCs w:val="28"/>
        </w:rPr>
        <w:t>. </w:t>
      </w:r>
      <w:r w:rsidRPr="00C93277">
        <w:rPr>
          <w:iCs/>
          <w:color w:val="FF0000"/>
          <w:sz w:val="28"/>
          <w:szCs w:val="28"/>
        </w:rPr>
        <w:t>Địa chất, 69 – 70 : 9-21.</w:t>
      </w:r>
      <w:r w:rsidRPr="00C93277">
        <w:rPr>
          <w:color w:val="FF0000"/>
          <w:sz w:val="28"/>
          <w:szCs w:val="28"/>
        </w:rPr>
        <w:t> </w:t>
      </w:r>
      <w:r w:rsidRPr="00C93277">
        <w:rPr>
          <w:iCs/>
          <w:color w:val="FF0000"/>
          <w:sz w:val="28"/>
          <w:szCs w:val="28"/>
        </w:rPr>
        <w:t>Hà Nội.</w:t>
      </w:r>
    </w:p>
    <w:p w14:paraId="5AD665C5" w14:textId="77777777" w:rsidR="00F93D17" w:rsidRPr="00C93277" w:rsidRDefault="00F93D17" w:rsidP="003F6503">
      <w:pPr>
        <w:autoSpaceDE w:val="0"/>
        <w:autoSpaceDN w:val="0"/>
        <w:adjustRightInd w:val="0"/>
        <w:spacing w:before="120" w:line="288" w:lineRule="auto"/>
        <w:rPr>
          <w:rFonts w:eastAsia="Calibri"/>
          <w:color w:val="FF0000"/>
          <w:sz w:val="28"/>
          <w:szCs w:val="28"/>
        </w:rPr>
      </w:pPr>
      <w:r w:rsidRPr="00C93277">
        <w:rPr>
          <w:rFonts w:eastAsia="Calibri"/>
          <w:color w:val="FF0000"/>
          <w:sz w:val="28"/>
          <w:szCs w:val="28"/>
        </w:rPr>
        <w:t xml:space="preserve">9. Tạ Hòa Phương, Đoàn Nhật Trưởng. </w:t>
      </w:r>
      <w:r w:rsidRPr="00C93277">
        <w:rPr>
          <w:rFonts w:eastAsia="Calibri"/>
          <w:i/>
          <w:iCs/>
          <w:color w:val="FF0000"/>
          <w:sz w:val="28"/>
          <w:szCs w:val="28"/>
        </w:rPr>
        <w:t>Thảo luận về ranh giới Devon/Carbon ở Nam Cát Bà</w:t>
      </w:r>
      <w:r w:rsidRPr="00C93277">
        <w:rPr>
          <w:rFonts w:eastAsia="Calibri"/>
          <w:color w:val="FF0000"/>
          <w:sz w:val="28"/>
          <w:szCs w:val="28"/>
        </w:rPr>
        <w:t xml:space="preserve">. Tạp chí Địa chất. 2007; 298: trang 12 - 17. </w:t>
      </w:r>
    </w:p>
    <w:p w14:paraId="6E0B296E" w14:textId="77777777" w:rsidR="00F93D17" w:rsidRPr="00C93277" w:rsidRDefault="00F93D17" w:rsidP="003F6503">
      <w:pPr>
        <w:spacing w:before="120" w:line="288" w:lineRule="auto"/>
        <w:rPr>
          <w:rFonts w:eastAsia="Calibri"/>
          <w:color w:val="FF0000"/>
          <w:sz w:val="28"/>
          <w:szCs w:val="28"/>
          <w:shd w:val="clear" w:color="auto" w:fill="FFFFFF"/>
        </w:rPr>
      </w:pPr>
      <w:r w:rsidRPr="00C93277">
        <w:rPr>
          <w:rFonts w:eastAsia="Calibri"/>
          <w:color w:val="FF0000"/>
          <w:sz w:val="28"/>
          <w:szCs w:val="28"/>
          <w:shd w:val="clear" w:color="auto" w:fill="FFFFFF"/>
        </w:rPr>
        <w:t xml:space="preserve">10. Trần Như Huy, Nguyễn Đương Trung, Trần Đức Ninh, Nguyễn Văn Thắng (2014). </w:t>
      </w:r>
      <w:r w:rsidRPr="00C93277">
        <w:rPr>
          <w:rFonts w:eastAsia="Calibri"/>
          <w:i/>
          <w:color w:val="FF0000"/>
          <w:sz w:val="28"/>
          <w:szCs w:val="28"/>
          <w:shd w:val="clear" w:color="auto" w:fill="FFFFFF"/>
        </w:rPr>
        <w:t>Xác định tuổi và dự đoán mô hình địa chất tầng chứa trong móng carbonate trước Đệ Tam khu vực Bắc vịnh Bắc Bộ, Việt Nam</w:t>
      </w:r>
      <w:r w:rsidRPr="00C93277">
        <w:rPr>
          <w:rFonts w:eastAsia="Calibri"/>
          <w:color w:val="FF0000"/>
          <w:sz w:val="28"/>
          <w:szCs w:val="28"/>
          <w:shd w:val="clear" w:color="auto" w:fill="FFFFFF"/>
        </w:rPr>
        <w:t>. Tạp chí Dầu khí. Số 11/2014. [29-40].</w:t>
      </w:r>
    </w:p>
    <w:p w14:paraId="3D414C42" w14:textId="77777777" w:rsidR="00F93D17" w:rsidRPr="00C93277" w:rsidRDefault="00F93D17" w:rsidP="003F6503">
      <w:pPr>
        <w:spacing w:before="120" w:line="288" w:lineRule="auto"/>
        <w:rPr>
          <w:rFonts w:eastAsia="Calibri"/>
          <w:color w:val="FF0000"/>
          <w:sz w:val="28"/>
          <w:szCs w:val="28"/>
          <w:shd w:val="clear" w:color="auto" w:fill="FFFFFF"/>
        </w:rPr>
      </w:pPr>
      <w:r w:rsidRPr="00C93277">
        <w:rPr>
          <w:rFonts w:eastAsia="Calibri"/>
          <w:color w:val="FF0000"/>
          <w:sz w:val="28"/>
          <w:szCs w:val="28"/>
          <w:shd w:val="clear" w:color="auto" w:fill="FFFFFF"/>
        </w:rPr>
        <w:t xml:space="preserve">11. Trịnh, T. L. H., et al. (2006). </w:t>
      </w:r>
      <w:r w:rsidRPr="00C93277">
        <w:rPr>
          <w:rFonts w:eastAsia="Calibri"/>
          <w:i/>
          <w:color w:val="FF0000"/>
          <w:sz w:val="28"/>
          <w:szCs w:val="28"/>
          <w:shd w:val="clear" w:color="auto" w:fill="FFFFFF"/>
        </w:rPr>
        <w:t>Đánh giá hiện trạng và tiềm năng nuôi cá lồng bè tại khu vực Cống Yên, đảo Ngọc Vừng, huyện Vân Đồn, tỉnh Quảng Ninh</w:t>
      </w:r>
      <w:r w:rsidRPr="00C93277">
        <w:rPr>
          <w:rFonts w:eastAsia="Calibri"/>
          <w:color w:val="FF0000"/>
          <w:sz w:val="28"/>
          <w:szCs w:val="28"/>
          <w:shd w:val="clear" w:color="auto" w:fill="FFFFFF"/>
        </w:rPr>
        <w:t>. Đề tài NCKH. QT.05-33. Đại học Quốc gia Hà Nội, Việt Nam.</w:t>
      </w:r>
    </w:p>
    <w:p w14:paraId="0D175E04" w14:textId="77777777" w:rsidR="00F93D17" w:rsidRPr="00C93277" w:rsidRDefault="00F93D17" w:rsidP="003F6503">
      <w:pPr>
        <w:autoSpaceDE w:val="0"/>
        <w:autoSpaceDN w:val="0"/>
        <w:adjustRightInd w:val="0"/>
        <w:spacing w:before="120" w:line="288" w:lineRule="auto"/>
        <w:rPr>
          <w:rFonts w:eastAsia="Calibri"/>
          <w:color w:val="FF0000"/>
          <w:sz w:val="28"/>
          <w:szCs w:val="28"/>
        </w:rPr>
      </w:pPr>
      <w:r w:rsidRPr="00C93277">
        <w:rPr>
          <w:rFonts w:eastAsia="Calibri"/>
          <w:color w:val="FF0000"/>
          <w:sz w:val="28"/>
          <w:szCs w:val="28"/>
        </w:rPr>
        <w:t xml:space="preserve">12. Tran Van Tri, Vu Khuc. </w:t>
      </w:r>
      <w:r w:rsidRPr="00C93277">
        <w:rPr>
          <w:rFonts w:eastAsia="Calibri"/>
          <w:i/>
          <w:iCs/>
          <w:color w:val="FF0000"/>
          <w:sz w:val="28"/>
          <w:szCs w:val="28"/>
        </w:rPr>
        <w:t>Geology and Earth Resources of Vietnam</w:t>
      </w:r>
      <w:r w:rsidRPr="00C93277">
        <w:rPr>
          <w:rFonts w:eastAsia="Calibri"/>
          <w:color w:val="FF0000"/>
          <w:sz w:val="28"/>
          <w:szCs w:val="28"/>
        </w:rPr>
        <w:t>. Publishing House for Science and Technology. 2011: 646 pages.</w:t>
      </w:r>
    </w:p>
    <w:p w14:paraId="547E715B" w14:textId="511074A7" w:rsidR="00F93D17" w:rsidRPr="00C93277" w:rsidRDefault="00F93D17" w:rsidP="003F6503">
      <w:pPr>
        <w:autoSpaceDE w:val="0"/>
        <w:autoSpaceDN w:val="0"/>
        <w:adjustRightInd w:val="0"/>
        <w:spacing w:before="120" w:line="288" w:lineRule="auto"/>
        <w:jc w:val="left"/>
        <w:rPr>
          <w:rFonts w:eastAsia="Calibri"/>
          <w:color w:val="FF0000"/>
          <w:sz w:val="28"/>
          <w:szCs w:val="28"/>
        </w:rPr>
      </w:pPr>
      <w:r w:rsidRPr="00C93277">
        <w:rPr>
          <w:rFonts w:eastAsia="Calibri"/>
          <w:color w:val="FF0000"/>
          <w:sz w:val="28"/>
          <w:szCs w:val="28"/>
        </w:rPr>
        <w:t xml:space="preserve">13. Các Báo cáo khảo sát </w:t>
      </w:r>
      <w:r w:rsidR="00575C79" w:rsidRPr="00C93277">
        <w:rPr>
          <w:rFonts w:eastAsia="Calibri"/>
          <w:color w:val="FF0000"/>
          <w:sz w:val="28"/>
          <w:szCs w:val="28"/>
        </w:rPr>
        <w:t xml:space="preserve">địa hình Dự án </w:t>
      </w:r>
      <w:r w:rsidR="00DE45E0">
        <w:rPr>
          <w:rFonts w:eastAsia="Calibri"/>
          <w:color w:val="FF0000"/>
          <w:sz w:val="28"/>
          <w:szCs w:val="28"/>
        </w:rPr>
        <w:t xml:space="preserve"> khu công nghệ số tập trung Tuần Châu </w:t>
      </w:r>
      <w:r w:rsidRPr="00C93277">
        <w:rPr>
          <w:rFonts w:eastAsia="Calibri"/>
          <w:color w:val="FF0000"/>
          <w:sz w:val="28"/>
          <w:szCs w:val="28"/>
        </w:rPr>
        <w:t>.</w:t>
      </w:r>
    </w:p>
    <w:p w14:paraId="11CF88DA"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14. Đánh giá tác động và những nguy cơ ảnh hưởng tới di tích lịch sử - văn hóa, danh lam thắng cảnh - Thực tiễn nghiên cứu từ các Di sản Văn hóa và Thiên nhiên Thế giới ở Việt Nam của ThS. Nguyễn Viết Cường Trưởng Phòng Quản lý di tích, Cục Di sản văn hóa.</w:t>
      </w:r>
    </w:p>
    <w:p w14:paraId="61C1D009"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lastRenderedPageBreak/>
        <w:t>15. Đoàn Nhật Trưởng, Đặng Trần Huyên, Nguyễn Xuân Khiển, Tạ Hoà Phương, 2004. Về ranh giới Permi - Trias ở Việt Nam. Tc. Địa chất, N0 284. tr. 1-9. Hà Nội</w:t>
      </w:r>
    </w:p>
    <w:p w14:paraId="6356D5FD"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 xml:space="preserve">16. Phạm Văn Quang và nnk (1969) Báo cáo địa chất bể than Đông Bắc Bắc Bộ (1:200.000), </w:t>
      </w:r>
    </w:p>
    <w:p w14:paraId="155C3A42"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17. Báo cáo đánh giá tác động môi trường khu du lịch sinh thái đảo Ngọc Vừng,</w:t>
      </w:r>
    </w:p>
    <w:p w14:paraId="0E33A64F" w14:textId="596174BE"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18. Ban Quản lý vịnh Hạ Long, Báo cáo kết quả công tác bảo vệ môi trường vịnh Hạ Long năm 202</w:t>
      </w:r>
      <w:r w:rsidR="00575C79" w:rsidRPr="00C93277">
        <w:rPr>
          <w:rFonts w:eastAsia="Calibri"/>
          <w:color w:val="FF0000"/>
          <w:sz w:val="28"/>
          <w:szCs w:val="28"/>
        </w:rPr>
        <w:t>4</w:t>
      </w:r>
      <w:r w:rsidRPr="00C93277">
        <w:rPr>
          <w:rFonts w:eastAsia="Calibri"/>
          <w:color w:val="FF0000"/>
          <w:sz w:val="28"/>
          <w:szCs w:val="28"/>
        </w:rPr>
        <w:t>.</w:t>
      </w:r>
    </w:p>
    <w:p w14:paraId="6E7FDE3E"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19. Nguyễn Khắc Sử (2005), Khảo cổ học vùng duyên hải Đông Bắc Việt Nam. Nxb, Khao học xã hội, Hà nội.</w:t>
      </w:r>
    </w:p>
    <w:p w14:paraId="3A7DDD8B"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20. Trình Năng Chung (1999), Báo cáo kết quả điều tra, khảo sát khảo cổ học Quảng Ninh năm 1999. Tư Việu Viện Khảo cổ học. Hà Nội.</w:t>
      </w:r>
    </w:p>
    <w:p w14:paraId="09A9026E" w14:textId="77777777" w:rsidR="00F93D17" w:rsidRPr="00C93277" w:rsidRDefault="00F93D17" w:rsidP="003F6503">
      <w:pPr>
        <w:spacing w:before="120" w:line="288" w:lineRule="auto"/>
        <w:rPr>
          <w:rFonts w:eastAsia="Calibri"/>
          <w:color w:val="FF0000"/>
          <w:sz w:val="28"/>
          <w:szCs w:val="28"/>
        </w:rPr>
      </w:pPr>
      <w:r w:rsidRPr="00C93277">
        <w:rPr>
          <w:rFonts w:eastAsia="Calibri"/>
          <w:color w:val="FF0000"/>
          <w:sz w:val="28"/>
          <w:szCs w:val="28"/>
        </w:rPr>
        <w:t>21. Trình Năng Chung (2000), Báo cáo điều tra khảo cổ học tỉnh Quảng Ninh từ năm 1966 đến năm 2000. Tư Việu Viện Khảo cổ học. Hà Nội.</w:t>
      </w:r>
    </w:p>
    <w:sectPr w:rsidR="00F93D17" w:rsidRPr="00C93277" w:rsidSect="00575C79">
      <w:footerReference w:type="default" r:id="rId17"/>
      <w:footnotePr>
        <w:numRestart w:val="eachPage"/>
      </w:footnotePr>
      <w:endnotePr>
        <w:numFmt w:val="decimal"/>
      </w:endnotePr>
      <w:pgSz w:w="11906" w:h="16838" w:code="9"/>
      <w:pgMar w:top="1134" w:right="1134" w:bottom="1134" w:left="170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92790" w14:textId="77777777" w:rsidR="00FC4DC7" w:rsidRDefault="00FC4DC7" w:rsidP="00F93D17">
      <w:r>
        <w:separator/>
      </w:r>
    </w:p>
  </w:endnote>
  <w:endnote w:type="continuationSeparator" w:id="0">
    <w:p w14:paraId="05C5FF82" w14:textId="77777777" w:rsidR="00FC4DC7" w:rsidRDefault="00FC4DC7" w:rsidP="00F93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font>
  <w:font w:name="Tms Rmn">
    <w:panose1 w:val="02020603040505020304"/>
    <w:charset w:val="00"/>
    <w:family w:val="roman"/>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swiss"/>
    <w:notTrueType/>
    <w:pitch w:val="default"/>
    <w:sig w:usb0="00000003" w:usb1="00000000" w:usb2="00000000" w:usb3="00000000" w:csb0="00000001" w:csb1="00000000"/>
  </w:font>
  <w:font w:name="‚l‚r –¾’©">
    <w:altName w:val="Cambria"/>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nArialH">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ordia New">
    <w:panose1 w:val="020B0304020202020204"/>
    <w:charset w:val="DE"/>
    <w:family w:val="swiss"/>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VnArial Narrow">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Bold">
    <w:panose1 w:val="00000000000000000000"/>
    <w:charset w:val="00"/>
    <w:family w:val="auto"/>
    <w:notTrueType/>
    <w:pitch w:val="default"/>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Frutiger">
    <w:altName w:val="Times New Roman"/>
    <w:charset w:val="00"/>
    <w:family w:val="roman"/>
    <w:pitch w:val="variable"/>
    <w:sig w:usb0="20000A87" w:usb1="08000000" w:usb2="00000008" w:usb3="00000000" w:csb0="00000101" w:csb1="00000000"/>
  </w:font>
  <w:font w:name="VNI-Helve">
    <w:charset w:val="00"/>
    <w:family w:val="auto"/>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VnBook-Antiqua">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otum">
    <w:altName w:val="돋움"/>
    <w:panose1 w:val="020B0600000101010101"/>
    <w:charset w:val="81"/>
    <w:family w:val="swiss"/>
    <w:pitch w:val="variable"/>
    <w:sig w:usb0="B00002AF" w:usb1="69D77CFB" w:usb2="00000030" w:usb3="00000000" w:csb0="0008009F" w:csb1="00000000"/>
  </w:font>
  <w:font w:name="VNtimes new roman">
    <w:altName w:val="Calibri"/>
    <w:charset w:val="00"/>
    <w:family w:val="swiss"/>
    <w:pitch w:val="variable"/>
    <w:sig w:usb0="00000003" w:usb1="00000000" w:usb2="00000000" w:usb3="00000000" w:csb0="00000001" w:csb1="00000000"/>
  </w:font>
  <w:font w:name="VNottawa">
    <w:altName w:val="Calibri"/>
    <w:charset w:val="00"/>
    <w:family w:val="swiss"/>
    <w:pitch w:val="variable"/>
    <w:sig w:usb0="00000003" w:usb1="00000000" w:usb2="00000000" w:usb3="00000000" w:csb0="00000001" w:csb1="00000000"/>
  </w:font>
  <w:font w:name="Gill Alt One MT">
    <w:altName w:val="Lucida Sans Unicode"/>
    <w:charset w:val="00"/>
    <w:family w:val="swiss"/>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ordiaUPC">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6758618"/>
      <w:docPartObj>
        <w:docPartGallery w:val="Page Numbers (Bottom of Page)"/>
        <w:docPartUnique/>
      </w:docPartObj>
    </w:sdtPr>
    <w:sdtEndPr>
      <w:rPr>
        <w:noProof/>
      </w:rPr>
    </w:sdtEndPr>
    <w:sdtContent>
      <w:p w14:paraId="44CCCB65" w14:textId="4807BA73" w:rsidR="00A14732" w:rsidRDefault="00A147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BA638C" w14:textId="77777777" w:rsidR="00A14732" w:rsidRDefault="00A14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26331" w14:textId="77777777" w:rsidR="00FC4DC7" w:rsidRDefault="00FC4DC7" w:rsidP="00F93D17">
      <w:r>
        <w:separator/>
      </w:r>
    </w:p>
  </w:footnote>
  <w:footnote w:type="continuationSeparator" w:id="0">
    <w:p w14:paraId="4F4A2B62" w14:textId="77777777" w:rsidR="00FC4DC7" w:rsidRDefault="00FC4DC7" w:rsidP="00F93D17">
      <w:r>
        <w:continuationSeparator/>
      </w:r>
    </w:p>
  </w:footnote>
  <w:footnote w:id="1">
    <w:p w14:paraId="5598F75C" w14:textId="77777777" w:rsidR="00A14732" w:rsidRPr="001654F0" w:rsidRDefault="00A14732" w:rsidP="00F93D17">
      <w:pPr>
        <w:pStyle w:val="NormalWeb"/>
        <w:tabs>
          <w:tab w:val="left" w:pos="993"/>
        </w:tabs>
        <w:ind w:firstLine="720"/>
        <w:jc w:val="both"/>
        <w:rPr>
          <w:rFonts w:ascii="Times New Roman" w:hAnsi="Times New Roman" w:cs="Times New Roman"/>
          <w:b/>
          <w:i/>
          <w:sz w:val="20"/>
          <w:szCs w:val="20"/>
          <w:lang w:val="nl-NL"/>
        </w:rPr>
      </w:pPr>
      <w:r w:rsidRPr="001654F0">
        <w:rPr>
          <w:rStyle w:val="FootnoteReference"/>
          <w:rFonts w:ascii="Times New Roman" w:hAnsi="Times New Roman" w:cs="Times New Roman"/>
        </w:rPr>
        <w:footnoteRef/>
      </w:r>
      <w:r w:rsidRPr="001654F0">
        <w:rPr>
          <w:rFonts w:ascii="Times New Roman" w:hAnsi="Times New Roman" w:cs="Times New Roman"/>
        </w:rPr>
        <w:t xml:space="preserve"> </w:t>
      </w:r>
      <w:r w:rsidRPr="001654F0">
        <w:rPr>
          <w:rFonts w:ascii="Times New Roman" w:hAnsi="Times New Roman" w:cs="Times New Roman"/>
          <w:sz w:val="20"/>
          <w:szCs w:val="20"/>
        </w:rPr>
        <w:t>Danh lục đỏ thế giới, Sách đỏ Việt Nam, Nghị định 84/2021 của Chính phủ sửa đổi, bổ sung một số điều của Nghị định số 06/2019/NĐ-CP ngày 22 tháng 01 năm 2019 của Chính Phủ về Quản lý thực vật rừng, động vật rừng nguy cấp, quý hiếm và thực thi công ước buôn bán Quốc tế các loài động vật, thực vật hoang dã nguy cấp, danh lục CITES năm 2019.</w:t>
      </w:r>
    </w:p>
    <w:p w14:paraId="685665C0" w14:textId="77777777" w:rsidR="00A14732" w:rsidRDefault="00A14732" w:rsidP="00F93D17">
      <w:pPr>
        <w:pStyle w:val="FootnoteText"/>
      </w:pPr>
    </w:p>
  </w:footnote>
  <w:footnote w:id="2">
    <w:p w14:paraId="612B951C" w14:textId="77777777" w:rsidR="00A14732" w:rsidRPr="00606202" w:rsidRDefault="00A14732" w:rsidP="006E3585">
      <w:pPr>
        <w:pStyle w:val="FootnoteText"/>
        <w:rPr>
          <w:lang w:val="vi-VN"/>
        </w:rPr>
      </w:pPr>
      <w:r>
        <w:rPr>
          <w:rStyle w:val="FootnoteReference"/>
          <w:rFonts w:eastAsiaTheme="majorEastAsia"/>
        </w:rPr>
        <w:footnoteRef/>
      </w:r>
      <w:r>
        <w:t xml:space="preserve"> Trần</w:t>
      </w:r>
      <w:r>
        <w:rPr>
          <w:lang w:val="vi-VN"/>
        </w:rPr>
        <w:t xml:space="preserve"> Đức Thạnh</w:t>
      </w:r>
      <w:r w:rsidRPr="00417B55">
        <w:rPr>
          <w:szCs w:val="28"/>
        </w:rPr>
        <w:t xml:space="preserve">. </w:t>
      </w:r>
      <w:r>
        <w:rPr>
          <w:i/>
          <w:iCs/>
          <w:szCs w:val="28"/>
        </w:rPr>
        <w:t>Lịch</w:t>
      </w:r>
      <w:r>
        <w:rPr>
          <w:i/>
          <w:iCs/>
          <w:szCs w:val="28"/>
          <w:lang w:val="vi-VN"/>
        </w:rPr>
        <w:t xml:space="preserve"> sử địa chất vịnh Hạ Long</w:t>
      </w:r>
      <w:r w:rsidRPr="00417B55">
        <w:rPr>
          <w:szCs w:val="28"/>
        </w:rPr>
        <w:t xml:space="preserve">. </w:t>
      </w:r>
      <w:r>
        <w:rPr>
          <w:szCs w:val="28"/>
        </w:rPr>
        <w:t>1998</w:t>
      </w:r>
      <w:r>
        <w:rPr>
          <w:szCs w:val="28"/>
          <w:lang w:val="vi-VN"/>
        </w:rPr>
        <w:t>.</w:t>
      </w:r>
    </w:p>
  </w:footnote>
  <w:footnote w:id="3">
    <w:p w14:paraId="60044F67" w14:textId="77777777" w:rsidR="00A14732" w:rsidRDefault="00A14732" w:rsidP="006E3585">
      <w:pPr>
        <w:pStyle w:val="FootnoteText"/>
      </w:pPr>
      <w:r>
        <w:rPr>
          <w:rStyle w:val="FootnoteReference"/>
          <w:rFonts w:eastAsiaTheme="majorEastAsia"/>
        </w:rPr>
        <w:footnoteRef/>
      </w:r>
      <w:r>
        <w:t xml:space="preserve"> Đề tài “</w:t>
      </w:r>
      <w:r w:rsidRPr="00606202">
        <w:rPr>
          <w:i/>
          <w:iCs/>
        </w:rPr>
        <w:t>Nghiên cứu xây dựng atlat, bộ mẫu chuẩn địa chất - khoáng sản biển nông ven bờ 0-100m nước Việt Nam</w:t>
      </w:r>
      <w:r>
        <w:t>”; Trung tâm Địa chất và Khoáng sản biển; 2010; tr15-16.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0"/>
        </w:tabs>
        <w:ind w:left="1287" w:hanging="360"/>
      </w:pPr>
      <w:rPr>
        <w:rFonts w:ascii="Symbol" w:hAnsi="Symbol" w:cs="Symbol" w:hint="default"/>
      </w:rPr>
    </w:lvl>
  </w:abstractNum>
  <w:abstractNum w:abstractNumId="1" w15:restartNumberingAfterBreak="0">
    <w:nsid w:val="00000009"/>
    <w:multiLevelType w:val="singleLevel"/>
    <w:tmpl w:val="00000009"/>
    <w:name w:val="WW8Num9"/>
    <w:lvl w:ilvl="0">
      <w:start w:val="1"/>
      <w:numFmt w:val="bullet"/>
      <w:lvlText w:val=""/>
      <w:lvlJc w:val="left"/>
      <w:pPr>
        <w:tabs>
          <w:tab w:val="num" w:pos="0"/>
        </w:tabs>
        <w:ind w:left="1440" w:hanging="360"/>
      </w:pPr>
      <w:rPr>
        <w:rFonts w:ascii="Symbol" w:hAnsi="Symbol" w:cs="Symbol" w:hint="default"/>
      </w:rPr>
    </w:lvl>
  </w:abstractNum>
  <w:abstractNum w:abstractNumId="2" w15:restartNumberingAfterBreak="0">
    <w:nsid w:val="0000000B"/>
    <w:multiLevelType w:val="singleLevel"/>
    <w:tmpl w:val="0000000B"/>
    <w:name w:val="WW8Num11"/>
    <w:lvl w:ilvl="0">
      <w:start w:val="4"/>
      <w:numFmt w:val="bullet"/>
      <w:lvlText w:val="-"/>
      <w:lvlJc w:val="left"/>
      <w:pPr>
        <w:tabs>
          <w:tab w:val="num" w:pos="0"/>
        </w:tabs>
        <w:ind w:left="720" w:hanging="360"/>
      </w:pPr>
      <w:rPr>
        <w:rFonts w:ascii=".VnTime" w:hAnsi=".VnTime" w:cs="Times New Roman" w:hint="default"/>
      </w:rPr>
    </w:lvl>
  </w:abstractNum>
  <w:abstractNum w:abstractNumId="3" w15:restartNumberingAfterBreak="0">
    <w:nsid w:val="0000000C"/>
    <w:multiLevelType w:val="singleLevel"/>
    <w:tmpl w:val="0000000C"/>
    <w:name w:val="WW8Num12"/>
    <w:lvl w:ilvl="0">
      <w:start w:val="1"/>
      <w:numFmt w:val="bullet"/>
      <w:lvlText w:val=""/>
      <w:lvlJc w:val="left"/>
      <w:pPr>
        <w:tabs>
          <w:tab w:val="num" w:pos="0"/>
        </w:tabs>
        <w:ind w:left="2007" w:hanging="360"/>
      </w:pPr>
      <w:rPr>
        <w:rFonts w:ascii="Wingdings" w:hAnsi="Wingdings" w:cs="Wingdings" w:hint="default"/>
      </w:rPr>
    </w:lvl>
  </w:abstractNum>
  <w:abstractNum w:abstractNumId="4" w15:restartNumberingAfterBreak="0">
    <w:nsid w:val="0000000E"/>
    <w:multiLevelType w:val="multilevel"/>
    <w:tmpl w:val="7868A910"/>
    <w:name w:val="WW8Num14"/>
    <w:lvl w:ilvl="0">
      <w:start w:val="1"/>
      <w:numFmt w:val="decimal"/>
      <w:lvlText w:val="%1."/>
      <w:lvlJc w:val="left"/>
      <w:pPr>
        <w:tabs>
          <w:tab w:val="num" w:pos="0"/>
        </w:tabs>
        <w:ind w:left="1035" w:hanging="360"/>
      </w:pPr>
      <w:rPr>
        <w:rFonts w:hint="default"/>
        <w:b/>
        <w:bCs/>
        <w:i w:val="0"/>
      </w:rPr>
    </w:lvl>
    <w:lvl w:ilvl="1">
      <w:start w:val="1"/>
      <w:numFmt w:val="decimal"/>
      <w:isLgl/>
      <w:lvlText w:val="%1.%2."/>
      <w:lvlJc w:val="left"/>
      <w:pPr>
        <w:tabs>
          <w:tab w:val="num" w:pos="0"/>
        </w:tabs>
        <w:ind w:left="1395" w:hanging="720"/>
      </w:pPr>
      <w:rPr>
        <w:rFonts w:hint="default"/>
        <w:b/>
        <w:sz w:val="28"/>
        <w:szCs w:val="28"/>
      </w:rPr>
    </w:lvl>
    <w:lvl w:ilvl="2">
      <w:start w:val="1"/>
      <w:numFmt w:val="decimal"/>
      <w:isLgl/>
      <w:lvlText w:val="%1.%2.%3."/>
      <w:lvlJc w:val="left"/>
      <w:pPr>
        <w:tabs>
          <w:tab w:val="num" w:pos="0"/>
        </w:tabs>
        <w:ind w:left="1395" w:hanging="720"/>
      </w:pPr>
      <w:rPr>
        <w:rFonts w:hint="default"/>
      </w:rPr>
    </w:lvl>
    <w:lvl w:ilvl="3">
      <w:start w:val="1"/>
      <w:numFmt w:val="decimal"/>
      <w:isLgl/>
      <w:lvlText w:val="%1.%2.%3.%4."/>
      <w:lvlJc w:val="left"/>
      <w:pPr>
        <w:tabs>
          <w:tab w:val="num" w:pos="0"/>
        </w:tabs>
        <w:ind w:left="1755" w:hanging="1080"/>
      </w:pPr>
      <w:rPr>
        <w:rFonts w:hint="default"/>
      </w:rPr>
    </w:lvl>
    <w:lvl w:ilvl="4">
      <w:start w:val="1"/>
      <w:numFmt w:val="decimal"/>
      <w:isLgl/>
      <w:lvlText w:val="%1.%2.%3.%4.%5."/>
      <w:lvlJc w:val="left"/>
      <w:pPr>
        <w:tabs>
          <w:tab w:val="num" w:pos="0"/>
        </w:tabs>
        <w:ind w:left="1755" w:hanging="1080"/>
      </w:pPr>
      <w:rPr>
        <w:rFonts w:hint="default"/>
      </w:rPr>
    </w:lvl>
    <w:lvl w:ilvl="5">
      <w:start w:val="1"/>
      <w:numFmt w:val="decimal"/>
      <w:isLgl/>
      <w:lvlText w:val="%1.%2.%3.%4.%5.%6."/>
      <w:lvlJc w:val="left"/>
      <w:pPr>
        <w:tabs>
          <w:tab w:val="num" w:pos="0"/>
        </w:tabs>
        <w:ind w:left="2115" w:hanging="1440"/>
      </w:pPr>
      <w:rPr>
        <w:rFonts w:hint="default"/>
      </w:rPr>
    </w:lvl>
    <w:lvl w:ilvl="6">
      <w:start w:val="1"/>
      <w:numFmt w:val="decimal"/>
      <w:isLgl/>
      <w:lvlText w:val="%1.%2.%3.%4.%5.%6.%7."/>
      <w:lvlJc w:val="left"/>
      <w:pPr>
        <w:tabs>
          <w:tab w:val="num" w:pos="0"/>
        </w:tabs>
        <w:ind w:left="2475" w:hanging="1800"/>
      </w:pPr>
      <w:rPr>
        <w:rFonts w:hint="default"/>
      </w:rPr>
    </w:lvl>
    <w:lvl w:ilvl="7">
      <w:start w:val="1"/>
      <w:numFmt w:val="decimal"/>
      <w:isLgl/>
      <w:lvlText w:val="%1.%2.%3.%4.%5.%6.%7.%8."/>
      <w:lvlJc w:val="left"/>
      <w:pPr>
        <w:tabs>
          <w:tab w:val="num" w:pos="0"/>
        </w:tabs>
        <w:ind w:left="2475" w:hanging="1800"/>
      </w:pPr>
      <w:rPr>
        <w:rFonts w:hint="default"/>
      </w:rPr>
    </w:lvl>
    <w:lvl w:ilvl="8">
      <w:start w:val="1"/>
      <w:numFmt w:val="decimal"/>
      <w:isLgl/>
      <w:lvlText w:val="%1.%2.%3.%4.%5.%6.%7.%8.%9."/>
      <w:lvlJc w:val="left"/>
      <w:pPr>
        <w:tabs>
          <w:tab w:val="num" w:pos="0"/>
        </w:tabs>
        <w:ind w:left="2835" w:hanging="2160"/>
      </w:pPr>
      <w:rPr>
        <w:rFonts w:hint="default"/>
      </w:rPr>
    </w:lvl>
  </w:abstractNum>
  <w:abstractNum w:abstractNumId="5" w15:restartNumberingAfterBreak="0">
    <w:nsid w:val="00001E51"/>
    <w:multiLevelType w:val="hybridMultilevel"/>
    <w:tmpl w:val="A550736C"/>
    <w:lvl w:ilvl="0" w:tplc="99FA71C4">
      <w:start w:val="30"/>
      <w:numFmt w:val="bullet"/>
      <w:pStyle w:val="Gach1-"/>
      <w:lvlText w:val="-"/>
      <w:lvlJc w:val="left"/>
      <w:pPr>
        <w:ind w:left="360" w:hanging="360"/>
      </w:pPr>
      <w:rPr>
        <w:rFonts w:ascii="Times New Roman" w:hAnsi="Times New Roman" w:cs="Times New Roman"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1461A71"/>
    <w:multiLevelType w:val="multilevel"/>
    <w:tmpl w:val="4A02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4F6BB8"/>
    <w:multiLevelType w:val="multilevel"/>
    <w:tmpl w:val="649E9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833B93"/>
    <w:multiLevelType w:val="multilevel"/>
    <w:tmpl w:val="7C9E3C12"/>
    <w:styleLink w:val="T1"/>
    <w:lvl w:ilvl="0">
      <w:start w:val="1"/>
      <w:numFmt w:val="upperRoman"/>
      <w:lvlText w:val="%1."/>
      <w:lvlJc w:val="left"/>
      <w:pPr>
        <w:ind w:left="432" w:hanging="432"/>
      </w:pPr>
      <w:rPr>
        <w:rFonts w:hint="default"/>
        <w:color w:val="auto"/>
        <w:sz w:val="28"/>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060E73F5"/>
    <w:multiLevelType w:val="hybridMultilevel"/>
    <w:tmpl w:val="84064566"/>
    <w:lvl w:ilvl="0" w:tplc="07C46E22">
      <w:start w:val="1"/>
      <w:numFmt w:val="bullet"/>
      <w:pStyle w:val="H-4"/>
      <w:lvlText w:val="+"/>
      <w:lvlJc w:val="left"/>
      <w:pPr>
        <w:tabs>
          <w:tab w:val="num" w:pos="765"/>
        </w:tabs>
        <w:ind w:left="765" w:hanging="340"/>
      </w:pPr>
      <w:rPr>
        <w:rFonts w:ascii="Courier New" w:hAnsi="Courier New"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start w:val="1"/>
      <w:numFmt w:val="bullet"/>
      <w:lvlText w:val=""/>
      <w:lvlJc w:val="left"/>
      <w:pPr>
        <w:tabs>
          <w:tab w:val="num" w:pos="2367"/>
        </w:tabs>
        <w:ind w:left="2367" w:hanging="360"/>
      </w:pPr>
      <w:rPr>
        <w:rFonts w:ascii="Times New Roman" w:hAnsi="Times New Roman" w:hint="default"/>
      </w:rPr>
    </w:lvl>
    <w:lvl w:ilvl="3" w:tplc="FFFFFFFF" w:tentative="1">
      <w:start w:val="1"/>
      <w:numFmt w:val="bullet"/>
      <w:lvlText w:val=""/>
      <w:lvlJc w:val="left"/>
      <w:pPr>
        <w:tabs>
          <w:tab w:val="num" w:pos="3087"/>
        </w:tabs>
        <w:ind w:left="3087" w:hanging="360"/>
      </w:pPr>
      <w:rPr>
        <w:rFonts w:ascii="Times New Roman" w:hAnsi="Times New Roman"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Times New Roman" w:hAnsi="Times New Roman" w:hint="default"/>
      </w:rPr>
    </w:lvl>
    <w:lvl w:ilvl="6" w:tplc="FFFFFFFF" w:tentative="1">
      <w:start w:val="1"/>
      <w:numFmt w:val="bullet"/>
      <w:lvlText w:val=""/>
      <w:lvlJc w:val="left"/>
      <w:pPr>
        <w:tabs>
          <w:tab w:val="num" w:pos="5247"/>
        </w:tabs>
        <w:ind w:left="5247" w:hanging="360"/>
      </w:pPr>
      <w:rPr>
        <w:rFonts w:ascii="Times New Roman" w:hAnsi="Times New Roman"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Times New Roman" w:hAnsi="Times New Roman" w:hint="default"/>
      </w:rPr>
    </w:lvl>
  </w:abstractNum>
  <w:abstractNum w:abstractNumId="10" w15:restartNumberingAfterBreak="0">
    <w:nsid w:val="07FF7A9A"/>
    <w:multiLevelType w:val="multilevel"/>
    <w:tmpl w:val="76CA9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8FA1A34"/>
    <w:multiLevelType w:val="multilevel"/>
    <w:tmpl w:val="FE20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470E59"/>
    <w:multiLevelType w:val="hybridMultilevel"/>
    <w:tmpl w:val="424CE49E"/>
    <w:name w:val="WW8Num53"/>
    <w:lvl w:ilvl="0" w:tplc="FFFFFFFF">
      <w:start w:val="1"/>
      <w:numFmt w:val="bullet"/>
      <w:pStyle w:val="Gch-"/>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0CF65B26"/>
    <w:multiLevelType w:val="multilevel"/>
    <w:tmpl w:val="12F0FA14"/>
    <w:lvl w:ilvl="0">
      <w:start w:val="1"/>
      <w:numFmt w:val="bullet"/>
      <w:pStyle w:val="Gach"/>
      <w:lvlText w:val=""/>
      <w:lvlJc w:val="left"/>
      <w:pPr>
        <w:ind w:left="851" w:hanging="454"/>
      </w:pPr>
      <w:rPr>
        <w:rFonts w:ascii="Symbol" w:hAnsi="Symbol" w:hint="default"/>
      </w:rPr>
    </w:lvl>
    <w:lvl w:ilvl="1">
      <w:start w:val="1"/>
      <w:numFmt w:val="bullet"/>
      <w:lvlText w:val="o"/>
      <w:lvlJc w:val="left"/>
      <w:pPr>
        <w:ind w:left="851" w:hanging="284"/>
      </w:pPr>
      <w:rPr>
        <w:rFonts w:ascii="Courier New" w:hAnsi="Courier New" w:cs="Courier New" w:hint="default"/>
      </w:rPr>
    </w:lvl>
    <w:lvl w:ilvl="2">
      <w:start w:val="1"/>
      <w:numFmt w:val="bullet"/>
      <w:lvlText w:val=""/>
      <w:lvlJc w:val="left"/>
      <w:pPr>
        <w:ind w:left="851" w:hanging="284"/>
      </w:pPr>
      <w:rPr>
        <w:rFonts w:ascii="Wingdings" w:hAnsi="Wingdings" w:hint="default"/>
      </w:rPr>
    </w:lvl>
    <w:lvl w:ilvl="3">
      <w:start w:val="1"/>
      <w:numFmt w:val="bullet"/>
      <w:lvlText w:val=""/>
      <w:lvlJc w:val="left"/>
      <w:pPr>
        <w:ind w:left="851" w:hanging="284"/>
      </w:pPr>
      <w:rPr>
        <w:rFonts w:ascii="Symbol" w:hAnsi="Symbol" w:hint="default"/>
      </w:rPr>
    </w:lvl>
    <w:lvl w:ilvl="4">
      <w:start w:val="1"/>
      <w:numFmt w:val="bullet"/>
      <w:lvlText w:val="o"/>
      <w:lvlJc w:val="left"/>
      <w:pPr>
        <w:ind w:left="851" w:hanging="284"/>
      </w:pPr>
      <w:rPr>
        <w:rFonts w:ascii="Courier New" w:hAnsi="Courier New" w:cs="Courier New" w:hint="default"/>
      </w:rPr>
    </w:lvl>
    <w:lvl w:ilvl="5">
      <w:start w:val="1"/>
      <w:numFmt w:val="bullet"/>
      <w:lvlText w:val=""/>
      <w:lvlJc w:val="left"/>
      <w:pPr>
        <w:ind w:left="851" w:hanging="284"/>
      </w:pPr>
      <w:rPr>
        <w:rFonts w:ascii="Wingdings" w:hAnsi="Wingdings" w:hint="default"/>
      </w:rPr>
    </w:lvl>
    <w:lvl w:ilvl="6">
      <w:start w:val="1"/>
      <w:numFmt w:val="bullet"/>
      <w:lvlText w:val=""/>
      <w:lvlJc w:val="left"/>
      <w:pPr>
        <w:ind w:left="851" w:hanging="284"/>
      </w:pPr>
      <w:rPr>
        <w:rFonts w:ascii="Symbol" w:hAnsi="Symbol" w:hint="default"/>
      </w:rPr>
    </w:lvl>
    <w:lvl w:ilvl="7">
      <w:start w:val="1"/>
      <w:numFmt w:val="bullet"/>
      <w:lvlText w:val="o"/>
      <w:lvlJc w:val="left"/>
      <w:pPr>
        <w:ind w:left="851" w:hanging="284"/>
      </w:pPr>
      <w:rPr>
        <w:rFonts w:ascii="Courier New" w:hAnsi="Courier New" w:cs="Courier New" w:hint="default"/>
      </w:rPr>
    </w:lvl>
    <w:lvl w:ilvl="8">
      <w:start w:val="1"/>
      <w:numFmt w:val="bullet"/>
      <w:lvlText w:val=""/>
      <w:lvlJc w:val="left"/>
      <w:pPr>
        <w:ind w:left="851" w:hanging="284"/>
      </w:pPr>
      <w:rPr>
        <w:rFonts w:ascii="Wingdings" w:hAnsi="Wingdings" w:hint="default"/>
      </w:rPr>
    </w:lvl>
  </w:abstractNum>
  <w:abstractNum w:abstractNumId="14" w15:restartNumberingAfterBreak="0">
    <w:nsid w:val="0D786AA6"/>
    <w:multiLevelType w:val="multilevel"/>
    <w:tmpl w:val="EF066880"/>
    <w:lvl w:ilvl="0">
      <w:start w:val="1"/>
      <w:numFmt w:val="decimal"/>
      <w:lvlText w:val="%1."/>
      <w:lvlJc w:val="left"/>
      <w:pPr>
        <w:tabs>
          <w:tab w:val="num" w:pos="450"/>
        </w:tabs>
        <w:ind w:left="450" w:hanging="450"/>
      </w:pPr>
      <w:rPr>
        <w:rFonts w:hint="default"/>
        <w:sz w:val="26"/>
        <w:szCs w:val="26"/>
      </w:rPr>
    </w:lvl>
    <w:lvl w:ilvl="1">
      <w:start w:val="1"/>
      <w:numFmt w:val="decimal"/>
      <w:pStyle w:val="Muc11"/>
      <w:lvlText w:val="%1.%2."/>
      <w:lvlJc w:val="left"/>
      <w:pPr>
        <w:tabs>
          <w:tab w:val="num" w:pos="907"/>
        </w:tabs>
        <w:ind w:left="907" w:hanging="907"/>
      </w:pPr>
      <w:rPr>
        <w:rFonts w:hint="default"/>
        <w:sz w:val="28"/>
      </w:rPr>
    </w:lvl>
    <w:lvl w:ilvl="2">
      <w:start w:val="1"/>
      <w:numFmt w:val="decimal"/>
      <w:lvlText w:val="%1.%2.%3."/>
      <w:lvlJc w:val="left"/>
      <w:pPr>
        <w:tabs>
          <w:tab w:val="num" w:pos="907"/>
        </w:tabs>
        <w:ind w:left="907" w:hanging="907"/>
      </w:pPr>
      <w:rPr>
        <w:rFonts w:hint="default"/>
        <w:sz w:val="26"/>
        <w:szCs w:val="26"/>
      </w:rPr>
    </w:lvl>
    <w:lvl w:ilvl="3">
      <w:start w:val="1"/>
      <w:numFmt w:val="decimal"/>
      <w:lvlText w:val="%1.%2.%3.%4."/>
      <w:lvlJc w:val="left"/>
      <w:pPr>
        <w:tabs>
          <w:tab w:val="num" w:pos="907"/>
        </w:tabs>
        <w:ind w:left="907" w:hanging="907"/>
      </w:pPr>
      <w:rPr>
        <w:rFonts w:hint="default"/>
        <w:b/>
        <w:sz w:val="26"/>
        <w:szCs w:val="26"/>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080"/>
        </w:tabs>
        <w:ind w:left="1080" w:hanging="108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800"/>
        </w:tabs>
        <w:ind w:left="1800" w:hanging="1800"/>
      </w:pPr>
      <w:rPr>
        <w:rFonts w:hint="default"/>
        <w:sz w:val="28"/>
      </w:rPr>
    </w:lvl>
  </w:abstractNum>
  <w:abstractNum w:abstractNumId="15" w15:restartNumberingAfterBreak="0">
    <w:nsid w:val="125442EB"/>
    <w:multiLevelType w:val="multilevel"/>
    <w:tmpl w:val="634CBAB6"/>
    <w:lvl w:ilvl="0">
      <w:start w:val="1"/>
      <w:numFmt w:val="bullet"/>
      <w:pStyle w:val="BL-"/>
      <w:lvlText w:val=""/>
      <w:lvlJc w:val="left"/>
      <w:pPr>
        <w:ind w:left="0" w:firstLine="357"/>
      </w:pPr>
      <w:rPr>
        <w:rFonts w:ascii="Symbol" w:hAnsi="Symbol" w:hint="default"/>
        <w:color w:val="auto"/>
      </w:rPr>
    </w:lvl>
    <w:lvl w:ilvl="1">
      <w:start w:val="1"/>
      <w:numFmt w:val="bullet"/>
      <w:lvlRestart w:val="0"/>
      <w:pStyle w:val="BL"/>
      <w:suff w:val="space"/>
      <w:lvlText w:val="+"/>
      <w:lvlJc w:val="left"/>
      <w:pPr>
        <w:ind w:left="488" w:firstLine="363"/>
      </w:pPr>
      <w:rPr>
        <w:rFonts w:ascii="Times New Roman" w:hAnsi="Times New Roman"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1080" w:hanging="360"/>
      </w:pPr>
      <w:rPr>
        <w:rFonts w:hint="default"/>
        <w:i w:val="0"/>
      </w:rPr>
    </w:lvl>
    <w:lvl w:ilvl="8">
      <w:start w:val="1"/>
      <w:numFmt w:val="lowerRoman"/>
      <w:lvlText w:val="%9."/>
      <w:lvlJc w:val="left"/>
      <w:pPr>
        <w:ind w:left="3240" w:hanging="360"/>
      </w:pPr>
      <w:rPr>
        <w:rFonts w:hint="default"/>
      </w:rPr>
    </w:lvl>
  </w:abstractNum>
  <w:abstractNum w:abstractNumId="16" w15:restartNumberingAfterBreak="0">
    <w:nsid w:val="135F5E3F"/>
    <w:multiLevelType w:val="multilevel"/>
    <w:tmpl w:val="D81647D4"/>
    <w:lvl w:ilvl="0">
      <w:start w:val="1"/>
      <w:numFmt w:val="none"/>
      <w:pStyle w:val="PHANMD"/>
      <w:suff w:val="space"/>
      <w:lvlText w:val="%1"/>
      <w:lvlJc w:val="center"/>
      <w:pPr>
        <w:ind w:left="720" w:hanging="720"/>
      </w:pPr>
      <w:rPr>
        <w:rFonts w:hint="default"/>
      </w:rPr>
    </w:lvl>
    <w:lvl w:ilvl="1">
      <w:start w:val="1"/>
      <w:numFmt w:val="decimal"/>
      <w:suff w:val="space"/>
      <w:lvlText w:val="%2."/>
      <w:lvlJc w:val="left"/>
      <w:pPr>
        <w:ind w:left="1440" w:hanging="1440"/>
      </w:pPr>
      <w:rPr>
        <w:rFonts w:hint="default"/>
      </w:rPr>
    </w:lvl>
    <w:lvl w:ilvl="2">
      <w:start w:val="1"/>
      <w:numFmt w:val="decimal"/>
      <w:pStyle w:val="PhanMD-Level3"/>
      <w:suff w:val="space"/>
      <w:lvlText w:val="%2.%3."/>
      <w:lvlJc w:val="right"/>
      <w:pPr>
        <w:ind w:left="1706" w:hanging="170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36E1BEF"/>
    <w:multiLevelType w:val="hybridMultilevel"/>
    <w:tmpl w:val="BF00010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4A2315F"/>
    <w:multiLevelType w:val="multilevel"/>
    <w:tmpl w:val="81B0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C24CC0"/>
    <w:multiLevelType w:val="multilevel"/>
    <w:tmpl w:val="2CB4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0D1062"/>
    <w:multiLevelType w:val="multilevel"/>
    <w:tmpl w:val="75B41F78"/>
    <w:lvl w:ilvl="0">
      <w:start w:val="1"/>
      <w:numFmt w:val="bullet"/>
      <w:pStyle w:val="para0"/>
      <w:lvlText w:val="-"/>
      <w:lvlJc w:val="left"/>
      <w:pPr>
        <w:tabs>
          <w:tab w:val="num" w:pos="720"/>
        </w:tabs>
        <w:ind w:left="720" w:hanging="360"/>
      </w:pPr>
      <w:rPr>
        <w:rFonts w:ascii="Arial" w:eastAsia="Times New Roman" w:hAnsi="Arial" w:cs="Arial" w:hint="default"/>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21" w15:restartNumberingAfterBreak="0">
    <w:nsid w:val="176C352E"/>
    <w:multiLevelType w:val="hybridMultilevel"/>
    <w:tmpl w:val="E2D24CB4"/>
    <w:lvl w:ilvl="0" w:tplc="19D8DAF6">
      <w:start w:val="3"/>
      <w:numFmt w:val="bullet"/>
      <w:pStyle w:val="Mc1"/>
      <w:lvlText w:val="-"/>
      <w:lvlJc w:val="left"/>
      <w:pPr>
        <w:ind w:left="1004" w:hanging="360"/>
      </w:pPr>
      <w:rPr>
        <w:rFonts w:ascii="Times New Roman" w:hAnsi="Times New Roman" w:cs="Times New Roman"/>
      </w:rPr>
    </w:lvl>
    <w:lvl w:ilvl="1" w:tplc="CA48AE08">
      <w:start w:val="1"/>
      <w:numFmt w:val="bullet"/>
      <w:lvlText w:val=""/>
      <w:lvlJc w:val="left"/>
      <w:pPr>
        <w:ind w:left="1724" w:hanging="360"/>
      </w:pPr>
      <w:rPr>
        <w:rFonts w:ascii="Wingdings" w:hAnsi="Wingdings" w:hint="default"/>
      </w:rPr>
    </w:lvl>
    <w:lvl w:ilvl="2" w:tplc="153C19EA" w:tentative="1">
      <w:start w:val="1"/>
      <w:numFmt w:val="bullet"/>
      <w:lvlText w:val=""/>
      <w:lvlJc w:val="left"/>
      <w:pPr>
        <w:ind w:left="2444" w:hanging="360"/>
      </w:pPr>
      <w:rPr>
        <w:rFonts w:ascii="Wingdings" w:hAnsi="Wingdings" w:hint="default"/>
      </w:rPr>
    </w:lvl>
    <w:lvl w:ilvl="3" w:tplc="AE6E56CA" w:tentative="1">
      <w:start w:val="1"/>
      <w:numFmt w:val="bullet"/>
      <w:lvlText w:val=""/>
      <w:lvlJc w:val="left"/>
      <w:pPr>
        <w:ind w:left="3164" w:hanging="360"/>
      </w:pPr>
      <w:rPr>
        <w:rFonts w:ascii="Symbol" w:hAnsi="Symbol" w:hint="default"/>
      </w:rPr>
    </w:lvl>
    <w:lvl w:ilvl="4" w:tplc="E4645274" w:tentative="1">
      <w:start w:val="1"/>
      <w:numFmt w:val="bullet"/>
      <w:lvlText w:val="o"/>
      <w:lvlJc w:val="left"/>
      <w:pPr>
        <w:ind w:left="3884" w:hanging="360"/>
      </w:pPr>
      <w:rPr>
        <w:rFonts w:ascii="Courier New" w:hAnsi="Courier New" w:cs="Courier New" w:hint="default"/>
      </w:rPr>
    </w:lvl>
    <w:lvl w:ilvl="5" w:tplc="9ABA6BF6" w:tentative="1">
      <w:start w:val="1"/>
      <w:numFmt w:val="bullet"/>
      <w:lvlText w:val=""/>
      <w:lvlJc w:val="left"/>
      <w:pPr>
        <w:ind w:left="4604" w:hanging="360"/>
      </w:pPr>
      <w:rPr>
        <w:rFonts w:ascii="Wingdings" w:hAnsi="Wingdings" w:hint="default"/>
      </w:rPr>
    </w:lvl>
    <w:lvl w:ilvl="6" w:tplc="38544FEA" w:tentative="1">
      <w:start w:val="1"/>
      <w:numFmt w:val="bullet"/>
      <w:lvlText w:val=""/>
      <w:lvlJc w:val="left"/>
      <w:pPr>
        <w:ind w:left="5324" w:hanging="360"/>
      </w:pPr>
      <w:rPr>
        <w:rFonts w:ascii="Symbol" w:hAnsi="Symbol" w:hint="default"/>
      </w:rPr>
    </w:lvl>
    <w:lvl w:ilvl="7" w:tplc="49CA5ECA" w:tentative="1">
      <w:start w:val="1"/>
      <w:numFmt w:val="bullet"/>
      <w:lvlText w:val="o"/>
      <w:lvlJc w:val="left"/>
      <w:pPr>
        <w:ind w:left="6044" w:hanging="360"/>
      </w:pPr>
      <w:rPr>
        <w:rFonts w:ascii="Courier New" w:hAnsi="Courier New" w:cs="Courier New" w:hint="default"/>
      </w:rPr>
    </w:lvl>
    <w:lvl w:ilvl="8" w:tplc="F3304118" w:tentative="1">
      <w:start w:val="1"/>
      <w:numFmt w:val="bullet"/>
      <w:lvlText w:val=""/>
      <w:lvlJc w:val="left"/>
      <w:pPr>
        <w:ind w:left="6764" w:hanging="360"/>
      </w:pPr>
      <w:rPr>
        <w:rFonts w:ascii="Wingdings" w:hAnsi="Wingdings" w:hint="default"/>
      </w:rPr>
    </w:lvl>
  </w:abstractNum>
  <w:abstractNum w:abstractNumId="22" w15:restartNumberingAfterBreak="0">
    <w:nsid w:val="197C71DD"/>
    <w:multiLevelType w:val="multilevel"/>
    <w:tmpl w:val="F4E4754E"/>
    <w:lvl w:ilvl="0">
      <w:start w:val="1"/>
      <w:numFmt w:val="decimal"/>
      <w:pStyle w:val="StyleMCCHNHTimesNewRomanAuto"/>
      <w:lvlText w:val="1.%1"/>
      <w:lvlJc w:val="left"/>
      <w:pPr>
        <w:tabs>
          <w:tab w:val="num" w:pos="284"/>
        </w:tabs>
        <w:ind w:left="284" w:hanging="284"/>
      </w:pPr>
      <w:rPr>
        <w:rFonts w:hint="default"/>
      </w:rPr>
    </w:lvl>
    <w:lvl w:ilvl="1">
      <w:start w:val="1"/>
      <w:numFmt w:val="decimal"/>
      <w:pStyle w:val="21Muc21"/>
      <w:lvlText w:val="1.%1.%2"/>
      <w:lvlJc w:val="left"/>
      <w:pPr>
        <w:tabs>
          <w:tab w:val="num" w:pos="113"/>
        </w:tabs>
        <w:ind w:left="851" w:hanging="284"/>
      </w:pPr>
      <w:rPr>
        <w:rFonts w:hint="default"/>
      </w:rPr>
    </w:lvl>
    <w:lvl w:ilvl="2">
      <w:start w:val="1"/>
      <w:numFmt w:val="decimal"/>
      <w:pStyle w:val="311Muc311"/>
      <w:lvlText w:val="6.%1.%2.%3."/>
      <w:lvlJc w:val="left"/>
      <w:pPr>
        <w:tabs>
          <w:tab w:val="num" w:pos="-301"/>
        </w:tabs>
        <w:ind w:left="1004" w:hanging="284"/>
      </w:pPr>
      <w:rPr>
        <w:rFonts w:ascii="Times New Roman" w:hAnsi="Times New Roman" w:cs="Times New Roman" w:hint="default"/>
        <w:b/>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680"/>
        </w:tabs>
        <w:ind w:left="4680" w:hanging="1800"/>
      </w:pPr>
      <w:rPr>
        <w:rFonts w:hint="default"/>
      </w:rPr>
    </w:lvl>
    <w:lvl w:ilvl="5">
      <w:start w:val="1"/>
      <w:numFmt w:val="decimal"/>
      <w:lvlText w:val="%1.%2.%3.%4.%5.%6."/>
      <w:lvlJc w:val="left"/>
      <w:pPr>
        <w:tabs>
          <w:tab w:val="num" w:pos="5760"/>
        </w:tabs>
        <w:ind w:left="5760" w:hanging="2160"/>
      </w:pPr>
      <w:rPr>
        <w:rFonts w:hint="default"/>
      </w:rPr>
    </w:lvl>
    <w:lvl w:ilvl="6">
      <w:start w:val="1"/>
      <w:numFmt w:val="decimal"/>
      <w:lvlText w:val="%1.%2.%3.%4.%5.%6.%7."/>
      <w:lvlJc w:val="left"/>
      <w:pPr>
        <w:tabs>
          <w:tab w:val="num" w:pos="6840"/>
        </w:tabs>
        <w:ind w:left="6840" w:hanging="2520"/>
      </w:pPr>
      <w:rPr>
        <w:rFonts w:hint="default"/>
      </w:rPr>
    </w:lvl>
    <w:lvl w:ilvl="7">
      <w:start w:val="1"/>
      <w:numFmt w:val="decimal"/>
      <w:lvlText w:val="%1.%2.%3.%4.%5.%6.%7.%8."/>
      <w:lvlJc w:val="left"/>
      <w:pPr>
        <w:tabs>
          <w:tab w:val="num" w:pos="7920"/>
        </w:tabs>
        <w:ind w:left="7920" w:hanging="2880"/>
      </w:pPr>
      <w:rPr>
        <w:rFonts w:hint="default"/>
      </w:rPr>
    </w:lvl>
    <w:lvl w:ilvl="8">
      <w:start w:val="1"/>
      <w:numFmt w:val="decimal"/>
      <w:lvlText w:val="%1.%2.%3.%4.%5.%6.%7.%8.%9."/>
      <w:lvlJc w:val="left"/>
      <w:pPr>
        <w:tabs>
          <w:tab w:val="num" w:pos="9000"/>
        </w:tabs>
        <w:ind w:left="9000" w:hanging="3240"/>
      </w:pPr>
      <w:rPr>
        <w:rFonts w:hint="default"/>
      </w:rPr>
    </w:lvl>
  </w:abstractNum>
  <w:abstractNum w:abstractNumId="23" w15:restartNumberingAfterBreak="0">
    <w:nsid w:val="1A4D341F"/>
    <w:multiLevelType w:val="singleLevel"/>
    <w:tmpl w:val="9348ADBC"/>
    <w:lvl w:ilvl="0">
      <w:start w:val="1"/>
      <w:numFmt w:val="bullet"/>
      <w:pStyle w:val="Bullet1"/>
      <w:lvlText w:val=""/>
      <w:lvlJc w:val="left"/>
      <w:pPr>
        <w:ind w:left="630" w:hanging="360"/>
      </w:pPr>
      <w:rPr>
        <w:rFonts w:ascii="Symbol" w:hAnsi="Symbol" w:hint="default"/>
      </w:rPr>
    </w:lvl>
  </w:abstractNum>
  <w:abstractNum w:abstractNumId="24" w15:restartNumberingAfterBreak="0">
    <w:nsid w:val="1EE0296A"/>
    <w:multiLevelType w:val="multilevel"/>
    <w:tmpl w:val="77627CA8"/>
    <w:lvl w:ilvl="0">
      <w:start w:val="1"/>
      <w:numFmt w:val="decimal"/>
      <w:pStyle w:val="Muc110"/>
      <w:lvlText w:val="1.4.1.%1."/>
      <w:lvlJc w:val="left"/>
      <w:pPr>
        <w:tabs>
          <w:tab w:val="num" w:pos="907"/>
        </w:tabs>
        <w:ind w:left="907" w:hanging="90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1EE446A9"/>
    <w:multiLevelType w:val="hybridMultilevel"/>
    <w:tmpl w:val="228A695E"/>
    <w:lvl w:ilvl="0" w:tplc="FFFFFFFF">
      <w:start w:val="1"/>
      <w:numFmt w:val="bullet"/>
      <w:pStyle w:val="Bulletgach"/>
      <w:lvlText w:val=""/>
      <w:lvlJc w:val="left"/>
      <w:pPr>
        <w:tabs>
          <w:tab w:val="num" w:pos="-360"/>
        </w:tabs>
        <w:ind w:left="-363" w:hanging="357"/>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cs="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cs="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1EF43FFD"/>
    <w:multiLevelType w:val="multilevel"/>
    <w:tmpl w:val="3CE8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5C421A"/>
    <w:multiLevelType w:val="multilevel"/>
    <w:tmpl w:val="56461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AD18C7"/>
    <w:multiLevelType w:val="multilevel"/>
    <w:tmpl w:val="F81CE08E"/>
    <w:lvl w:ilvl="0">
      <w:start w:val="1"/>
      <w:numFmt w:val="none"/>
      <w:pStyle w:val="Hinh"/>
      <w:suff w:val="space"/>
      <w:lvlText w:val=""/>
      <w:lvlJc w:val="left"/>
      <w:pPr>
        <w:ind w:left="0" w:firstLine="0"/>
      </w:pPr>
      <w:rPr>
        <w:rFonts w:ascii=".VnTime" w:hAnsi=".VnTime" w:hint="default"/>
        <w:b/>
        <w:i/>
        <w:sz w:val="26"/>
        <w:szCs w:val="26"/>
      </w:rPr>
    </w:lvl>
    <w:lvl w:ilvl="1">
      <w:start w:val="1"/>
      <w:numFmt w:val="decimal"/>
      <w:lvlText w:val="5.5.%2."/>
      <w:lvlJc w:val="left"/>
      <w:pPr>
        <w:tabs>
          <w:tab w:val="num" w:pos="170"/>
        </w:tabs>
        <w:ind w:left="0" w:firstLine="0"/>
      </w:pPr>
      <w:rPr>
        <w:rFonts w:ascii=".VnArial" w:hAnsi=".VnArial" w:hint="default"/>
        <w:b/>
        <w:i w:val="0"/>
        <w:sz w:val="24"/>
        <w:szCs w:val="24"/>
      </w:rPr>
    </w:lvl>
    <w:lvl w:ilvl="2">
      <w:start w:val="1"/>
      <w:numFmt w:val="decimal"/>
      <w:suff w:val="space"/>
      <w:lvlText w:val="5.5.3.%3"/>
      <w:lvlJc w:val="left"/>
      <w:pPr>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22554A39"/>
    <w:multiLevelType w:val="multilevel"/>
    <w:tmpl w:val="6094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7401D3"/>
    <w:multiLevelType w:val="multilevel"/>
    <w:tmpl w:val="5A0CE282"/>
    <w:styleLink w:val="StyleNumbered16ptBoldRed"/>
    <w:lvl w:ilvl="0">
      <w:start w:val="1"/>
      <w:numFmt w:val="upperRoman"/>
      <w:lvlText w:val="%1."/>
      <w:lvlJc w:val="left"/>
      <w:pPr>
        <w:tabs>
          <w:tab w:val="num" w:pos="284"/>
        </w:tabs>
        <w:ind w:left="851" w:hanging="284"/>
      </w:pPr>
      <w:rPr>
        <w:rFonts w:ascii="Times New Roman" w:hAnsi="Times New Roman" w:hint="default"/>
        <w:b/>
        <w:i w:val="0"/>
        <w:color w:val="FF0000"/>
        <w:sz w:val="32"/>
        <w:szCs w:val="32"/>
      </w:rPr>
    </w:lvl>
    <w:lvl w:ilvl="1">
      <w:start w:val="1"/>
      <w:numFmt w:val="lowerLetter"/>
      <w:lvlText w:val="%2."/>
      <w:lvlJc w:val="left"/>
      <w:pPr>
        <w:tabs>
          <w:tab w:val="num" w:pos="1440"/>
        </w:tabs>
        <w:ind w:left="1440" w:hanging="360"/>
      </w:pPr>
    </w:lvl>
    <w:lvl w:ilvl="2">
      <w:start w:val="1"/>
      <w:numFmt w:val="upperRoman"/>
      <w:lvlText w:val="%3."/>
      <w:lvlJc w:val="left"/>
      <w:pPr>
        <w:tabs>
          <w:tab w:val="num" w:pos="284"/>
        </w:tabs>
        <w:ind w:left="851" w:hanging="284"/>
      </w:pPr>
      <w:rPr>
        <w:b/>
        <w:bCs/>
        <w:color w:val="FF0000"/>
        <w:sz w:val="3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22746241"/>
    <w:multiLevelType w:val="multilevel"/>
    <w:tmpl w:val="499A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2F70A60"/>
    <w:multiLevelType w:val="hybridMultilevel"/>
    <w:tmpl w:val="012A2B4A"/>
    <w:lvl w:ilvl="0" w:tplc="FFFFFFFF">
      <w:numFmt w:val="bullet"/>
      <w:pStyle w:val="tab1"/>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4E804C5"/>
    <w:multiLevelType w:val="multilevel"/>
    <w:tmpl w:val="5CC8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8BF6E2C"/>
    <w:multiLevelType w:val="multilevel"/>
    <w:tmpl w:val="9D02C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DA5438B"/>
    <w:multiLevelType w:val="hybridMultilevel"/>
    <w:tmpl w:val="F32EF768"/>
    <w:lvl w:ilvl="0" w:tplc="FFFFFFFF">
      <w:start w:val="1"/>
      <w:numFmt w:val="bullet"/>
      <w:pStyle w:val="CHAMTRONRONG"/>
      <w:lvlText w:val="o"/>
      <w:lvlJc w:val="left"/>
      <w:pPr>
        <w:tabs>
          <w:tab w:val="num" w:pos="851"/>
        </w:tabs>
        <w:ind w:left="851" w:hanging="567"/>
      </w:pPr>
      <w:rPr>
        <w:rFonts w:ascii="Courier New" w:hAnsi="Courier New" w:hint="default"/>
      </w:rPr>
    </w:lvl>
    <w:lvl w:ilvl="1" w:tplc="FFFFFFFF">
      <w:start w:val="1"/>
      <w:numFmt w:val="bullet"/>
      <w:pStyle w:val="CHAMTRONRONG"/>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lowerLetter"/>
      <w:lvlText w:val="%4)"/>
      <w:lvlJc w:val="left"/>
      <w:pPr>
        <w:tabs>
          <w:tab w:val="num" w:pos="720"/>
        </w:tabs>
        <w:ind w:left="720" w:hanging="363"/>
      </w:pPr>
      <w:rPr>
        <w:rFonts w:ascii="Arial" w:hAnsi="Arial" w:hint="default"/>
        <w:sz w:val="24"/>
        <w:szCs w:val="24"/>
      </w:rPr>
    </w:lvl>
    <w:lvl w:ilvl="4" w:tplc="FFFFFFFF">
      <w:start w:val="1"/>
      <w:numFmt w:val="decimal"/>
      <w:lvlText w:val="%5."/>
      <w:lvlJc w:val="left"/>
      <w:pPr>
        <w:tabs>
          <w:tab w:val="num" w:pos="3240"/>
        </w:tabs>
        <w:ind w:left="3240" w:hanging="360"/>
      </w:pPr>
      <w:rPr>
        <w:rFont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36AC1713"/>
    <w:multiLevelType w:val="multilevel"/>
    <w:tmpl w:val="F8EAB404"/>
    <w:lvl w:ilvl="0">
      <w:start w:val="1"/>
      <w:numFmt w:val="upperRoman"/>
      <w:pStyle w:val="Vn1"/>
      <w:lvlText w:val="IV.%1."/>
      <w:lvlJc w:val="left"/>
      <w:pPr>
        <w:tabs>
          <w:tab w:val="num" w:pos="454"/>
        </w:tabs>
        <w:ind w:left="454" w:hanging="454"/>
      </w:pPr>
      <w:rPr>
        <w:rFonts w:ascii="Times New Roman" w:hAnsi="Times New Roman" w:hint="default"/>
        <w:b/>
        <w:i w:val="0"/>
        <w:sz w:val="26"/>
        <w:szCs w:val="26"/>
      </w:rPr>
    </w:lvl>
    <w:lvl w:ilvl="1">
      <w:start w:val="1"/>
      <w:numFmt w:val="decimal"/>
      <w:pStyle w:val="Vn2"/>
      <w:lvlText w:val="IV.%1.%2."/>
      <w:lvlJc w:val="left"/>
      <w:pPr>
        <w:tabs>
          <w:tab w:val="num" w:pos="1080"/>
        </w:tabs>
        <w:ind w:left="1077" w:hanging="737"/>
      </w:pPr>
      <w:rPr>
        <w:rFonts w:hint="default"/>
        <w:b/>
        <w:i w:val="0"/>
      </w:rPr>
    </w:lvl>
    <w:lvl w:ilvl="2">
      <w:start w:val="1"/>
      <w:numFmt w:val="decimal"/>
      <w:pStyle w:val="Vn3"/>
      <w:lvlText w:val="IV.%1.%2.%3."/>
      <w:lvlJc w:val="left"/>
      <w:pPr>
        <w:tabs>
          <w:tab w:val="num" w:pos="1247"/>
        </w:tabs>
        <w:ind w:left="1247" w:hanging="907"/>
      </w:pPr>
      <w:rPr>
        <w:rFonts w:ascii="Times New Roman" w:hAnsi="Times New Roman" w:hint="default"/>
        <w:b/>
        <w:i/>
        <w:sz w:val="26"/>
        <w:szCs w:val="26"/>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7" w15:restartNumberingAfterBreak="0">
    <w:nsid w:val="37F03B66"/>
    <w:multiLevelType w:val="hybridMultilevel"/>
    <w:tmpl w:val="9358FF94"/>
    <w:lvl w:ilvl="0" w:tplc="94D8A084">
      <w:start w:val="1"/>
      <w:numFmt w:val="bullet"/>
      <w:pStyle w:val="Gachdaudong"/>
      <w:lvlText w:val=""/>
      <w:lvlJc w:val="left"/>
      <w:pPr>
        <w:tabs>
          <w:tab w:val="num" w:pos="284"/>
        </w:tabs>
        <w:ind w:left="45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8112679"/>
    <w:multiLevelType w:val="multilevel"/>
    <w:tmpl w:val="677C6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830552C"/>
    <w:multiLevelType w:val="multilevel"/>
    <w:tmpl w:val="872E7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9066913"/>
    <w:multiLevelType w:val="multilevel"/>
    <w:tmpl w:val="7FA2F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96A55E8"/>
    <w:multiLevelType w:val="multilevel"/>
    <w:tmpl w:val="0409001F"/>
    <w:styleLink w:val="111111"/>
    <w:lvl w:ilvl="0">
      <w:start w:val="1"/>
      <w:numFmt w:val="decimal"/>
      <w:lvlText w:val="%1."/>
      <w:lvlJc w:val="left"/>
      <w:pPr>
        <w:tabs>
          <w:tab w:val="num" w:pos="360"/>
        </w:tabs>
        <w:ind w:left="360" w:hanging="360"/>
      </w:pPr>
    </w:lvl>
    <w:lvl w:ilvl="1">
      <w:start w:val="1"/>
      <w:numFmt w:val="upperRoman"/>
      <w:lvlText w:val="%1.%2."/>
      <w:lvlJc w:val="left"/>
      <w:pPr>
        <w:tabs>
          <w:tab w:val="num" w:pos="792"/>
        </w:tabs>
        <w:ind w:left="792" w:hanging="432"/>
      </w:pPr>
      <w:rPr>
        <w:rFonts w:ascii=".VnTime" w:hAnsi=".VnTime"/>
        <w:sz w:val="26"/>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3D620CB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3DF2369B"/>
    <w:multiLevelType w:val="hybridMultilevel"/>
    <w:tmpl w:val="6D54C9A0"/>
    <w:lvl w:ilvl="0" w:tplc="BA9A472C">
      <w:numFmt w:val="bullet"/>
      <w:pStyle w:val="Stylecong"/>
      <w:lvlText w:val="+"/>
      <w:lvlJc w:val="left"/>
      <w:pPr>
        <w:ind w:left="567" w:hanging="283"/>
      </w:pPr>
      <w:rPr>
        <w:rFonts w:ascii=".VnTime" w:eastAsia="Times New Roman" w:hAnsi=".VnTime"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4" w15:restartNumberingAfterBreak="0">
    <w:nsid w:val="3FF306D7"/>
    <w:multiLevelType w:val="hybridMultilevel"/>
    <w:tmpl w:val="22E06E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0331FDF"/>
    <w:multiLevelType w:val="multilevel"/>
    <w:tmpl w:val="419A060E"/>
    <w:styleLink w:val="My"/>
    <w:lvl w:ilvl="0">
      <w:start w:val="1"/>
      <w:numFmt w:val="upperRoman"/>
      <w:lvlText w:val="V.%1."/>
      <w:lvlJc w:val="left"/>
      <w:pPr>
        <w:tabs>
          <w:tab w:val="num" w:pos="2520"/>
        </w:tabs>
        <w:ind w:left="2520" w:hanging="360"/>
      </w:pPr>
      <w:rPr>
        <w:rFonts w:hint="default"/>
      </w:rPr>
    </w:lvl>
    <w:lvl w:ilvl="1">
      <w:start w:val="1"/>
      <w:numFmt w:val="decimal"/>
      <w:lvlText w:val="V.%1.%2."/>
      <w:lvlJc w:val="left"/>
      <w:pPr>
        <w:tabs>
          <w:tab w:val="num" w:pos="2880"/>
        </w:tabs>
        <w:ind w:left="2880" w:hanging="360"/>
      </w:pPr>
      <w:rPr>
        <w:rFonts w:hint="default"/>
      </w:rPr>
    </w:lvl>
    <w:lvl w:ilvl="2">
      <w:start w:val="1"/>
      <w:numFmt w:val="decimal"/>
      <w:lvlText w:val="V.%1.%2.%3."/>
      <w:lvlJc w:val="left"/>
      <w:pPr>
        <w:tabs>
          <w:tab w:val="num" w:pos="3240"/>
        </w:tabs>
        <w:ind w:left="3240" w:hanging="360"/>
      </w:pPr>
      <w:rPr>
        <w:rFonts w:hint="default"/>
        <w:b w:val="0"/>
        <w:i/>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left"/>
      <w:pPr>
        <w:tabs>
          <w:tab w:val="num" w:pos="4320"/>
        </w:tabs>
        <w:ind w:left="4320" w:hanging="36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left"/>
      <w:pPr>
        <w:tabs>
          <w:tab w:val="num" w:pos="5400"/>
        </w:tabs>
        <w:ind w:left="5400" w:hanging="360"/>
      </w:pPr>
      <w:rPr>
        <w:rFonts w:hint="default"/>
      </w:rPr>
    </w:lvl>
  </w:abstractNum>
  <w:abstractNum w:abstractNumId="46" w15:restartNumberingAfterBreak="0">
    <w:nsid w:val="44EC4526"/>
    <w:multiLevelType w:val="hybridMultilevel"/>
    <w:tmpl w:val="76CE25E2"/>
    <w:lvl w:ilvl="0" w:tplc="69EC0EB6">
      <w:start w:val="1"/>
      <w:numFmt w:val="bullet"/>
      <w:pStyle w:val="Gach2"/>
      <w:lvlText w:val=""/>
      <w:lvlJc w:val="left"/>
      <w:pPr>
        <w:ind w:left="1287" w:hanging="360"/>
      </w:pPr>
      <w:rPr>
        <w:rFonts w:ascii="Symbol" w:hAnsi="Symbol" w:hint="default"/>
        <w:color w:val="auto"/>
      </w:rPr>
    </w:lvl>
    <w:lvl w:ilvl="1" w:tplc="9FCA8E6C" w:tentative="1">
      <w:start w:val="1"/>
      <w:numFmt w:val="bullet"/>
      <w:lvlText w:val="o"/>
      <w:lvlJc w:val="left"/>
      <w:pPr>
        <w:ind w:left="2007" w:hanging="360"/>
      </w:pPr>
      <w:rPr>
        <w:rFonts w:ascii="Courier New" w:hAnsi="Courier New" w:cs="Courier New" w:hint="default"/>
      </w:rPr>
    </w:lvl>
    <w:lvl w:ilvl="2" w:tplc="35B24D42" w:tentative="1">
      <w:start w:val="1"/>
      <w:numFmt w:val="bullet"/>
      <w:lvlText w:val=""/>
      <w:lvlJc w:val="left"/>
      <w:pPr>
        <w:ind w:left="2727" w:hanging="360"/>
      </w:pPr>
      <w:rPr>
        <w:rFonts w:ascii="Wingdings" w:hAnsi="Wingdings" w:hint="default"/>
      </w:rPr>
    </w:lvl>
    <w:lvl w:ilvl="3" w:tplc="728AA106" w:tentative="1">
      <w:start w:val="1"/>
      <w:numFmt w:val="bullet"/>
      <w:lvlText w:val=""/>
      <w:lvlJc w:val="left"/>
      <w:pPr>
        <w:ind w:left="3447" w:hanging="360"/>
      </w:pPr>
      <w:rPr>
        <w:rFonts w:ascii="Symbol" w:hAnsi="Symbol" w:hint="default"/>
      </w:rPr>
    </w:lvl>
    <w:lvl w:ilvl="4" w:tplc="FE0EE974" w:tentative="1">
      <w:start w:val="1"/>
      <w:numFmt w:val="bullet"/>
      <w:lvlText w:val="o"/>
      <w:lvlJc w:val="left"/>
      <w:pPr>
        <w:ind w:left="4167" w:hanging="360"/>
      </w:pPr>
      <w:rPr>
        <w:rFonts w:ascii="Courier New" w:hAnsi="Courier New" w:cs="Courier New" w:hint="default"/>
      </w:rPr>
    </w:lvl>
    <w:lvl w:ilvl="5" w:tplc="A5149E8A" w:tentative="1">
      <w:start w:val="1"/>
      <w:numFmt w:val="bullet"/>
      <w:lvlText w:val=""/>
      <w:lvlJc w:val="left"/>
      <w:pPr>
        <w:ind w:left="4887" w:hanging="360"/>
      </w:pPr>
      <w:rPr>
        <w:rFonts w:ascii="Wingdings" w:hAnsi="Wingdings" w:hint="default"/>
      </w:rPr>
    </w:lvl>
    <w:lvl w:ilvl="6" w:tplc="80662FD4" w:tentative="1">
      <w:start w:val="1"/>
      <w:numFmt w:val="bullet"/>
      <w:lvlText w:val=""/>
      <w:lvlJc w:val="left"/>
      <w:pPr>
        <w:ind w:left="5607" w:hanging="360"/>
      </w:pPr>
      <w:rPr>
        <w:rFonts w:ascii="Symbol" w:hAnsi="Symbol" w:hint="default"/>
      </w:rPr>
    </w:lvl>
    <w:lvl w:ilvl="7" w:tplc="26781BA2" w:tentative="1">
      <w:start w:val="1"/>
      <w:numFmt w:val="bullet"/>
      <w:lvlText w:val="o"/>
      <w:lvlJc w:val="left"/>
      <w:pPr>
        <w:ind w:left="6327" w:hanging="360"/>
      </w:pPr>
      <w:rPr>
        <w:rFonts w:ascii="Courier New" w:hAnsi="Courier New" w:cs="Courier New" w:hint="default"/>
      </w:rPr>
    </w:lvl>
    <w:lvl w:ilvl="8" w:tplc="9372F35C" w:tentative="1">
      <w:start w:val="1"/>
      <w:numFmt w:val="bullet"/>
      <w:lvlText w:val=""/>
      <w:lvlJc w:val="left"/>
      <w:pPr>
        <w:ind w:left="7047" w:hanging="360"/>
      </w:pPr>
      <w:rPr>
        <w:rFonts w:ascii="Wingdings" w:hAnsi="Wingdings" w:hint="default"/>
      </w:rPr>
    </w:lvl>
  </w:abstractNum>
  <w:abstractNum w:abstractNumId="47" w15:restartNumberingAfterBreak="0">
    <w:nsid w:val="45440302"/>
    <w:multiLevelType w:val="hybridMultilevel"/>
    <w:tmpl w:val="2EE6903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47827CA3"/>
    <w:multiLevelType w:val="hybridMultilevel"/>
    <w:tmpl w:val="5FD02994"/>
    <w:lvl w:ilvl="0" w:tplc="C2E8D240">
      <w:numFmt w:val="bullet"/>
      <w:pStyle w:val="Styletru"/>
      <w:lvlText w:val="-"/>
      <w:lvlJc w:val="left"/>
      <w:pPr>
        <w:ind w:left="284" w:hanging="284"/>
      </w:pPr>
      <w:rPr>
        <w:rFonts w:ascii=".VnTime" w:eastAsia="Times New Roman" w:hAnsi=".VnTime" w:cs="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9" w15:restartNumberingAfterBreak="0">
    <w:nsid w:val="49B1487D"/>
    <w:multiLevelType w:val="hybridMultilevel"/>
    <w:tmpl w:val="94029174"/>
    <w:lvl w:ilvl="0" w:tplc="04090001">
      <w:start w:val="1"/>
      <w:numFmt w:val="decimal"/>
      <w:lvlText w:val="%1."/>
      <w:lvlJc w:val="left"/>
      <w:pPr>
        <w:ind w:left="1080" w:hanging="360"/>
      </w:pPr>
      <w:rPr>
        <w:rFonts w:hint="default"/>
      </w:rPr>
    </w:lvl>
    <w:lvl w:ilvl="1" w:tplc="04090003" w:tentative="1">
      <w:start w:val="1"/>
      <w:numFmt w:val="lowerLetter"/>
      <w:pStyle w:val="MUCTHU2"/>
      <w:lvlText w:val="%2."/>
      <w:lvlJc w:val="left"/>
      <w:pPr>
        <w:ind w:left="1800" w:hanging="360"/>
      </w:pPr>
    </w:lvl>
    <w:lvl w:ilvl="2" w:tplc="04090005" w:tentative="1">
      <w:start w:val="1"/>
      <w:numFmt w:val="lowerRoman"/>
      <w:pStyle w:val="MUCTHU3"/>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50" w15:restartNumberingAfterBreak="0">
    <w:nsid w:val="4DC71791"/>
    <w:multiLevelType w:val="multilevel"/>
    <w:tmpl w:val="90F48BE8"/>
    <w:lvl w:ilvl="0">
      <w:start w:val="1"/>
      <w:numFmt w:val="decimal"/>
      <w:lvlText w:val="Hình %1."/>
      <w:lvlJc w:val="left"/>
      <w:pPr>
        <w:ind w:left="720" w:hanging="360"/>
      </w:pPr>
      <w:rPr>
        <w:b/>
        <w:i w:val="0"/>
      </w:rPr>
    </w:lvl>
    <w:lvl w:ilvl="1">
      <w:start w:val="1"/>
      <w:numFmt w:val="lowerLetter"/>
      <w:lvlText w:val="%2."/>
      <w:lvlJc w:val="left"/>
      <w:pPr>
        <w:ind w:left="1440" w:hanging="360"/>
      </w:pPr>
    </w:lvl>
    <w:lvl w:ilvl="2">
      <w:start w:val="1"/>
      <w:numFmt w:val="lowerRoman"/>
      <w:pStyle w:val="111"/>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1130F2F"/>
    <w:multiLevelType w:val="multilevel"/>
    <w:tmpl w:val="5C12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47B38C9"/>
    <w:multiLevelType w:val="multilevel"/>
    <w:tmpl w:val="68F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5433E9D"/>
    <w:multiLevelType w:val="hybridMultilevel"/>
    <w:tmpl w:val="4C328752"/>
    <w:lvl w:ilvl="0" w:tplc="6520E4CC">
      <w:start w:val="1"/>
      <w:numFmt w:val="bullet"/>
      <w:lvlText w:val="-"/>
      <w:lvlJc w:val="left"/>
      <w:pPr>
        <w:ind w:left="1440" w:hanging="360"/>
      </w:pPr>
      <w:rPr>
        <w:rFonts w:ascii="Times New Roman" w:hAnsi="Times New Roman" w:cs="Times New Roman" w:hint="default"/>
        <w:i/>
      </w:rPr>
    </w:lvl>
    <w:lvl w:ilvl="1" w:tplc="04090019">
      <w:start w:val="1"/>
      <w:numFmt w:val="bullet"/>
      <w:pStyle w:val="normal3"/>
      <w:lvlText w:val="-"/>
      <w:lvlJc w:val="left"/>
      <w:pPr>
        <w:ind w:left="2160" w:hanging="360"/>
      </w:pPr>
      <w:rPr>
        <w:rFonts w:ascii="Times New Roman" w:hAnsi="Times New Roman" w:cs="Times New Roman" w:hint="default"/>
        <w:i/>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54" w15:restartNumberingAfterBreak="0">
    <w:nsid w:val="55CE1144"/>
    <w:multiLevelType w:val="multilevel"/>
    <w:tmpl w:val="53C2CFE2"/>
    <w:lvl w:ilvl="0">
      <w:start w:val="1"/>
      <w:numFmt w:val="bullet"/>
      <w:pStyle w:val="Stylebulleted"/>
      <w:lvlText w:val="-"/>
      <w:lvlJc w:val="left"/>
      <w:pPr>
        <w:tabs>
          <w:tab w:val="num" w:pos="284"/>
        </w:tabs>
        <w:ind w:left="-567" w:firstLine="567"/>
      </w:pPr>
      <w:rPr>
        <w:rFonts w:ascii="Times New Roman" w:hAnsi="Times New Roman" w:cs="Times New Roman" w:hint="default"/>
        <w:color w:val="auto"/>
      </w:rPr>
    </w:lvl>
    <w:lvl w:ilvl="1">
      <w:start w:val="1"/>
      <w:numFmt w:val="bullet"/>
      <w:lvlText w:val="+"/>
      <w:lvlJc w:val="left"/>
      <w:pPr>
        <w:tabs>
          <w:tab w:val="num" w:pos="1135"/>
        </w:tabs>
        <w:ind w:left="1135" w:hanging="284"/>
      </w:pPr>
      <w:rPr>
        <w:rFonts w:ascii="Times New Roman" w:hAnsi="Times New Roman" w:cs="Times New Roman" w:hint="default"/>
        <w:color w:val="auto"/>
      </w:rPr>
    </w:lvl>
    <w:lvl w:ilvl="2">
      <w:start w:val="1"/>
      <w:numFmt w:val="bullet"/>
      <w:lvlText w:val="»"/>
      <w:lvlJc w:val="left"/>
      <w:pPr>
        <w:tabs>
          <w:tab w:val="num" w:pos="1419"/>
        </w:tabs>
        <w:ind w:left="1419" w:hanging="284"/>
      </w:pPr>
      <w:rPr>
        <w:rFonts w:ascii="Times New Roman" w:hAnsi="Times New Roman" w:cs="Times New Roman" w:hint="default"/>
        <w:color w:val="auto"/>
      </w:rPr>
    </w:lvl>
    <w:lvl w:ilvl="3">
      <w:start w:val="1"/>
      <w:numFmt w:val="bullet"/>
      <w:lvlText w:val="›"/>
      <w:lvlJc w:val="left"/>
      <w:pPr>
        <w:tabs>
          <w:tab w:val="num" w:pos="1703"/>
        </w:tabs>
        <w:ind w:left="1703" w:hanging="284"/>
      </w:pPr>
      <w:rPr>
        <w:rFonts w:ascii="Times New Roman" w:hAnsi="Times New Roman" w:cs="Times New Roman" w:hint="default"/>
        <w:color w:val="auto"/>
      </w:rPr>
    </w:lvl>
    <w:lvl w:ilvl="4">
      <w:start w:val="1"/>
      <w:numFmt w:val="bullet"/>
      <w:lvlText w:val="√"/>
      <w:lvlJc w:val="left"/>
      <w:pPr>
        <w:tabs>
          <w:tab w:val="num" w:pos="1987"/>
        </w:tabs>
        <w:ind w:left="1987" w:hanging="284"/>
      </w:pPr>
      <w:rPr>
        <w:rFonts w:ascii="Times New Roman" w:hAnsi="Times New Roman" w:cs="Times New Roman" w:hint="default"/>
        <w:color w:val="auto"/>
      </w:rPr>
    </w:lvl>
    <w:lvl w:ilvl="5">
      <w:start w:val="1"/>
      <w:numFmt w:val="bullet"/>
      <w:lvlText w:val="#"/>
      <w:lvlJc w:val="left"/>
      <w:pPr>
        <w:tabs>
          <w:tab w:val="num" w:pos="2268"/>
        </w:tabs>
        <w:ind w:left="2268" w:hanging="281"/>
      </w:pPr>
      <w:rPr>
        <w:rFonts w:ascii="Times New Roman" w:hAnsi="Times New Roman" w:cs="Times New Roman" w:hint="default"/>
        <w:color w:val="auto"/>
      </w:rPr>
    </w:lvl>
    <w:lvl w:ilvl="6">
      <w:start w:val="1"/>
      <w:numFmt w:val="bullet"/>
      <w:lvlText w:val="*"/>
      <w:lvlJc w:val="left"/>
      <w:pPr>
        <w:tabs>
          <w:tab w:val="num" w:pos="2552"/>
        </w:tabs>
        <w:ind w:left="2552" w:hanging="284"/>
      </w:pPr>
      <w:rPr>
        <w:rFonts w:ascii="Times New Roman" w:hAnsi="Times New Roman" w:cs="Times New Roman" w:hint="default"/>
        <w:color w:val="auto"/>
      </w:rPr>
    </w:lvl>
    <w:lvl w:ilvl="7">
      <w:start w:val="1"/>
      <w:numFmt w:val="bullet"/>
      <w:lvlText w:val="→"/>
      <w:lvlJc w:val="left"/>
      <w:pPr>
        <w:tabs>
          <w:tab w:val="num" w:pos="2835"/>
        </w:tabs>
        <w:ind w:left="2835" w:hanging="283"/>
      </w:pPr>
      <w:rPr>
        <w:rFonts w:ascii="Times New Roman" w:hAnsi="Times New Roman" w:cs="Times New Roman" w:hint="default"/>
        <w:color w:val="auto"/>
      </w:rPr>
    </w:lvl>
    <w:lvl w:ilvl="8">
      <w:start w:val="1"/>
      <w:numFmt w:val="bullet"/>
      <w:lvlText w:val="●"/>
      <w:lvlJc w:val="left"/>
      <w:pPr>
        <w:tabs>
          <w:tab w:val="num" w:pos="3119"/>
        </w:tabs>
        <w:ind w:left="3119" w:hanging="284"/>
      </w:pPr>
      <w:rPr>
        <w:rFonts w:ascii="Times New Roman" w:hAnsi="Times New Roman" w:cs="Times New Roman" w:hint="default"/>
        <w:color w:val="auto"/>
      </w:rPr>
    </w:lvl>
  </w:abstractNum>
  <w:abstractNum w:abstractNumId="55" w15:restartNumberingAfterBreak="0">
    <w:nsid w:val="56C636D3"/>
    <w:multiLevelType w:val="multilevel"/>
    <w:tmpl w:val="17F0D284"/>
    <w:lvl w:ilvl="0">
      <w:start w:val="1"/>
      <w:numFmt w:val="upperRoman"/>
      <w:pStyle w:val="To1"/>
      <w:lvlText w:val="V.%1."/>
      <w:lvlJc w:val="right"/>
      <w:pPr>
        <w:tabs>
          <w:tab w:val="num" w:pos="531"/>
        </w:tabs>
        <w:ind w:left="531" w:hanging="171"/>
      </w:pPr>
      <w:rPr>
        <w:rFonts w:hint="default"/>
      </w:rPr>
    </w:lvl>
    <w:lvl w:ilvl="1">
      <w:start w:val="1"/>
      <w:numFmt w:val="decimal"/>
      <w:pStyle w:val="To2"/>
      <w:lvlText w:val="V.%1.%2."/>
      <w:lvlJc w:val="left"/>
      <w:pPr>
        <w:tabs>
          <w:tab w:val="num" w:pos="1077"/>
        </w:tabs>
        <w:ind w:left="1077" w:hanging="737"/>
      </w:pPr>
      <w:rPr>
        <w:rFonts w:hint="default"/>
      </w:rPr>
    </w:lvl>
    <w:lvl w:ilvl="2">
      <w:start w:val="3"/>
      <w:numFmt w:val="upperRoman"/>
      <w:lvlText w:val="%3"/>
      <w:lvlJc w:val="left"/>
      <w:pPr>
        <w:tabs>
          <w:tab w:val="num" w:pos="1980"/>
        </w:tabs>
        <w:ind w:left="2207" w:hanging="227"/>
      </w:pPr>
      <w:rPr>
        <w:rFonts w:ascii=".VnTime" w:hAnsi=".VnTime" w:cs="Times New Roman" w:hint="default"/>
        <w:b/>
        <w:i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6" w15:restartNumberingAfterBreak="0">
    <w:nsid w:val="5839560D"/>
    <w:multiLevelType w:val="multilevel"/>
    <w:tmpl w:val="F4EA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2D7483"/>
    <w:multiLevelType w:val="hybridMultilevel"/>
    <w:tmpl w:val="377257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5D29302E"/>
    <w:multiLevelType w:val="multilevel"/>
    <w:tmpl w:val="FCCA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F020F2F"/>
    <w:multiLevelType w:val="multilevel"/>
    <w:tmpl w:val="4FEC6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5105BB5"/>
    <w:multiLevelType w:val="multilevel"/>
    <w:tmpl w:val="04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61" w15:restartNumberingAfterBreak="0">
    <w:nsid w:val="65B6392D"/>
    <w:multiLevelType w:val="multilevel"/>
    <w:tmpl w:val="419C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B26C83"/>
    <w:multiLevelType w:val="multilevel"/>
    <w:tmpl w:val="733A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C4611C5"/>
    <w:multiLevelType w:val="multilevel"/>
    <w:tmpl w:val="DDBAA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0071B54"/>
    <w:multiLevelType w:val="multilevel"/>
    <w:tmpl w:val="154A0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10A54AA"/>
    <w:multiLevelType w:val="hybridMultilevel"/>
    <w:tmpl w:val="914483F2"/>
    <w:lvl w:ilvl="0" w:tplc="04090009">
      <w:start w:val="1"/>
      <w:numFmt w:val="decimal"/>
      <w:pStyle w:val="PhanMD-Level2"/>
      <w:lvlText w:val="%1."/>
      <w:lvlJc w:val="left"/>
      <w:pPr>
        <w:ind w:left="720" w:hanging="360"/>
      </w:pPr>
      <w:rPr>
        <w:rFonts w:hint="default"/>
        <w:spacing w:val="0"/>
        <w:position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6" w15:restartNumberingAfterBreak="0">
    <w:nsid w:val="718C50DC"/>
    <w:multiLevelType w:val="hybridMultilevel"/>
    <w:tmpl w:val="E256C126"/>
    <w:lvl w:ilvl="0" w:tplc="3E92E926">
      <w:start w:val="1"/>
      <w:numFmt w:val="bullet"/>
      <w:lvlText w:val=""/>
      <w:lvlJc w:val="left"/>
      <w:pPr>
        <w:tabs>
          <w:tab w:val="num" w:pos="720"/>
        </w:tabs>
        <w:ind w:left="720" w:hanging="360"/>
      </w:pPr>
      <w:rPr>
        <w:rFonts w:ascii="Wingdings" w:hAnsi="Wingdings" w:hint="default"/>
      </w:rPr>
    </w:lvl>
    <w:lvl w:ilvl="1" w:tplc="D3B41E5C">
      <w:numFmt w:val="none"/>
      <w:pStyle w:val="p4"/>
      <w:lvlText w:val=""/>
      <w:lvlJc w:val="left"/>
      <w:pPr>
        <w:tabs>
          <w:tab w:val="num" w:pos="360"/>
        </w:tabs>
      </w:pPr>
    </w:lvl>
    <w:lvl w:ilvl="2" w:tplc="FAC28A22">
      <w:numFmt w:val="none"/>
      <w:lvlText w:val=""/>
      <w:lvlJc w:val="left"/>
      <w:pPr>
        <w:tabs>
          <w:tab w:val="num" w:pos="360"/>
        </w:tabs>
      </w:pPr>
    </w:lvl>
    <w:lvl w:ilvl="3" w:tplc="CE46FDC8">
      <w:numFmt w:val="none"/>
      <w:lvlText w:val=""/>
      <w:lvlJc w:val="left"/>
      <w:pPr>
        <w:tabs>
          <w:tab w:val="num" w:pos="360"/>
        </w:tabs>
      </w:pPr>
    </w:lvl>
    <w:lvl w:ilvl="4" w:tplc="8C5C193E">
      <w:numFmt w:val="none"/>
      <w:lvlText w:val=""/>
      <w:lvlJc w:val="left"/>
      <w:pPr>
        <w:tabs>
          <w:tab w:val="num" w:pos="360"/>
        </w:tabs>
      </w:pPr>
    </w:lvl>
    <w:lvl w:ilvl="5" w:tplc="BB9037B6">
      <w:numFmt w:val="none"/>
      <w:lvlText w:val=""/>
      <w:lvlJc w:val="left"/>
      <w:pPr>
        <w:tabs>
          <w:tab w:val="num" w:pos="360"/>
        </w:tabs>
      </w:pPr>
    </w:lvl>
    <w:lvl w:ilvl="6" w:tplc="D44E3D2C">
      <w:numFmt w:val="none"/>
      <w:lvlText w:val=""/>
      <w:lvlJc w:val="left"/>
      <w:pPr>
        <w:tabs>
          <w:tab w:val="num" w:pos="360"/>
        </w:tabs>
      </w:pPr>
    </w:lvl>
    <w:lvl w:ilvl="7" w:tplc="4EBAC020">
      <w:numFmt w:val="none"/>
      <w:lvlText w:val=""/>
      <w:lvlJc w:val="left"/>
      <w:pPr>
        <w:tabs>
          <w:tab w:val="num" w:pos="360"/>
        </w:tabs>
      </w:pPr>
    </w:lvl>
    <w:lvl w:ilvl="8" w:tplc="04AA51B6">
      <w:numFmt w:val="none"/>
      <w:lvlText w:val=""/>
      <w:lvlJc w:val="left"/>
      <w:pPr>
        <w:tabs>
          <w:tab w:val="num" w:pos="360"/>
        </w:tabs>
      </w:pPr>
    </w:lvl>
  </w:abstractNum>
  <w:abstractNum w:abstractNumId="67" w15:restartNumberingAfterBreak="0">
    <w:nsid w:val="75535060"/>
    <w:multiLevelType w:val="multilevel"/>
    <w:tmpl w:val="7FD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6821809"/>
    <w:multiLevelType w:val="multilevel"/>
    <w:tmpl w:val="77B8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76068D5"/>
    <w:multiLevelType w:val="multilevel"/>
    <w:tmpl w:val="26E0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A892605"/>
    <w:multiLevelType w:val="hybridMultilevel"/>
    <w:tmpl w:val="7FC05204"/>
    <w:lvl w:ilvl="0" w:tplc="04090009">
      <w:numFmt w:val="bullet"/>
      <w:pStyle w:val="StyleJustifiedBefore6ptAfter6ptLinespacingAtlea"/>
      <w:lvlText w:val="-"/>
      <w:lvlJc w:val="left"/>
      <w:pPr>
        <w:tabs>
          <w:tab w:val="num" w:pos="540"/>
        </w:tabs>
        <w:ind w:left="54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E530CFB"/>
    <w:multiLevelType w:val="hybridMultilevel"/>
    <w:tmpl w:val="138AE2B0"/>
    <w:lvl w:ilvl="0" w:tplc="04090009">
      <w:start w:val="1"/>
      <w:numFmt w:val="bullet"/>
      <w:pStyle w:val="70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32"/>
  </w:num>
  <w:num w:numId="3">
    <w:abstractNumId w:val="53"/>
  </w:num>
  <w:num w:numId="4">
    <w:abstractNumId w:val="37"/>
  </w:num>
  <w:num w:numId="5">
    <w:abstractNumId w:val="13"/>
  </w:num>
  <w:num w:numId="6">
    <w:abstractNumId w:val="9"/>
  </w:num>
  <w:num w:numId="7">
    <w:abstractNumId w:val="41"/>
  </w:num>
  <w:num w:numId="8">
    <w:abstractNumId w:val="45"/>
  </w:num>
  <w:num w:numId="9">
    <w:abstractNumId w:val="55"/>
  </w:num>
  <w:num w:numId="10">
    <w:abstractNumId w:val="36"/>
  </w:num>
  <w:num w:numId="11">
    <w:abstractNumId w:val="60"/>
  </w:num>
  <w:num w:numId="12">
    <w:abstractNumId w:val="25"/>
  </w:num>
  <w:num w:numId="13">
    <w:abstractNumId w:val="42"/>
  </w:num>
  <w:num w:numId="14">
    <w:abstractNumId w:val="14"/>
  </w:num>
  <w:num w:numId="15">
    <w:abstractNumId w:val="24"/>
  </w:num>
  <w:num w:numId="16">
    <w:abstractNumId w:val="28"/>
  </w:num>
  <w:num w:numId="17">
    <w:abstractNumId w:val="12"/>
  </w:num>
  <w:num w:numId="18">
    <w:abstractNumId w:val="5"/>
  </w:num>
  <w:num w:numId="19">
    <w:abstractNumId w:val="46"/>
  </w:num>
  <w:num w:numId="20">
    <w:abstractNumId w:val="66"/>
  </w:num>
  <w:num w:numId="21">
    <w:abstractNumId w:val="70"/>
  </w:num>
  <w:num w:numId="2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65"/>
  </w:num>
  <w:num w:numId="25">
    <w:abstractNumId w:val="35"/>
  </w:num>
  <w:num w:numId="26">
    <w:abstractNumId w:val="48"/>
  </w:num>
  <w:num w:numId="27">
    <w:abstractNumId w:val="43"/>
  </w:num>
  <w:num w:numId="28">
    <w:abstractNumId w:val="23"/>
  </w:num>
  <w:num w:numId="29">
    <w:abstractNumId w:val="8"/>
  </w:num>
  <w:num w:numId="30">
    <w:abstractNumId w:val="49"/>
  </w:num>
  <w:num w:numId="31">
    <w:abstractNumId w:val="30"/>
  </w:num>
  <w:num w:numId="32">
    <w:abstractNumId w:val="22"/>
  </w:num>
  <w:num w:numId="33">
    <w:abstractNumId w:val="16"/>
  </w:num>
  <w:num w:numId="34">
    <w:abstractNumId w:val="54"/>
  </w:num>
  <w:num w:numId="35">
    <w:abstractNumId w:val="71"/>
  </w:num>
  <w:num w:numId="36">
    <w:abstractNumId w:val="57"/>
  </w:num>
  <w:num w:numId="37">
    <w:abstractNumId w:val="44"/>
  </w:num>
  <w:num w:numId="38">
    <w:abstractNumId w:val="17"/>
  </w:num>
  <w:num w:numId="39">
    <w:abstractNumId w:val="47"/>
  </w:num>
  <w:num w:numId="40">
    <w:abstractNumId w:val="50"/>
  </w:num>
  <w:num w:numId="41">
    <w:abstractNumId w:val="2"/>
  </w:num>
  <w:num w:numId="42">
    <w:abstractNumId w:val="61"/>
  </w:num>
  <w:num w:numId="43">
    <w:abstractNumId w:val="26"/>
  </w:num>
  <w:num w:numId="44">
    <w:abstractNumId w:val="69"/>
  </w:num>
  <w:num w:numId="45">
    <w:abstractNumId w:val="19"/>
  </w:num>
  <w:num w:numId="46">
    <w:abstractNumId w:val="62"/>
  </w:num>
  <w:num w:numId="47">
    <w:abstractNumId w:val="34"/>
  </w:num>
  <w:num w:numId="48">
    <w:abstractNumId w:val="27"/>
  </w:num>
  <w:num w:numId="49">
    <w:abstractNumId w:val="51"/>
  </w:num>
  <w:num w:numId="50">
    <w:abstractNumId w:val="40"/>
  </w:num>
  <w:num w:numId="51">
    <w:abstractNumId w:val="68"/>
  </w:num>
  <w:num w:numId="52">
    <w:abstractNumId w:val="38"/>
  </w:num>
  <w:num w:numId="53">
    <w:abstractNumId w:val="29"/>
  </w:num>
  <w:num w:numId="54">
    <w:abstractNumId w:val="64"/>
  </w:num>
  <w:num w:numId="55">
    <w:abstractNumId w:val="56"/>
  </w:num>
  <w:num w:numId="56">
    <w:abstractNumId w:val="58"/>
  </w:num>
  <w:num w:numId="57">
    <w:abstractNumId w:val="18"/>
  </w:num>
  <w:num w:numId="58">
    <w:abstractNumId w:val="39"/>
  </w:num>
  <w:num w:numId="59">
    <w:abstractNumId w:val="6"/>
  </w:num>
  <w:num w:numId="60">
    <w:abstractNumId w:val="31"/>
  </w:num>
  <w:num w:numId="61">
    <w:abstractNumId w:val="52"/>
  </w:num>
  <w:num w:numId="62">
    <w:abstractNumId w:val="11"/>
  </w:num>
  <w:num w:numId="63">
    <w:abstractNumId w:val="67"/>
  </w:num>
  <w:num w:numId="64">
    <w:abstractNumId w:val="33"/>
  </w:num>
  <w:num w:numId="65">
    <w:abstractNumId w:val="59"/>
  </w:num>
  <w:num w:numId="66">
    <w:abstractNumId w:val="7"/>
  </w:num>
  <w:num w:numId="67">
    <w:abstractNumId w:val="10"/>
  </w:num>
  <w:num w:numId="68">
    <w:abstractNumId w:val="63"/>
  </w:num>
  <w:num w:numId="69">
    <w:abstractNumId w:val="0"/>
  </w:num>
  <w:num w:numId="70">
    <w:abstractNumId w:val="3"/>
  </w:num>
  <w:num w:numId="71">
    <w:abstractNumId w:val="1"/>
  </w:num>
  <w:num w:numId="72">
    <w:abstractNumId w:val="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D17"/>
    <w:rsid w:val="00000351"/>
    <w:rsid w:val="000123BA"/>
    <w:rsid w:val="00034467"/>
    <w:rsid w:val="00051294"/>
    <w:rsid w:val="00055F6D"/>
    <w:rsid w:val="00073EFD"/>
    <w:rsid w:val="00077BF6"/>
    <w:rsid w:val="00085E94"/>
    <w:rsid w:val="00086A28"/>
    <w:rsid w:val="0008740C"/>
    <w:rsid w:val="000B3AC4"/>
    <w:rsid w:val="000C0982"/>
    <w:rsid w:val="000C703A"/>
    <w:rsid w:val="000E5B57"/>
    <w:rsid w:val="000F595D"/>
    <w:rsid w:val="000F7143"/>
    <w:rsid w:val="0011507F"/>
    <w:rsid w:val="00121E63"/>
    <w:rsid w:val="00126920"/>
    <w:rsid w:val="0013289B"/>
    <w:rsid w:val="00134ADD"/>
    <w:rsid w:val="00146AC7"/>
    <w:rsid w:val="00147B85"/>
    <w:rsid w:val="001527FB"/>
    <w:rsid w:val="0016767C"/>
    <w:rsid w:val="00174DAB"/>
    <w:rsid w:val="00177C81"/>
    <w:rsid w:val="001807B4"/>
    <w:rsid w:val="0019205F"/>
    <w:rsid w:val="00194A23"/>
    <w:rsid w:val="00195E0B"/>
    <w:rsid w:val="001A01FE"/>
    <w:rsid w:val="001A54C0"/>
    <w:rsid w:val="001A740F"/>
    <w:rsid w:val="001C7E8F"/>
    <w:rsid w:val="001D153F"/>
    <w:rsid w:val="001D18D2"/>
    <w:rsid w:val="001D7B82"/>
    <w:rsid w:val="001E0100"/>
    <w:rsid w:val="001E386F"/>
    <w:rsid w:val="001F37E0"/>
    <w:rsid w:val="00207399"/>
    <w:rsid w:val="002216C6"/>
    <w:rsid w:val="00236181"/>
    <w:rsid w:val="00237A97"/>
    <w:rsid w:val="00237E7C"/>
    <w:rsid w:val="00255338"/>
    <w:rsid w:val="00272ED1"/>
    <w:rsid w:val="0028535C"/>
    <w:rsid w:val="00286C1A"/>
    <w:rsid w:val="00291C3F"/>
    <w:rsid w:val="002B23BE"/>
    <w:rsid w:val="002B4126"/>
    <w:rsid w:val="002C58C4"/>
    <w:rsid w:val="002D1708"/>
    <w:rsid w:val="002E05AC"/>
    <w:rsid w:val="002E259E"/>
    <w:rsid w:val="00303098"/>
    <w:rsid w:val="003038FB"/>
    <w:rsid w:val="00305ADB"/>
    <w:rsid w:val="00305BEE"/>
    <w:rsid w:val="0031424E"/>
    <w:rsid w:val="00321D14"/>
    <w:rsid w:val="0032443B"/>
    <w:rsid w:val="00324479"/>
    <w:rsid w:val="0034167B"/>
    <w:rsid w:val="003445CE"/>
    <w:rsid w:val="00352881"/>
    <w:rsid w:val="00356BD1"/>
    <w:rsid w:val="0036042D"/>
    <w:rsid w:val="00360DB5"/>
    <w:rsid w:val="003702D4"/>
    <w:rsid w:val="00385415"/>
    <w:rsid w:val="00396B09"/>
    <w:rsid w:val="003C5977"/>
    <w:rsid w:val="003F0503"/>
    <w:rsid w:val="003F2C97"/>
    <w:rsid w:val="003F6503"/>
    <w:rsid w:val="003F74A9"/>
    <w:rsid w:val="004013D3"/>
    <w:rsid w:val="00403E74"/>
    <w:rsid w:val="0040532F"/>
    <w:rsid w:val="00405685"/>
    <w:rsid w:val="00406783"/>
    <w:rsid w:val="00407A1E"/>
    <w:rsid w:val="00410960"/>
    <w:rsid w:val="00426E82"/>
    <w:rsid w:val="0044519F"/>
    <w:rsid w:val="00450B4A"/>
    <w:rsid w:val="00452122"/>
    <w:rsid w:val="004650B4"/>
    <w:rsid w:val="004656C3"/>
    <w:rsid w:val="00465F61"/>
    <w:rsid w:val="00467D2F"/>
    <w:rsid w:val="00471274"/>
    <w:rsid w:val="00476747"/>
    <w:rsid w:val="004A0B34"/>
    <w:rsid w:val="004A1569"/>
    <w:rsid w:val="004A2C92"/>
    <w:rsid w:val="004C16A5"/>
    <w:rsid w:val="004C3C36"/>
    <w:rsid w:val="004C78C6"/>
    <w:rsid w:val="004F3B70"/>
    <w:rsid w:val="004F3CED"/>
    <w:rsid w:val="00502FDA"/>
    <w:rsid w:val="005042FF"/>
    <w:rsid w:val="00511B9A"/>
    <w:rsid w:val="005368E3"/>
    <w:rsid w:val="00537B60"/>
    <w:rsid w:val="00552726"/>
    <w:rsid w:val="00554EE8"/>
    <w:rsid w:val="00575C79"/>
    <w:rsid w:val="00577FD3"/>
    <w:rsid w:val="0058000D"/>
    <w:rsid w:val="00583DAE"/>
    <w:rsid w:val="005860E9"/>
    <w:rsid w:val="00586B83"/>
    <w:rsid w:val="0059007F"/>
    <w:rsid w:val="005914C3"/>
    <w:rsid w:val="00591AC6"/>
    <w:rsid w:val="00595F27"/>
    <w:rsid w:val="00596432"/>
    <w:rsid w:val="005A347C"/>
    <w:rsid w:val="005B0E15"/>
    <w:rsid w:val="005B2B62"/>
    <w:rsid w:val="005B7FB7"/>
    <w:rsid w:val="005C39AA"/>
    <w:rsid w:val="005C5629"/>
    <w:rsid w:val="005D09B9"/>
    <w:rsid w:val="005D1534"/>
    <w:rsid w:val="005F5D68"/>
    <w:rsid w:val="00606560"/>
    <w:rsid w:val="00621C0B"/>
    <w:rsid w:val="00635404"/>
    <w:rsid w:val="006377B5"/>
    <w:rsid w:val="00637CA9"/>
    <w:rsid w:val="006476E8"/>
    <w:rsid w:val="006527BB"/>
    <w:rsid w:val="00654882"/>
    <w:rsid w:val="0065569D"/>
    <w:rsid w:val="00656290"/>
    <w:rsid w:val="006664C0"/>
    <w:rsid w:val="00674503"/>
    <w:rsid w:val="006922FA"/>
    <w:rsid w:val="00692839"/>
    <w:rsid w:val="00692868"/>
    <w:rsid w:val="00693FE7"/>
    <w:rsid w:val="006C23D0"/>
    <w:rsid w:val="006C540B"/>
    <w:rsid w:val="006D219F"/>
    <w:rsid w:val="006D6831"/>
    <w:rsid w:val="006E3585"/>
    <w:rsid w:val="006F41B4"/>
    <w:rsid w:val="00705D9A"/>
    <w:rsid w:val="00724126"/>
    <w:rsid w:val="007336F7"/>
    <w:rsid w:val="0074056C"/>
    <w:rsid w:val="0075038E"/>
    <w:rsid w:val="00751E2C"/>
    <w:rsid w:val="0075216C"/>
    <w:rsid w:val="0075696F"/>
    <w:rsid w:val="00761AEF"/>
    <w:rsid w:val="00794E17"/>
    <w:rsid w:val="007A4325"/>
    <w:rsid w:val="007A4C8C"/>
    <w:rsid w:val="007A5156"/>
    <w:rsid w:val="007A55D3"/>
    <w:rsid w:val="007C4853"/>
    <w:rsid w:val="007D1D4B"/>
    <w:rsid w:val="007E462F"/>
    <w:rsid w:val="007F4376"/>
    <w:rsid w:val="008018B3"/>
    <w:rsid w:val="00810883"/>
    <w:rsid w:val="00812E0F"/>
    <w:rsid w:val="00820EBF"/>
    <w:rsid w:val="00821288"/>
    <w:rsid w:val="00821660"/>
    <w:rsid w:val="00826DEE"/>
    <w:rsid w:val="008427A7"/>
    <w:rsid w:val="00847E05"/>
    <w:rsid w:val="008633CD"/>
    <w:rsid w:val="00872218"/>
    <w:rsid w:val="008855C7"/>
    <w:rsid w:val="0089065A"/>
    <w:rsid w:val="008A48CB"/>
    <w:rsid w:val="008A4D2E"/>
    <w:rsid w:val="008A4E5E"/>
    <w:rsid w:val="008A587E"/>
    <w:rsid w:val="008B17BD"/>
    <w:rsid w:val="008C0CDD"/>
    <w:rsid w:val="008C18AF"/>
    <w:rsid w:val="008C56BF"/>
    <w:rsid w:val="008C5872"/>
    <w:rsid w:val="008E2D2F"/>
    <w:rsid w:val="008F28E5"/>
    <w:rsid w:val="008F5119"/>
    <w:rsid w:val="008F7373"/>
    <w:rsid w:val="00900504"/>
    <w:rsid w:val="00910099"/>
    <w:rsid w:val="00932041"/>
    <w:rsid w:val="009373B9"/>
    <w:rsid w:val="00942626"/>
    <w:rsid w:val="009531CF"/>
    <w:rsid w:val="00964052"/>
    <w:rsid w:val="00965B97"/>
    <w:rsid w:val="009767D5"/>
    <w:rsid w:val="00982EEB"/>
    <w:rsid w:val="009844A5"/>
    <w:rsid w:val="0098693A"/>
    <w:rsid w:val="009B100E"/>
    <w:rsid w:val="009B7CF4"/>
    <w:rsid w:val="009D5FCE"/>
    <w:rsid w:val="009E0025"/>
    <w:rsid w:val="009E3CE1"/>
    <w:rsid w:val="00A038BF"/>
    <w:rsid w:val="00A07137"/>
    <w:rsid w:val="00A14732"/>
    <w:rsid w:val="00A1708D"/>
    <w:rsid w:val="00A306D8"/>
    <w:rsid w:val="00A32EF5"/>
    <w:rsid w:val="00A35E5D"/>
    <w:rsid w:val="00A36EB5"/>
    <w:rsid w:val="00A40A8C"/>
    <w:rsid w:val="00A436A8"/>
    <w:rsid w:val="00A56979"/>
    <w:rsid w:val="00A606D4"/>
    <w:rsid w:val="00A84DCD"/>
    <w:rsid w:val="00A84FCC"/>
    <w:rsid w:val="00A96E3C"/>
    <w:rsid w:val="00AA3889"/>
    <w:rsid w:val="00AA3F5D"/>
    <w:rsid w:val="00AB6DF3"/>
    <w:rsid w:val="00AD2A93"/>
    <w:rsid w:val="00AD2D6A"/>
    <w:rsid w:val="00AD3F2C"/>
    <w:rsid w:val="00AE46D4"/>
    <w:rsid w:val="00AF7AEB"/>
    <w:rsid w:val="00B21858"/>
    <w:rsid w:val="00B25997"/>
    <w:rsid w:val="00B31A27"/>
    <w:rsid w:val="00B36F5A"/>
    <w:rsid w:val="00B46881"/>
    <w:rsid w:val="00B507E5"/>
    <w:rsid w:val="00B54AED"/>
    <w:rsid w:val="00B63963"/>
    <w:rsid w:val="00B64416"/>
    <w:rsid w:val="00B77AF4"/>
    <w:rsid w:val="00B77F66"/>
    <w:rsid w:val="00B81286"/>
    <w:rsid w:val="00B83321"/>
    <w:rsid w:val="00B837C7"/>
    <w:rsid w:val="00B849B8"/>
    <w:rsid w:val="00B85179"/>
    <w:rsid w:val="00B92412"/>
    <w:rsid w:val="00BA3062"/>
    <w:rsid w:val="00BB49A3"/>
    <w:rsid w:val="00BB5329"/>
    <w:rsid w:val="00BC0AA0"/>
    <w:rsid w:val="00BF2769"/>
    <w:rsid w:val="00BF76A2"/>
    <w:rsid w:val="00BF79DA"/>
    <w:rsid w:val="00C0723A"/>
    <w:rsid w:val="00C21B7A"/>
    <w:rsid w:val="00C32EFF"/>
    <w:rsid w:val="00C33045"/>
    <w:rsid w:val="00C42FAD"/>
    <w:rsid w:val="00C610EC"/>
    <w:rsid w:val="00C72AFC"/>
    <w:rsid w:val="00C93277"/>
    <w:rsid w:val="00C977F2"/>
    <w:rsid w:val="00CE67C0"/>
    <w:rsid w:val="00CF409F"/>
    <w:rsid w:val="00D0291C"/>
    <w:rsid w:val="00D02955"/>
    <w:rsid w:val="00D04B16"/>
    <w:rsid w:val="00D07F83"/>
    <w:rsid w:val="00D15E6C"/>
    <w:rsid w:val="00D2784B"/>
    <w:rsid w:val="00D35F84"/>
    <w:rsid w:val="00D51CD7"/>
    <w:rsid w:val="00D61C86"/>
    <w:rsid w:val="00D771E6"/>
    <w:rsid w:val="00D779FD"/>
    <w:rsid w:val="00D833C7"/>
    <w:rsid w:val="00D979B9"/>
    <w:rsid w:val="00DA105F"/>
    <w:rsid w:val="00DA386A"/>
    <w:rsid w:val="00DA689F"/>
    <w:rsid w:val="00DC45B2"/>
    <w:rsid w:val="00DC764A"/>
    <w:rsid w:val="00DD696A"/>
    <w:rsid w:val="00DD6EAD"/>
    <w:rsid w:val="00DE45E0"/>
    <w:rsid w:val="00E132D1"/>
    <w:rsid w:val="00E16C63"/>
    <w:rsid w:val="00E21501"/>
    <w:rsid w:val="00E31A14"/>
    <w:rsid w:val="00E44FDB"/>
    <w:rsid w:val="00E536ED"/>
    <w:rsid w:val="00E614A2"/>
    <w:rsid w:val="00E7497D"/>
    <w:rsid w:val="00E805AA"/>
    <w:rsid w:val="00E8075C"/>
    <w:rsid w:val="00EA177D"/>
    <w:rsid w:val="00EA6EFC"/>
    <w:rsid w:val="00EB70BD"/>
    <w:rsid w:val="00ED6684"/>
    <w:rsid w:val="00ED7D24"/>
    <w:rsid w:val="00EE67B9"/>
    <w:rsid w:val="00F13E93"/>
    <w:rsid w:val="00F14477"/>
    <w:rsid w:val="00F23EBE"/>
    <w:rsid w:val="00F25CE0"/>
    <w:rsid w:val="00F53D99"/>
    <w:rsid w:val="00F56CCF"/>
    <w:rsid w:val="00F56F93"/>
    <w:rsid w:val="00F5721F"/>
    <w:rsid w:val="00F62BC8"/>
    <w:rsid w:val="00F667F1"/>
    <w:rsid w:val="00F84C12"/>
    <w:rsid w:val="00F875DB"/>
    <w:rsid w:val="00F904E8"/>
    <w:rsid w:val="00F91E93"/>
    <w:rsid w:val="00F9375B"/>
    <w:rsid w:val="00F93BC9"/>
    <w:rsid w:val="00F93D17"/>
    <w:rsid w:val="00FA2CDD"/>
    <w:rsid w:val="00FA434C"/>
    <w:rsid w:val="00FA7E94"/>
    <w:rsid w:val="00FB4C92"/>
    <w:rsid w:val="00FC02CD"/>
    <w:rsid w:val="00FC240E"/>
    <w:rsid w:val="00FC2872"/>
    <w:rsid w:val="00FC4DC7"/>
    <w:rsid w:val="00FC56C5"/>
    <w:rsid w:val="00FD1EF1"/>
    <w:rsid w:val="00FD3A18"/>
    <w:rsid w:val="00FE38D1"/>
    <w:rsid w:val="00FF3EAF"/>
    <w:rsid w:val="00FF4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FA05F"/>
  <w15:chartTrackingRefBased/>
  <w15:docId w15:val="{8C74DF27-DA85-484A-B36C-58FE0E98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F93D17"/>
    <w:pPr>
      <w:spacing w:after="0" w:line="240" w:lineRule="auto"/>
      <w:jc w:val="both"/>
    </w:pPr>
    <w:rPr>
      <w:rFonts w:eastAsia="Times New Roman" w:cs="Times New Roman"/>
      <w:kern w:val="0"/>
      <w:sz w:val="24"/>
      <w:szCs w:val="20"/>
      <w14:ligatures w14:val="none"/>
    </w:rPr>
  </w:style>
  <w:style w:type="paragraph" w:styleId="Heading1">
    <w:name w:val="heading 1"/>
    <w:aliases w:val="Document Header1,ClauseGroup_Title,heading 1,Part I,DB,CHUONG,Tieu de 1,Chương,Chư3fơ3fng,Heading 1 Char Char,Heading 1 Char Char1,Heading11,Heading 1 Char2,Heading 1 Char Char2,Heading12,Heading 1 Char3,Heading 1 Char Char3,Heading13,H1,14 p"/>
    <w:basedOn w:val="Normal"/>
    <w:next w:val="Normal"/>
    <w:link w:val="Heading1Char"/>
    <w:uiPriority w:val="9"/>
    <w:qFormat/>
    <w:rsid w:val="00F93D17"/>
    <w:pPr>
      <w:keepNext/>
      <w:keepLines/>
      <w:numPr>
        <w:numId w:val="1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Clause_No&amp;Name,Section-Title,h2,Avsnitt,Tieu de 2,Tieude2 Char,Char Char Char,heading 2,H2,UNDERRUBRIK 1-2,h2 main heading,B Sub/Bold,B Sub/Bold1,B Sub/Bold2,B Sub/Bold11,h2 main heading1,h2 main heading2,B Sub/Bold3,B Sub/Bold12"/>
    <w:basedOn w:val="Normal"/>
    <w:next w:val="Normal"/>
    <w:link w:val="Heading2Char"/>
    <w:unhideWhenUsed/>
    <w:qFormat/>
    <w:rsid w:val="00F93D17"/>
    <w:pPr>
      <w:keepNext/>
      <w:keepLines/>
      <w:numPr>
        <w:ilvl w:val="1"/>
        <w:numId w:val="1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ection Header3,ClauseSub_No&amp;Name,Section Header3 Char Char,Sub-Clause Paragraph,heading 3,Heading 3 Char1 Char Char,Heading 3 Char Char Char Char,Char Char Char Char Char,Heading 31,Heading 3 (TCVN) Char,Heading 311,H3,SW-Heading 3,3.Muc phu"/>
    <w:basedOn w:val="Normal"/>
    <w:next w:val="Normal"/>
    <w:link w:val="Heading3Char"/>
    <w:uiPriority w:val="9"/>
    <w:unhideWhenUsed/>
    <w:qFormat/>
    <w:rsid w:val="00F93D17"/>
    <w:pPr>
      <w:keepNext/>
      <w:keepLines/>
      <w:numPr>
        <w:ilvl w:val="2"/>
        <w:numId w:val="11"/>
      </w:numPr>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aliases w:val="Sub-Clause Sub-paragraph,ClauseSubSub_No&amp;Name, Sub-Clause Sub-paragraph,Heading4,Heading41,Heading42,Heading411,Heading43,Heading412,Heading No. L4,H4-Heading 4,l4,heading4,44,Heading44,Heading413,Heading421,Heading4111,Heading431,Heading4121"/>
    <w:basedOn w:val="Normal"/>
    <w:next w:val="Normal"/>
    <w:link w:val="Heading4Char"/>
    <w:unhideWhenUsed/>
    <w:qFormat/>
    <w:rsid w:val="00F93D17"/>
    <w:pPr>
      <w:keepNext/>
      <w:keepLines/>
      <w:numPr>
        <w:ilvl w:val="3"/>
        <w:numId w:val="11"/>
      </w:numPr>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aliases w:val="BANG,heading 5,H5 Char,Heading5 Char,Heading51 Char,Heading52 Char,Heading511 Char,Heading53 Char,Heading512 Char,5 Char,H5-Heading 5 Char,h5 Char,l5 Char,heading5 Char,Heading54 Char,Heading513 Char,Heading521 Char,Heading5111 Char,H52,53,h53"/>
    <w:basedOn w:val="Normal"/>
    <w:next w:val="Normal"/>
    <w:link w:val="Heading5Char"/>
    <w:unhideWhenUsed/>
    <w:qFormat/>
    <w:rsid w:val="00F93D17"/>
    <w:pPr>
      <w:keepNext/>
      <w:keepLines/>
      <w:numPr>
        <w:ilvl w:val="4"/>
        <w:numId w:val="11"/>
      </w:numPr>
      <w:spacing w:before="80" w:after="40"/>
      <w:outlineLvl w:val="4"/>
    </w:pPr>
    <w:rPr>
      <w:rFonts w:asciiTheme="minorHAnsi" w:eastAsiaTheme="majorEastAsia" w:hAnsiTheme="minorHAnsi" w:cstheme="majorBidi"/>
      <w:color w:val="0F4761" w:themeColor="accent1" w:themeShade="BF"/>
    </w:rPr>
  </w:style>
  <w:style w:type="paragraph" w:styleId="Heading6">
    <w:name w:val="heading 6"/>
    <w:aliases w:val="X"/>
    <w:basedOn w:val="Normal"/>
    <w:next w:val="Normal"/>
    <w:link w:val="Heading6Char"/>
    <w:unhideWhenUsed/>
    <w:qFormat/>
    <w:rsid w:val="00F93D17"/>
    <w:pPr>
      <w:keepNext/>
      <w:keepLines/>
      <w:numPr>
        <w:ilvl w:val="5"/>
        <w:numId w:val="11"/>
      </w:numPr>
      <w:spacing w:before="40"/>
      <w:outlineLvl w:val="5"/>
    </w:pPr>
    <w:rPr>
      <w:rFonts w:asciiTheme="minorHAnsi" w:eastAsiaTheme="majorEastAsia" w:hAnsiTheme="minorHAnsi" w:cstheme="majorBidi"/>
      <w:i/>
      <w:iCs/>
      <w:color w:val="595959" w:themeColor="text1" w:themeTint="A6"/>
    </w:rPr>
  </w:style>
  <w:style w:type="paragraph" w:styleId="Heading7">
    <w:name w:val="heading 7"/>
    <w:aliases w:val="Figure,Y"/>
    <w:basedOn w:val="Normal"/>
    <w:next w:val="Normal"/>
    <w:link w:val="Heading7Char"/>
    <w:unhideWhenUsed/>
    <w:qFormat/>
    <w:rsid w:val="00F93D17"/>
    <w:pPr>
      <w:keepNext/>
      <w:keepLines/>
      <w:numPr>
        <w:ilvl w:val="6"/>
        <w:numId w:val="11"/>
      </w:numPr>
      <w:spacing w:before="40"/>
      <w:outlineLvl w:val="6"/>
    </w:pPr>
    <w:rPr>
      <w:rFonts w:asciiTheme="minorHAnsi" w:eastAsiaTheme="majorEastAsia" w:hAnsiTheme="minorHAnsi" w:cstheme="majorBidi"/>
      <w:color w:val="595959" w:themeColor="text1" w:themeTint="A6"/>
    </w:rPr>
  </w:style>
  <w:style w:type="paragraph" w:styleId="Heading8">
    <w:name w:val="heading 8"/>
    <w:aliases w:val="A"/>
    <w:basedOn w:val="Normal"/>
    <w:next w:val="Normal"/>
    <w:link w:val="Heading8Char"/>
    <w:unhideWhenUsed/>
    <w:qFormat/>
    <w:rsid w:val="00F93D17"/>
    <w:pPr>
      <w:keepNext/>
      <w:keepLines/>
      <w:numPr>
        <w:ilvl w:val="7"/>
        <w:numId w:val="11"/>
      </w:numPr>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F93D17"/>
    <w:pPr>
      <w:keepNext/>
      <w:keepLines/>
      <w:numPr>
        <w:ilvl w:val="8"/>
        <w:numId w:val="11"/>
      </w:numPr>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heading 1 Char,Part I Char,DB Char,CHUONG Char,Tieu de 1 Char,Chương Char,Chư3fơ3fng Char,Heading 1 Char Char Char,Heading 1 Char Char1 Char,Heading11 Char,Heading 1 Char2 Char,Heading12 Char"/>
    <w:basedOn w:val="DefaultParagraphFont"/>
    <w:link w:val="Heading1"/>
    <w:uiPriority w:val="9"/>
    <w:rsid w:val="00F93D17"/>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aliases w:val="Title Header2 Char,Clause_No&amp;Name Char,Section-Title Char,h2 Char,Avsnitt Char,Tieu de 2 Char,Tieude2 Char Char,Char Char Char Char,heading 2 Char,H2 Char,UNDERRUBRIK 1-2 Char,h2 main heading Char,B Sub/Bold Char,B Sub/Bold1 Char"/>
    <w:basedOn w:val="DefaultParagraphFont"/>
    <w:link w:val="Heading2"/>
    <w:rsid w:val="00F93D1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aliases w:val="Section Header3 Char2,ClauseSub_No&amp;Name Char1,Section Header3 Char Char Char1,Sub-Clause Paragraph Char2,heading 3 Char,Heading 3 Char1 Char Char Char,Heading 3 Char Char Char Char Char,Char Char Char Char Char Char,Heading 31 Char"/>
    <w:basedOn w:val="DefaultParagraphFont"/>
    <w:link w:val="Heading3"/>
    <w:uiPriority w:val="9"/>
    <w:rsid w:val="00F93D17"/>
    <w:rPr>
      <w:rFonts w:asciiTheme="minorHAnsi" w:eastAsiaTheme="majorEastAsia" w:hAnsiTheme="minorHAnsi" w:cstheme="majorBidi"/>
      <w:color w:val="0F4761" w:themeColor="accent1" w:themeShade="BF"/>
      <w:kern w:val="0"/>
      <w:sz w:val="24"/>
      <w:szCs w:val="28"/>
      <w14:ligatures w14:val="none"/>
    </w:rPr>
  </w:style>
  <w:style w:type="character" w:customStyle="1" w:styleId="Heading4Char">
    <w:name w:val="Heading 4 Char"/>
    <w:aliases w:val="Sub-Clause Sub-paragraph Char,ClauseSubSub_No&amp;Name Char, Sub-Clause Sub-paragraph Char,Heading4 Char,Heading41 Char,Heading42 Char,Heading411 Char,Heading43 Char,Heading412 Char,Heading No. L4 Char,H4-Heading 4 Char,l4 Char,heading4 Char"/>
    <w:basedOn w:val="DefaultParagraphFont"/>
    <w:link w:val="Heading4"/>
    <w:rsid w:val="00F93D17"/>
    <w:rPr>
      <w:rFonts w:asciiTheme="minorHAnsi" w:eastAsiaTheme="majorEastAsia" w:hAnsiTheme="minorHAnsi" w:cstheme="majorBidi"/>
      <w:i/>
      <w:iCs/>
      <w:color w:val="0F4761" w:themeColor="accent1" w:themeShade="BF"/>
      <w:kern w:val="0"/>
      <w:sz w:val="24"/>
      <w:szCs w:val="20"/>
      <w14:ligatures w14:val="none"/>
    </w:rPr>
  </w:style>
  <w:style w:type="character" w:customStyle="1" w:styleId="Heading5Char">
    <w:name w:val="Heading 5 Char"/>
    <w:aliases w:val="BANG Char,heading 5 Char,H5 Char Char,Heading5 Char Char,Heading51 Char Char,Heading52 Char Char,Heading511 Char Char,Heading53 Char Char,Heading512 Char Char,5 Char Char,H5-Heading 5 Char Char,h5 Char Char,l5 Char Char,heading5 Char Char"/>
    <w:basedOn w:val="DefaultParagraphFont"/>
    <w:link w:val="Heading5"/>
    <w:rsid w:val="00F93D17"/>
    <w:rPr>
      <w:rFonts w:asciiTheme="minorHAnsi" w:eastAsiaTheme="majorEastAsia" w:hAnsiTheme="minorHAnsi" w:cstheme="majorBidi"/>
      <w:color w:val="0F4761" w:themeColor="accent1" w:themeShade="BF"/>
      <w:kern w:val="0"/>
      <w:sz w:val="24"/>
      <w:szCs w:val="20"/>
      <w14:ligatures w14:val="none"/>
    </w:rPr>
  </w:style>
  <w:style w:type="character" w:customStyle="1" w:styleId="Heading6Char">
    <w:name w:val="Heading 6 Char"/>
    <w:aliases w:val="X Char"/>
    <w:basedOn w:val="DefaultParagraphFont"/>
    <w:link w:val="Heading6"/>
    <w:rsid w:val="00F93D17"/>
    <w:rPr>
      <w:rFonts w:asciiTheme="minorHAnsi" w:eastAsiaTheme="majorEastAsia" w:hAnsiTheme="minorHAnsi" w:cstheme="majorBidi"/>
      <w:i/>
      <w:iCs/>
      <w:color w:val="595959" w:themeColor="text1" w:themeTint="A6"/>
      <w:kern w:val="0"/>
      <w:sz w:val="24"/>
      <w:szCs w:val="20"/>
      <w14:ligatures w14:val="none"/>
    </w:rPr>
  </w:style>
  <w:style w:type="character" w:customStyle="1" w:styleId="Heading7Char">
    <w:name w:val="Heading 7 Char"/>
    <w:aliases w:val="Figure Char,Y Char"/>
    <w:basedOn w:val="DefaultParagraphFont"/>
    <w:link w:val="Heading7"/>
    <w:rsid w:val="00F93D17"/>
    <w:rPr>
      <w:rFonts w:asciiTheme="minorHAnsi" w:eastAsiaTheme="majorEastAsia" w:hAnsiTheme="minorHAnsi" w:cstheme="majorBidi"/>
      <w:color w:val="595959" w:themeColor="text1" w:themeTint="A6"/>
      <w:kern w:val="0"/>
      <w:sz w:val="24"/>
      <w:szCs w:val="20"/>
      <w14:ligatures w14:val="none"/>
    </w:rPr>
  </w:style>
  <w:style w:type="character" w:customStyle="1" w:styleId="Heading8Char">
    <w:name w:val="Heading 8 Char"/>
    <w:aliases w:val="A Char"/>
    <w:basedOn w:val="DefaultParagraphFont"/>
    <w:link w:val="Heading8"/>
    <w:rsid w:val="00F93D17"/>
    <w:rPr>
      <w:rFonts w:asciiTheme="minorHAnsi" w:eastAsiaTheme="majorEastAsia" w:hAnsiTheme="minorHAnsi" w:cstheme="majorBidi"/>
      <w:i/>
      <w:iCs/>
      <w:color w:val="272727" w:themeColor="text1" w:themeTint="D8"/>
      <w:kern w:val="0"/>
      <w:sz w:val="24"/>
      <w:szCs w:val="20"/>
      <w14:ligatures w14:val="none"/>
    </w:rPr>
  </w:style>
  <w:style w:type="character" w:customStyle="1" w:styleId="Heading9Char">
    <w:name w:val="Heading 9 Char"/>
    <w:basedOn w:val="DefaultParagraphFont"/>
    <w:link w:val="Heading9"/>
    <w:rsid w:val="00F93D17"/>
    <w:rPr>
      <w:rFonts w:asciiTheme="minorHAnsi" w:eastAsiaTheme="majorEastAsia" w:hAnsiTheme="minorHAnsi" w:cstheme="majorBidi"/>
      <w:color w:val="272727" w:themeColor="text1" w:themeTint="D8"/>
      <w:kern w:val="0"/>
      <w:sz w:val="24"/>
      <w:szCs w:val="20"/>
      <w14:ligatures w14:val="none"/>
    </w:rPr>
  </w:style>
  <w:style w:type="paragraph" w:styleId="Title">
    <w:name w:val="Title"/>
    <w:aliases w:val="đầu dòng,1.Title +,1.Title -,TITLE,level 5"/>
    <w:basedOn w:val="Normal"/>
    <w:next w:val="Normal"/>
    <w:link w:val="TitleChar"/>
    <w:qFormat/>
    <w:rsid w:val="00F93D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đầu dòng Char,1.Title + Char,1.Title - Char,TITLE Char,level 5 Char"/>
    <w:basedOn w:val="DefaultParagraphFont"/>
    <w:link w:val="Title"/>
    <w:rsid w:val="00F93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F93D1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rsid w:val="00F93D1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93D17"/>
    <w:pPr>
      <w:spacing w:before="160"/>
      <w:jc w:val="center"/>
    </w:pPr>
    <w:rPr>
      <w:i/>
      <w:iCs/>
      <w:color w:val="404040" w:themeColor="text1" w:themeTint="BF"/>
    </w:rPr>
  </w:style>
  <w:style w:type="character" w:customStyle="1" w:styleId="QuoteChar">
    <w:name w:val="Quote Char"/>
    <w:basedOn w:val="DefaultParagraphFont"/>
    <w:link w:val="Quote"/>
    <w:uiPriority w:val="29"/>
    <w:rsid w:val="00F93D17"/>
    <w:rPr>
      <w:i/>
      <w:iCs/>
      <w:color w:val="404040" w:themeColor="text1" w:themeTint="BF"/>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Nor"/>
    <w:basedOn w:val="Normal"/>
    <w:link w:val="ListParagraphChar"/>
    <w:uiPriority w:val="34"/>
    <w:qFormat/>
    <w:rsid w:val="00F93D17"/>
    <w:pPr>
      <w:ind w:left="720"/>
      <w:contextualSpacing/>
    </w:pPr>
  </w:style>
  <w:style w:type="character" w:styleId="IntenseEmphasis">
    <w:name w:val="Intense Emphasis"/>
    <w:basedOn w:val="DefaultParagraphFont"/>
    <w:uiPriority w:val="21"/>
    <w:qFormat/>
    <w:rsid w:val="00F93D17"/>
    <w:rPr>
      <w:i/>
      <w:iCs/>
      <w:color w:val="0F4761" w:themeColor="accent1" w:themeShade="BF"/>
    </w:rPr>
  </w:style>
  <w:style w:type="paragraph" w:styleId="IntenseQuote">
    <w:name w:val="Intense Quote"/>
    <w:basedOn w:val="Normal"/>
    <w:next w:val="Normal"/>
    <w:link w:val="IntenseQuoteChar"/>
    <w:uiPriority w:val="30"/>
    <w:qFormat/>
    <w:rsid w:val="00F93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3D17"/>
    <w:rPr>
      <w:i/>
      <w:iCs/>
      <w:color w:val="0F4761" w:themeColor="accent1" w:themeShade="BF"/>
    </w:rPr>
  </w:style>
  <w:style w:type="character" w:styleId="IntenseReference">
    <w:name w:val="Intense Reference"/>
    <w:basedOn w:val="DefaultParagraphFont"/>
    <w:uiPriority w:val="32"/>
    <w:qFormat/>
    <w:rsid w:val="00F93D17"/>
    <w:rPr>
      <w:b/>
      <w:bCs/>
      <w:smallCaps/>
      <w:color w:val="0F4761" w:themeColor="accent1" w:themeShade="BF"/>
      <w:spacing w:val="5"/>
    </w:rPr>
  </w:style>
  <w:style w:type="character" w:customStyle="1" w:styleId="Heading3Char1">
    <w:name w:val="Heading 3 Char1"/>
    <w:aliases w:val="Section Header3 Char,ClauseSub_No&amp;Name Char,Section Header3 Char Char Char,Sub-Clause Paragraph Char,heading 3 Char1,Heading 3 Char1 Char Char Char1,Heading 3 Char Char Char Char Char1,Char Char Char Char Char Char2,Heading 31 Char1"/>
    <w:rsid w:val="00F93D17"/>
    <w:rPr>
      <w:rFonts w:ascii="Times New Roman" w:eastAsia="Times New Roman" w:hAnsi="Times New Roman" w:cs="Times New Roman"/>
      <w:b/>
      <w:sz w:val="28"/>
      <w:szCs w:val="20"/>
    </w:rPr>
  </w:style>
  <w:style w:type="character" w:customStyle="1" w:styleId="Bibliogrphy">
    <w:name w:val="Bibliogrphy"/>
    <w:basedOn w:val="DefaultParagraphFont"/>
    <w:rsid w:val="00F93D17"/>
  </w:style>
  <w:style w:type="character" w:customStyle="1" w:styleId="DocInit">
    <w:name w:val="Doc Init"/>
    <w:basedOn w:val="DefaultParagraphFont"/>
    <w:rsid w:val="00F93D17"/>
  </w:style>
  <w:style w:type="paragraph" w:customStyle="1" w:styleId="Document1">
    <w:name w:val="Document 1"/>
    <w:rsid w:val="00F93D17"/>
    <w:pPr>
      <w:keepNext/>
      <w:keepLines/>
      <w:tabs>
        <w:tab w:val="left" w:pos="-720"/>
      </w:tabs>
      <w:suppressAutoHyphens/>
      <w:spacing w:after="0" w:line="240" w:lineRule="auto"/>
    </w:pPr>
    <w:rPr>
      <w:rFonts w:ascii="Times" w:eastAsia="Times New Roman" w:hAnsi="Times" w:cs="Times New Roman"/>
      <w:kern w:val="0"/>
      <w:sz w:val="24"/>
      <w:szCs w:val="20"/>
      <w14:ligatures w14:val="none"/>
    </w:rPr>
  </w:style>
  <w:style w:type="character" w:customStyle="1" w:styleId="Document2">
    <w:name w:val="Document 2"/>
    <w:rsid w:val="00F93D17"/>
    <w:rPr>
      <w:rFonts w:ascii="Times" w:hAnsi="Times"/>
      <w:noProof w:val="0"/>
      <w:sz w:val="24"/>
      <w:lang w:val="en-US"/>
    </w:rPr>
  </w:style>
  <w:style w:type="character" w:customStyle="1" w:styleId="Document3">
    <w:name w:val="Document 3"/>
    <w:rsid w:val="00F93D17"/>
    <w:rPr>
      <w:rFonts w:ascii="Times" w:hAnsi="Times"/>
      <w:noProof w:val="0"/>
      <w:sz w:val="24"/>
      <w:lang w:val="en-US"/>
    </w:rPr>
  </w:style>
  <w:style w:type="character" w:customStyle="1" w:styleId="Document4">
    <w:name w:val="Document 4"/>
    <w:rsid w:val="00F93D17"/>
    <w:rPr>
      <w:b/>
      <w:i/>
      <w:sz w:val="24"/>
    </w:rPr>
  </w:style>
  <w:style w:type="character" w:customStyle="1" w:styleId="Document5">
    <w:name w:val="Document 5"/>
    <w:basedOn w:val="DefaultParagraphFont"/>
    <w:rsid w:val="00F93D17"/>
  </w:style>
  <w:style w:type="character" w:customStyle="1" w:styleId="Document6">
    <w:name w:val="Document 6"/>
    <w:basedOn w:val="DefaultParagraphFont"/>
    <w:rsid w:val="00F93D17"/>
  </w:style>
  <w:style w:type="character" w:customStyle="1" w:styleId="Document7">
    <w:name w:val="Document 7"/>
    <w:basedOn w:val="DefaultParagraphFont"/>
    <w:rsid w:val="00F93D17"/>
  </w:style>
  <w:style w:type="character" w:customStyle="1" w:styleId="Document8">
    <w:name w:val="Document 8"/>
    <w:basedOn w:val="DefaultParagraphFont"/>
    <w:rsid w:val="00F93D17"/>
  </w:style>
  <w:style w:type="character" w:customStyle="1" w:styleId="TechInit">
    <w:name w:val="Tech Init"/>
    <w:rsid w:val="00F93D17"/>
    <w:rPr>
      <w:rFonts w:ascii="Times" w:hAnsi="Times"/>
      <w:noProof w:val="0"/>
      <w:sz w:val="24"/>
      <w:lang w:val="en-US"/>
    </w:rPr>
  </w:style>
  <w:style w:type="character" w:customStyle="1" w:styleId="Technical1">
    <w:name w:val="Technical 1"/>
    <w:rsid w:val="00F93D17"/>
    <w:rPr>
      <w:rFonts w:ascii="Times" w:hAnsi="Times"/>
      <w:noProof w:val="0"/>
      <w:sz w:val="24"/>
      <w:lang w:val="en-US"/>
    </w:rPr>
  </w:style>
  <w:style w:type="character" w:customStyle="1" w:styleId="Technical2">
    <w:name w:val="Technical 2"/>
    <w:rsid w:val="00F93D17"/>
    <w:rPr>
      <w:rFonts w:ascii="Times" w:hAnsi="Times"/>
      <w:noProof w:val="0"/>
      <w:sz w:val="24"/>
      <w:lang w:val="en-US"/>
    </w:rPr>
  </w:style>
  <w:style w:type="character" w:customStyle="1" w:styleId="Technical3">
    <w:name w:val="Technical 3"/>
    <w:rsid w:val="00F93D17"/>
    <w:rPr>
      <w:rFonts w:ascii="Times" w:hAnsi="Times"/>
      <w:noProof w:val="0"/>
      <w:sz w:val="24"/>
      <w:lang w:val="en-US"/>
    </w:rPr>
  </w:style>
  <w:style w:type="paragraph" w:customStyle="1" w:styleId="Technical4">
    <w:name w:val="Technical 4"/>
    <w:rsid w:val="00F93D17"/>
    <w:pPr>
      <w:tabs>
        <w:tab w:val="left" w:pos="-720"/>
      </w:tabs>
      <w:suppressAutoHyphens/>
      <w:spacing w:after="0" w:line="240" w:lineRule="auto"/>
    </w:pPr>
    <w:rPr>
      <w:rFonts w:ascii="Times" w:eastAsia="Times New Roman" w:hAnsi="Times" w:cs="Times New Roman"/>
      <w:b/>
      <w:kern w:val="0"/>
      <w:sz w:val="24"/>
      <w:szCs w:val="20"/>
      <w14:ligatures w14:val="none"/>
    </w:rPr>
  </w:style>
  <w:style w:type="paragraph" w:customStyle="1" w:styleId="Technical5">
    <w:name w:val="Technical 5"/>
    <w:rsid w:val="00F93D17"/>
    <w:pPr>
      <w:tabs>
        <w:tab w:val="left" w:pos="-720"/>
      </w:tabs>
      <w:suppressAutoHyphens/>
      <w:spacing w:after="0" w:line="240" w:lineRule="auto"/>
      <w:ind w:firstLine="720"/>
    </w:pPr>
    <w:rPr>
      <w:rFonts w:ascii="Times" w:eastAsia="Times New Roman" w:hAnsi="Times" w:cs="Times New Roman"/>
      <w:b/>
      <w:kern w:val="0"/>
      <w:sz w:val="24"/>
      <w:szCs w:val="20"/>
      <w14:ligatures w14:val="none"/>
    </w:rPr>
  </w:style>
  <w:style w:type="paragraph" w:customStyle="1" w:styleId="Technical6">
    <w:name w:val="Technical 6"/>
    <w:rsid w:val="00F93D17"/>
    <w:pPr>
      <w:tabs>
        <w:tab w:val="left" w:pos="-720"/>
      </w:tabs>
      <w:suppressAutoHyphens/>
      <w:spacing w:after="0" w:line="240" w:lineRule="auto"/>
      <w:ind w:firstLine="720"/>
    </w:pPr>
    <w:rPr>
      <w:rFonts w:ascii="Times" w:eastAsia="Times New Roman" w:hAnsi="Times" w:cs="Times New Roman"/>
      <w:b/>
      <w:kern w:val="0"/>
      <w:sz w:val="24"/>
      <w:szCs w:val="20"/>
      <w14:ligatures w14:val="none"/>
    </w:rPr>
  </w:style>
  <w:style w:type="paragraph" w:customStyle="1" w:styleId="Technical7">
    <w:name w:val="Technical 7"/>
    <w:rsid w:val="00F93D17"/>
    <w:pPr>
      <w:tabs>
        <w:tab w:val="left" w:pos="-720"/>
      </w:tabs>
      <w:suppressAutoHyphens/>
      <w:spacing w:after="0" w:line="240" w:lineRule="auto"/>
      <w:ind w:firstLine="720"/>
    </w:pPr>
    <w:rPr>
      <w:rFonts w:ascii="Times" w:eastAsia="Times New Roman" w:hAnsi="Times" w:cs="Times New Roman"/>
      <w:b/>
      <w:kern w:val="0"/>
      <w:sz w:val="24"/>
      <w:szCs w:val="20"/>
      <w14:ligatures w14:val="none"/>
    </w:rPr>
  </w:style>
  <w:style w:type="paragraph" w:customStyle="1" w:styleId="Technical8">
    <w:name w:val="Technical 8"/>
    <w:rsid w:val="00F93D17"/>
    <w:pPr>
      <w:tabs>
        <w:tab w:val="left" w:pos="-720"/>
      </w:tabs>
      <w:suppressAutoHyphens/>
      <w:spacing w:after="0" w:line="240" w:lineRule="auto"/>
      <w:ind w:firstLine="720"/>
    </w:pPr>
    <w:rPr>
      <w:rFonts w:ascii="Times" w:eastAsia="Times New Roman" w:hAnsi="Times" w:cs="Times New Roman"/>
      <w:b/>
      <w:kern w:val="0"/>
      <w:sz w:val="24"/>
      <w:szCs w:val="20"/>
      <w14:ligatures w14:val="none"/>
    </w:rPr>
  </w:style>
  <w:style w:type="paragraph" w:customStyle="1" w:styleId="Pleading">
    <w:name w:val="Pleading"/>
    <w:rsid w:val="00F93D17"/>
    <w:pPr>
      <w:tabs>
        <w:tab w:val="left" w:pos="-720"/>
      </w:tabs>
      <w:suppressAutoHyphens/>
      <w:spacing w:after="0" w:line="240" w:lineRule="exact"/>
    </w:pPr>
    <w:rPr>
      <w:rFonts w:ascii="Times" w:eastAsia="Times New Roman" w:hAnsi="Times" w:cs="Times New Roman"/>
      <w:kern w:val="0"/>
      <w:sz w:val="24"/>
      <w:szCs w:val="20"/>
      <w14:ligatures w14:val="none"/>
    </w:rPr>
  </w:style>
  <w:style w:type="paragraph" w:customStyle="1" w:styleId="RightPar1">
    <w:name w:val="Right Par 1"/>
    <w:rsid w:val="00F93D17"/>
    <w:pPr>
      <w:tabs>
        <w:tab w:val="left" w:pos="-720"/>
        <w:tab w:val="left" w:pos="0"/>
        <w:tab w:val="decimal" w:pos="720"/>
      </w:tabs>
      <w:suppressAutoHyphens/>
      <w:spacing w:after="0" w:line="240" w:lineRule="auto"/>
      <w:ind w:firstLine="720"/>
    </w:pPr>
    <w:rPr>
      <w:rFonts w:ascii="Times" w:eastAsia="Times New Roman" w:hAnsi="Times" w:cs="Times New Roman"/>
      <w:kern w:val="0"/>
      <w:sz w:val="24"/>
      <w:szCs w:val="20"/>
      <w14:ligatures w14:val="none"/>
    </w:rPr>
  </w:style>
  <w:style w:type="paragraph" w:customStyle="1" w:styleId="RightPar2">
    <w:name w:val="Right Par 2"/>
    <w:rsid w:val="00F93D17"/>
    <w:pPr>
      <w:tabs>
        <w:tab w:val="left" w:pos="-720"/>
        <w:tab w:val="left" w:pos="0"/>
        <w:tab w:val="left" w:pos="720"/>
        <w:tab w:val="decimal" w:pos="1440"/>
      </w:tabs>
      <w:suppressAutoHyphens/>
      <w:spacing w:after="0" w:line="240" w:lineRule="auto"/>
      <w:ind w:firstLine="1440"/>
    </w:pPr>
    <w:rPr>
      <w:rFonts w:ascii="Times" w:eastAsia="Times New Roman" w:hAnsi="Times" w:cs="Times New Roman"/>
      <w:kern w:val="0"/>
      <w:sz w:val="24"/>
      <w:szCs w:val="20"/>
      <w14:ligatures w14:val="none"/>
    </w:rPr>
  </w:style>
  <w:style w:type="paragraph" w:customStyle="1" w:styleId="RightPar3">
    <w:name w:val="Right Par 3"/>
    <w:rsid w:val="00F93D17"/>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kern w:val="0"/>
      <w:sz w:val="24"/>
      <w:szCs w:val="20"/>
      <w14:ligatures w14:val="none"/>
    </w:rPr>
  </w:style>
  <w:style w:type="paragraph" w:customStyle="1" w:styleId="RightPar4">
    <w:name w:val="Right Par 4"/>
    <w:rsid w:val="00F93D17"/>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kern w:val="0"/>
      <w:sz w:val="24"/>
      <w:szCs w:val="20"/>
      <w14:ligatures w14:val="none"/>
    </w:rPr>
  </w:style>
  <w:style w:type="paragraph" w:customStyle="1" w:styleId="RightPar5">
    <w:name w:val="Right Par 5"/>
    <w:rsid w:val="00F93D17"/>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kern w:val="0"/>
      <w:sz w:val="24"/>
      <w:szCs w:val="20"/>
      <w14:ligatures w14:val="none"/>
    </w:rPr>
  </w:style>
  <w:style w:type="paragraph" w:customStyle="1" w:styleId="RightPar6">
    <w:name w:val="Right Par 6"/>
    <w:rsid w:val="00F93D17"/>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kern w:val="0"/>
      <w:sz w:val="24"/>
      <w:szCs w:val="20"/>
      <w14:ligatures w14:val="none"/>
    </w:rPr>
  </w:style>
  <w:style w:type="paragraph" w:customStyle="1" w:styleId="RightPar7">
    <w:name w:val="Right Par 7"/>
    <w:rsid w:val="00F93D17"/>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kern w:val="0"/>
      <w:sz w:val="24"/>
      <w:szCs w:val="20"/>
      <w14:ligatures w14:val="none"/>
    </w:rPr>
  </w:style>
  <w:style w:type="paragraph" w:customStyle="1" w:styleId="RightPar8">
    <w:name w:val="Right Par 8"/>
    <w:rsid w:val="00F93D17"/>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kern w:val="0"/>
      <w:sz w:val="24"/>
      <w:szCs w:val="20"/>
      <w14:ligatures w14:val="none"/>
    </w:rPr>
  </w:style>
  <w:style w:type="paragraph" w:styleId="TOC1">
    <w:name w:val="toc 1"/>
    <w:basedOn w:val="Normal"/>
    <w:next w:val="Normal"/>
    <w:autoRedefine/>
    <w:uiPriority w:val="39"/>
    <w:qFormat/>
    <w:rsid w:val="00F93D17"/>
    <w:pPr>
      <w:tabs>
        <w:tab w:val="right" w:leader="dot" w:pos="9000"/>
      </w:tabs>
      <w:suppressAutoHyphens/>
      <w:spacing w:before="40" w:after="40"/>
    </w:pPr>
  </w:style>
  <w:style w:type="paragraph" w:styleId="TOC5">
    <w:name w:val="toc 5"/>
    <w:basedOn w:val="Normal"/>
    <w:next w:val="Normal"/>
    <w:uiPriority w:val="39"/>
    <w:rsid w:val="00F93D17"/>
    <w:pPr>
      <w:tabs>
        <w:tab w:val="left" w:leader="dot" w:pos="8640"/>
        <w:tab w:val="right" w:pos="9000"/>
      </w:tabs>
      <w:suppressAutoHyphens/>
      <w:ind w:left="3600" w:right="720" w:hanging="720"/>
    </w:pPr>
  </w:style>
  <w:style w:type="paragraph" w:styleId="TOC6">
    <w:name w:val="toc 6"/>
    <w:basedOn w:val="Normal"/>
    <w:next w:val="Normal"/>
    <w:uiPriority w:val="39"/>
    <w:rsid w:val="00F93D17"/>
    <w:pPr>
      <w:tabs>
        <w:tab w:val="left" w:pos="8640"/>
        <w:tab w:val="right" w:pos="9000"/>
      </w:tabs>
      <w:suppressAutoHyphens/>
      <w:ind w:left="720" w:hanging="720"/>
    </w:pPr>
  </w:style>
  <w:style w:type="paragraph" w:styleId="TOC7">
    <w:name w:val="toc 7"/>
    <w:basedOn w:val="Normal"/>
    <w:next w:val="Normal"/>
    <w:uiPriority w:val="39"/>
    <w:rsid w:val="00F93D17"/>
    <w:pPr>
      <w:suppressAutoHyphens/>
      <w:ind w:left="720" w:hanging="720"/>
    </w:pPr>
  </w:style>
  <w:style w:type="paragraph" w:styleId="TOC8">
    <w:name w:val="toc 8"/>
    <w:basedOn w:val="Normal"/>
    <w:next w:val="Normal"/>
    <w:uiPriority w:val="39"/>
    <w:rsid w:val="00F93D17"/>
    <w:pPr>
      <w:tabs>
        <w:tab w:val="left" w:pos="8640"/>
        <w:tab w:val="right" w:pos="9000"/>
      </w:tabs>
      <w:suppressAutoHyphens/>
      <w:ind w:left="720" w:hanging="720"/>
    </w:pPr>
  </w:style>
  <w:style w:type="paragraph" w:styleId="TOC9">
    <w:name w:val="toc 9"/>
    <w:basedOn w:val="Normal"/>
    <w:next w:val="Normal"/>
    <w:uiPriority w:val="39"/>
    <w:rsid w:val="00F93D17"/>
    <w:pPr>
      <w:tabs>
        <w:tab w:val="left" w:leader="dot" w:pos="8640"/>
        <w:tab w:val="right" w:pos="9000"/>
      </w:tabs>
      <w:suppressAutoHyphens/>
      <w:ind w:left="720" w:hanging="720"/>
    </w:pPr>
  </w:style>
  <w:style w:type="paragraph" w:styleId="TOAHeading">
    <w:name w:val="toa heading"/>
    <w:basedOn w:val="Normal"/>
    <w:next w:val="Normal"/>
    <w:rsid w:val="00F93D17"/>
    <w:pPr>
      <w:tabs>
        <w:tab w:val="left" w:pos="9000"/>
        <w:tab w:val="right" w:pos="9360"/>
      </w:tabs>
      <w:suppressAutoHyphens/>
    </w:pPr>
  </w:style>
  <w:style w:type="paragraph" w:styleId="Caption">
    <w:name w:val="caption"/>
    <w:aliases w:val="Danh muc Hinh,Caption Char1 Char,Caption Char Char Char,Caption Char Char Char Char Char Char Char Char,Caption Char Char Char Char Char Char1 Char,Map,Caption Char Char Char Char Char,Caption (table) Char Char,Caption (tab Cha,Cap 1,TABLE,Bảng"/>
    <w:basedOn w:val="Normal"/>
    <w:next w:val="Normal"/>
    <w:link w:val="CaptionChar"/>
    <w:autoRedefine/>
    <w:qFormat/>
    <w:rsid w:val="00F56F93"/>
    <w:pPr>
      <w:spacing w:line="288" w:lineRule="auto"/>
      <w:jc w:val="center"/>
    </w:pPr>
    <w:rPr>
      <w:b/>
      <w:sz w:val="28"/>
    </w:rPr>
  </w:style>
  <w:style w:type="character" w:customStyle="1" w:styleId="EquationCaption">
    <w:name w:val="_Equation Caption"/>
    <w:rsid w:val="00F93D17"/>
  </w:style>
  <w:style w:type="character" w:customStyle="1" w:styleId="vlpgno">
    <w:name w:val="vl.pg.no."/>
    <w:rsid w:val="00F93D17"/>
    <w:rPr>
      <w:rFonts w:ascii="Times" w:hAnsi="Times"/>
      <w:b/>
      <w:noProof w:val="0"/>
      <w:sz w:val="20"/>
      <w:lang w:val="en-US"/>
    </w:rPr>
  </w:style>
  <w:style w:type="character" w:styleId="LineNumber">
    <w:name w:val="line number"/>
    <w:basedOn w:val="DefaultParagraphFont"/>
    <w:rsid w:val="00F93D17"/>
  </w:style>
  <w:style w:type="character" w:customStyle="1" w:styleId="footnote">
    <w:name w:val="footnote"/>
    <w:rsid w:val="00F93D17"/>
    <w:rPr>
      <w:rFonts w:ascii="Book Antiqua" w:hAnsi="Book Antiqua"/>
      <w:noProof w:val="0"/>
      <w:sz w:val="24"/>
      <w:lang w:val="en-US"/>
    </w:rPr>
  </w:style>
  <w:style w:type="paragraph" w:styleId="Header">
    <w:name w:val="header"/>
    <w:aliases w:val="En-tête client,headline,enlish,g,g1,g2,g3,g4,g5,g11,MyHeader,页眉1,页眉2,h,Header Char Char Char,Char4,MyHeader Char Char Char Char Char,MyHeader Char Char Char Char Char Char,MyHeader Char Char Char Char Char Char Char, Char4, Char Char Char"/>
    <w:basedOn w:val="Normal"/>
    <w:link w:val="HeaderChar"/>
    <w:uiPriority w:val="99"/>
    <w:qFormat/>
    <w:rsid w:val="00F93D17"/>
    <w:rPr>
      <w:sz w:val="20"/>
      <w:lang w:val="x-none" w:eastAsia="x-none"/>
    </w:rPr>
  </w:style>
  <w:style w:type="character" w:customStyle="1" w:styleId="HeaderChar">
    <w:name w:val="Header Char"/>
    <w:aliases w:val="En-tête client Char,headline Char,enlish Char,g Char,g1 Char,g2 Char,g3 Char,g4 Char,g5 Char,g11 Char,MyHeader Char,页眉1 Char,页眉2 Char,h Char,Header Char Char Char Char,Char4 Char,MyHeader Char Char Char Char Char Char1, Char4 Char"/>
    <w:basedOn w:val="DefaultParagraphFont"/>
    <w:link w:val="Header"/>
    <w:uiPriority w:val="99"/>
    <w:qFormat/>
    <w:rsid w:val="00F93D17"/>
    <w:rPr>
      <w:rFonts w:eastAsia="Times New Roman" w:cs="Times New Roman"/>
      <w:kern w:val="0"/>
      <w:sz w:val="20"/>
      <w:szCs w:val="20"/>
      <w:lang w:val="x-none" w:eastAsia="x-none"/>
      <w14:ligatures w14:val="none"/>
    </w:rPr>
  </w:style>
  <w:style w:type="paragraph" w:styleId="Footer">
    <w:name w:val="footer"/>
    <w:aliases w:val="HINH,BVI-ft, BVI-ft,ilama,c1,*DB Footer,Pied de page1"/>
    <w:basedOn w:val="Normal"/>
    <w:link w:val="FooterChar"/>
    <w:uiPriority w:val="99"/>
    <w:rsid w:val="00F93D17"/>
    <w:rPr>
      <w:sz w:val="20"/>
      <w:lang w:val="x-none" w:eastAsia="x-none"/>
    </w:rPr>
  </w:style>
  <w:style w:type="character" w:customStyle="1" w:styleId="FooterChar">
    <w:name w:val="Footer Char"/>
    <w:aliases w:val="HINH Char,BVI-ft Char, BVI-ft Char,ilama Char,c1 Char,*DB Footer Char,Pied de page1 Char"/>
    <w:basedOn w:val="DefaultParagraphFont"/>
    <w:link w:val="Footer"/>
    <w:uiPriority w:val="99"/>
    <w:rsid w:val="00F93D17"/>
    <w:rPr>
      <w:rFonts w:eastAsia="Times New Roman" w:cs="Times New Roman"/>
      <w:kern w:val="0"/>
      <w:sz w:val="20"/>
      <w:szCs w:val="20"/>
      <w:lang w:val="x-none" w:eastAsia="x-none"/>
      <w14:ligatures w14:val="none"/>
    </w:rPr>
  </w:style>
  <w:style w:type="character" w:styleId="PageNumber">
    <w:name w:val="page number"/>
    <w:basedOn w:val="DefaultParagraphFont"/>
    <w:rsid w:val="00F93D17"/>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f"/>
    <w:basedOn w:val="Normal"/>
    <w:link w:val="FootnoteTextChar"/>
    <w:uiPriority w:val="99"/>
    <w:qFormat/>
    <w:rsid w:val="00F93D17"/>
    <w:pPr>
      <w:tabs>
        <w:tab w:val="left" w:pos="360"/>
      </w:tabs>
      <w:ind w:left="360" w:hanging="360"/>
    </w:pPr>
    <w:rPr>
      <w:sz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f Char"/>
    <w:basedOn w:val="DefaultParagraphFont"/>
    <w:link w:val="FootnoteText"/>
    <w:uiPriority w:val="99"/>
    <w:qFormat/>
    <w:rsid w:val="00F93D17"/>
    <w:rPr>
      <w:rFonts w:eastAsia="Times New Roman" w:cs="Times New Roman"/>
      <w:kern w:val="0"/>
      <w:sz w:val="20"/>
      <w:szCs w:val="20"/>
      <w:lang w:val="x-none" w:eastAsia="x-none"/>
      <w14:ligatures w14:val="none"/>
    </w:rPr>
  </w:style>
  <w:style w:type="paragraph" w:customStyle="1" w:styleId="Head21">
    <w:name w:val="Head 2.1"/>
    <w:basedOn w:val="Normal"/>
    <w:rsid w:val="00F93D17"/>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F93D17"/>
    <w:pPr>
      <w:tabs>
        <w:tab w:val="left" w:pos="360"/>
      </w:tabs>
      <w:suppressAutoHyphens/>
      <w:spacing w:after="240"/>
      <w:ind w:left="360" w:hanging="360"/>
      <w:jc w:val="left"/>
    </w:pPr>
    <w:rPr>
      <w:b/>
    </w:rPr>
  </w:style>
  <w:style w:type="character" w:styleId="FootnoteReference">
    <w:name w:val="footnote reference"/>
    <w:aliases w:val="Footnote text,ftref,BearingPoint,16 Point,Superscript 6 Point,fr,Footnote Text1,Ref,de nota al pie,Footnote + Arial,10 pt,Black,Footnote Text11,(NECG) Footnote Reference,BVI fnr,footnote ref,de nota al p,Footnote dic"/>
    <w:link w:val="CharChar1CharCharCharChar1CharCharCharCharCharCharCharChar"/>
    <w:uiPriority w:val="99"/>
    <w:qFormat/>
    <w:rsid w:val="00F93D17"/>
    <w:rPr>
      <w:vertAlign w:val="superscript"/>
    </w:rPr>
  </w:style>
  <w:style w:type="character" w:customStyle="1" w:styleId="insert2">
    <w:name w:val="insert2"/>
    <w:rsid w:val="00F93D17"/>
    <w:rPr>
      <w:rFonts w:ascii="Arial" w:hAnsi="Arial"/>
      <w:i/>
      <w:noProof w:val="0"/>
      <w:sz w:val="24"/>
      <w:lang w:val="en-US"/>
    </w:rPr>
  </w:style>
  <w:style w:type="character" w:customStyle="1" w:styleId="reference">
    <w:name w:val="reference"/>
    <w:rsid w:val="00F93D17"/>
    <w:rPr>
      <w:rFonts w:ascii="Book Antiqua" w:hAnsi="Book Antiqua"/>
      <w:i/>
      <w:noProof w:val="0"/>
      <w:sz w:val="24"/>
      <w:lang w:val="en-US"/>
    </w:rPr>
  </w:style>
  <w:style w:type="paragraph" w:styleId="Index9">
    <w:name w:val="index 9"/>
    <w:basedOn w:val="Normal"/>
    <w:next w:val="Normal"/>
    <w:rsid w:val="00F93D17"/>
    <w:pPr>
      <w:tabs>
        <w:tab w:val="right" w:pos="4140"/>
      </w:tabs>
      <w:ind w:left="2160" w:hanging="240"/>
      <w:jc w:val="left"/>
    </w:pPr>
    <w:rPr>
      <w:sz w:val="20"/>
    </w:rPr>
  </w:style>
  <w:style w:type="paragraph" w:styleId="Index1">
    <w:name w:val="index 1"/>
    <w:basedOn w:val="Normal"/>
    <w:next w:val="Normal"/>
    <w:autoRedefine/>
    <w:semiHidden/>
    <w:unhideWhenUsed/>
    <w:rsid w:val="00F93D17"/>
    <w:pPr>
      <w:ind w:left="240" w:hanging="240"/>
    </w:pPr>
  </w:style>
  <w:style w:type="paragraph" w:styleId="IndexHeading">
    <w:name w:val="index heading"/>
    <w:basedOn w:val="Normal"/>
    <w:next w:val="Index1"/>
    <w:rsid w:val="00F93D17"/>
    <w:pPr>
      <w:jc w:val="left"/>
    </w:pPr>
    <w:rPr>
      <w:sz w:val="20"/>
    </w:rPr>
  </w:style>
  <w:style w:type="paragraph" w:customStyle="1" w:styleId="Headingrb2">
    <w:name w:val="Heading rb2"/>
    <w:basedOn w:val="Normal"/>
    <w:rsid w:val="00F93D17"/>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F93D17"/>
  </w:style>
  <w:style w:type="paragraph" w:customStyle="1" w:styleId="Head2">
    <w:name w:val="Head 2"/>
    <w:basedOn w:val="Normal"/>
    <w:autoRedefine/>
    <w:rsid w:val="00F93D17"/>
    <w:pPr>
      <w:spacing w:before="120" w:after="120"/>
    </w:pPr>
    <w:rPr>
      <w:b/>
      <w:lang w:val="en-GB"/>
    </w:rPr>
  </w:style>
  <w:style w:type="paragraph" w:customStyle="1" w:styleId="explanatoryclause">
    <w:name w:val="explanatory_clause"/>
    <w:basedOn w:val="Normal"/>
    <w:rsid w:val="00F93D17"/>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F93D17"/>
    <w:pPr>
      <w:suppressAutoHyphens/>
      <w:spacing w:after="240" w:line="360" w:lineRule="exact"/>
    </w:pPr>
    <w:rPr>
      <w:rFonts w:ascii="Arial" w:hAnsi="Arial"/>
    </w:rPr>
  </w:style>
  <w:style w:type="paragraph" w:customStyle="1" w:styleId="Head22b">
    <w:name w:val="Head 2.2b"/>
    <w:basedOn w:val="Normal"/>
    <w:rsid w:val="00F93D17"/>
    <w:pPr>
      <w:suppressAutoHyphens/>
      <w:spacing w:after="240"/>
      <w:ind w:left="360" w:hanging="360"/>
      <w:jc w:val="left"/>
    </w:pPr>
    <w:rPr>
      <w:rFonts w:ascii="Tms Rmn" w:hAnsi="Tms Rmn"/>
      <w:b/>
    </w:rPr>
  </w:style>
  <w:style w:type="paragraph" w:customStyle="1" w:styleId="Head31">
    <w:name w:val="Head 3.1"/>
    <w:basedOn w:val="Head21"/>
    <w:rsid w:val="00F93D17"/>
  </w:style>
  <w:style w:type="paragraph" w:customStyle="1" w:styleId="Head41">
    <w:name w:val="Head 4.1"/>
    <w:basedOn w:val="Head21"/>
    <w:rsid w:val="00F93D17"/>
  </w:style>
  <w:style w:type="paragraph" w:customStyle="1" w:styleId="Head42">
    <w:name w:val="Head 4.2"/>
    <w:basedOn w:val="Normal"/>
    <w:rsid w:val="00F93D17"/>
    <w:pPr>
      <w:suppressAutoHyphens/>
      <w:spacing w:after="240"/>
      <w:ind w:left="360" w:hanging="360"/>
      <w:jc w:val="left"/>
    </w:pPr>
    <w:rPr>
      <w:b/>
    </w:rPr>
  </w:style>
  <w:style w:type="paragraph" w:customStyle="1" w:styleId="Head51">
    <w:name w:val="Head 5.1"/>
    <w:basedOn w:val="Head21"/>
    <w:rsid w:val="00F93D17"/>
    <w:pPr>
      <w:spacing w:after="0"/>
    </w:pPr>
  </w:style>
  <w:style w:type="paragraph" w:customStyle="1" w:styleId="Head52">
    <w:name w:val="Head 5.2"/>
    <w:basedOn w:val="Normal"/>
    <w:rsid w:val="00F93D17"/>
    <w:pPr>
      <w:keepNext/>
      <w:suppressAutoHyphens/>
      <w:spacing w:before="480" w:after="240"/>
      <w:ind w:left="547" w:hanging="547"/>
      <w:jc w:val="center"/>
    </w:pPr>
    <w:rPr>
      <w:b/>
    </w:rPr>
  </w:style>
  <w:style w:type="paragraph" w:customStyle="1" w:styleId="Head61">
    <w:name w:val="Head 6.1"/>
    <w:basedOn w:val="Head51"/>
    <w:rsid w:val="00F93D17"/>
    <w:pPr>
      <w:pBdr>
        <w:bottom w:val="none" w:sz="0" w:space="0" w:color="auto"/>
      </w:pBdr>
      <w:spacing w:before="0" w:after="240"/>
    </w:pPr>
    <w:rPr>
      <w:caps/>
    </w:rPr>
  </w:style>
  <w:style w:type="paragraph" w:customStyle="1" w:styleId="Head71">
    <w:name w:val="Head 7.1"/>
    <w:basedOn w:val="Head21"/>
    <w:rsid w:val="00F93D17"/>
  </w:style>
  <w:style w:type="paragraph" w:customStyle="1" w:styleId="Head72">
    <w:name w:val="Head 7.2"/>
    <w:basedOn w:val="Normal"/>
    <w:rsid w:val="00F93D17"/>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F93D17"/>
  </w:style>
  <w:style w:type="paragraph" w:customStyle="1" w:styleId="Head82">
    <w:name w:val="Head 8.2"/>
    <w:basedOn w:val="Head81"/>
    <w:rsid w:val="00F93D17"/>
    <w:pPr>
      <w:keepNext w:val="0"/>
      <w:keepLines w:val="0"/>
      <w:numPr>
        <w:numId w:val="0"/>
      </w:numPr>
      <w:suppressAutoHyphens/>
      <w:spacing w:before="480" w:after="240"/>
      <w:jc w:val="center"/>
      <w:outlineLvl w:val="9"/>
    </w:pPr>
    <w:rPr>
      <w:rFonts w:ascii="Times New Roman Bold" w:eastAsia="Times New Roman" w:hAnsi="Times New Roman Bold" w:cs="Times New Roman"/>
      <w:b/>
      <w:smallCaps/>
      <w:color w:val="auto"/>
      <w:sz w:val="28"/>
      <w:szCs w:val="20"/>
      <w:lang w:val="x-none" w:eastAsia="x-none"/>
    </w:rPr>
  </w:style>
  <w:style w:type="paragraph" w:styleId="BodyText">
    <w:name w:val="Body Text"/>
    <w:aliases w:val="textbody,B-text1.5,Body Text Char1 Char Char Char Char Char Char Char Char Char Char Char Char Char,Body Text Char1 Char Char Char Char Char Char Char Char Char,than bai,Body Text Char Char Char,Body Text Char Char,gg,gg Char"/>
    <w:basedOn w:val="Normal"/>
    <w:link w:val="BodyTextChar"/>
    <w:uiPriority w:val="1"/>
    <w:qFormat/>
    <w:rsid w:val="00F93D17"/>
    <w:pPr>
      <w:suppressAutoHyphens/>
      <w:ind w:right="-72"/>
    </w:pPr>
    <w:rPr>
      <w:spacing w:val="-4"/>
      <w:lang w:val="x-none" w:eastAsia="x-none"/>
    </w:rPr>
  </w:style>
  <w:style w:type="character" w:customStyle="1" w:styleId="BodyTextChar">
    <w:name w:val="Body Text Char"/>
    <w:aliases w:val="textbody Char,B-text1.5 Char,Body Text Char1 Char Char Char Char Char Char Char Char Char Char Char Char Char Char,Body Text Char1 Char Char Char Char Char Char Char Char Char Char,than bai Char,Body Text Char Char Char Char,gg Char1"/>
    <w:basedOn w:val="DefaultParagraphFont"/>
    <w:link w:val="BodyText"/>
    <w:uiPriority w:val="1"/>
    <w:rsid w:val="00F93D17"/>
    <w:rPr>
      <w:rFonts w:eastAsia="Times New Roman" w:cs="Times New Roman"/>
      <w:spacing w:val="-4"/>
      <w:kern w:val="0"/>
      <w:sz w:val="24"/>
      <w:szCs w:val="20"/>
      <w:lang w:val="x-none" w:eastAsia="x-none"/>
      <w14:ligatures w14:val="none"/>
    </w:rPr>
  </w:style>
  <w:style w:type="paragraph" w:styleId="BodyTextIndent">
    <w:name w:val="Body Text Indent"/>
    <w:aliases w:val="Body Text Indent Char Char,Body Text Indent Char Char Char Char Char Char,Body Text Indent Char Char Char"/>
    <w:basedOn w:val="Normal"/>
    <w:link w:val="BodyTextIndentChar"/>
    <w:uiPriority w:val="99"/>
    <w:rsid w:val="00F93D17"/>
    <w:pPr>
      <w:tabs>
        <w:tab w:val="left" w:pos="1080"/>
      </w:tabs>
      <w:ind w:left="1080" w:hanging="540"/>
    </w:pPr>
    <w:rPr>
      <w:lang w:val="x-none" w:eastAsia="x-none"/>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uiPriority w:val="99"/>
    <w:rsid w:val="00F93D17"/>
    <w:rPr>
      <w:rFonts w:eastAsia="Times New Roman" w:cs="Times New Roman"/>
      <w:kern w:val="0"/>
      <w:sz w:val="24"/>
      <w:szCs w:val="20"/>
      <w:lang w:val="x-none" w:eastAsia="x-none"/>
      <w14:ligatures w14:val="none"/>
    </w:rPr>
  </w:style>
  <w:style w:type="paragraph" w:styleId="BlockText">
    <w:name w:val="Block Text"/>
    <w:basedOn w:val="Normal"/>
    <w:rsid w:val="00F93D17"/>
    <w:pPr>
      <w:tabs>
        <w:tab w:val="left" w:pos="1080"/>
      </w:tabs>
      <w:suppressAutoHyphens/>
      <w:spacing w:after="200"/>
      <w:ind w:left="547" w:right="-72" w:hanging="547"/>
    </w:pPr>
  </w:style>
  <w:style w:type="character" w:customStyle="1" w:styleId="EndnoteTextChar">
    <w:name w:val="Endnote Text Char"/>
    <w:link w:val="EndnoteText"/>
    <w:rsid w:val="00F93D17"/>
    <w:rPr>
      <w:rFonts w:eastAsia="Times New Roman" w:cs="Times New Roman"/>
      <w:sz w:val="20"/>
      <w:szCs w:val="20"/>
    </w:rPr>
  </w:style>
  <w:style w:type="paragraph" w:styleId="EndnoteText">
    <w:name w:val="endnote text"/>
    <w:basedOn w:val="Normal"/>
    <w:link w:val="EndnoteTextChar"/>
    <w:rsid w:val="00F93D17"/>
    <w:pPr>
      <w:tabs>
        <w:tab w:val="left" w:pos="-720"/>
      </w:tabs>
      <w:suppressAutoHyphens/>
      <w:jc w:val="left"/>
    </w:pPr>
    <w:rPr>
      <w:kern w:val="2"/>
      <w:sz w:val="20"/>
      <w14:ligatures w14:val="standardContextual"/>
    </w:rPr>
  </w:style>
  <w:style w:type="character" w:customStyle="1" w:styleId="EndnoteTextChar1">
    <w:name w:val="Endnote Text Char1"/>
    <w:basedOn w:val="DefaultParagraphFont"/>
    <w:uiPriority w:val="99"/>
    <w:semiHidden/>
    <w:rsid w:val="00F93D17"/>
    <w:rPr>
      <w:rFonts w:eastAsia="Times New Roman" w:cs="Times New Roman"/>
      <w:kern w:val="0"/>
      <w:sz w:val="20"/>
      <w:szCs w:val="20"/>
      <w14:ligatures w14:val="none"/>
    </w:rPr>
  </w:style>
  <w:style w:type="character" w:styleId="EndnoteReference">
    <w:name w:val="endnote reference"/>
    <w:rsid w:val="00F93D17"/>
    <w:rPr>
      <w:rFonts w:ascii="CG Times" w:hAnsi="CG Times"/>
      <w:noProof w:val="0"/>
      <w:sz w:val="22"/>
      <w:vertAlign w:val="superscript"/>
      <w:lang w:val="en-US"/>
    </w:rPr>
  </w:style>
  <w:style w:type="paragraph" w:styleId="NormalWeb">
    <w:name w:val="Normal (Web)"/>
    <w:aliases w:val="표준 (웹),Char Char Cha,Normal (Web) Char Char Char Char Char,Char Char Char Char Char Char Char Char Char Char Char Char Char Char Char,Char Char Char Char Char Char Char Char Char Char Char Char Char,webb"/>
    <w:basedOn w:val="Normal"/>
    <w:link w:val="NormalWebChar"/>
    <w:uiPriority w:val="99"/>
    <w:qFormat/>
    <w:rsid w:val="00F93D17"/>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F93D17"/>
    <w:pPr>
      <w:suppressAutoHyphens/>
      <w:spacing w:after="140"/>
      <w:jc w:val="left"/>
    </w:pPr>
    <w:rPr>
      <w:i/>
      <w:iCs/>
      <w:color w:val="000000"/>
      <w:szCs w:val="24"/>
      <w:lang w:val="x-none" w:eastAsia="x-none"/>
    </w:rPr>
  </w:style>
  <w:style w:type="character" w:customStyle="1" w:styleId="BodyText3Char">
    <w:name w:val="Body Text 3 Char"/>
    <w:basedOn w:val="DefaultParagraphFont"/>
    <w:link w:val="BodyText3"/>
    <w:rsid w:val="00F93D17"/>
    <w:rPr>
      <w:rFonts w:eastAsia="Times New Roman" w:cs="Times New Roman"/>
      <w:i/>
      <w:iCs/>
      <w:color w:val="000000"/>
      <w:kern w:val="0"/>
      <w:sz w:val="24"/>
      <w:szCs w:val="24"/>
      <w:lang w:val="x-none" w:eastAsia="x-none"/>
      <w14:ligatures w14:val="none"/>
    </w:rPr>
  </w:style>
  <w:style w:type="paragraph" w:styleId="BodyText2">
    <w:name w:val="Body Text 2"/>
    <w:basedOn w:val="Normal"/>
    <w:link w:val="BodyText2Char"/>
    <w:rsid w:val="00F93D17"/>
    <w:pPr>
      <w:suppressAutoHyphens/>
    </w:pPr>
    <w:rPr>
      <w:i/>
      <w:lang w:val="x-none" w:eastAsia="x-none"/>
    </w:rPr>
  </w:style>
  <w:style w:type="character" w:customStyle="1" w:styleId="BodyText2Char">
    <w:name w:val="Body Text 2 Char"/>
    <w:basedOn w:val="DefaultParagraphFont"/>
    <w:link w:val="BodyText2"/>
    <w:rsid w:val="00F93D17"/>
    <w:rPr>
      <w:rFonts w:eastAsia="Times New Roman" w:cs="Times New Roman"/>
      <w:i/>
      <w:kern w:val="0"/>
      <w:sz w:val="24"/>
      <w:szCs w:val="20"/>
      <w:lang w:val="x-none" w:eastAsia="x-none"/>
      <w14:ligatures w14:val="none"/>
    </w:rPr>
  </w:style>
  <w:style w:type="paragraph" w:styleId="BodyTextIndent2">
    <w:name w:val="Body Text Indent 2"/>
    <w:aliases w:val="Romance"/>
    <w:basedOn w:val="Normal"/>
    <w:link w:val="BodyTextIndent2Char"/>
    <w:rsid w:val="00F93D17"/>
    <w:pPr>
      <w:tabs>
        <w:tab w:val="num" w:pos="720"/>
      </w:tabs>
      <w:ind w:left="720" w:hanging="720"/>
      <w:jc w:val="left"/>
    </w:pPr>
    <w:rPr>
      <w:lang w:val="x-none" w:eastAsia="x-none"/>
    </w:rPr>
  </w:style>
  <w:style w:type="character" w:customStyle="1" w:styleId="BodyTextIndent2Char">
    <w:name w:val="Body Text Indent 2 Char"/>
    <w:aliases w:val="Romance Char"/>
    <w:basedOn w:val="DefaultParagraphFont"/>
    <w:link w:val="BodyTextIndent2"/>
    <w:rsid w:val="00F93D17"/>
    <w:rPr>
      <w:rFonts w:eastAsia="Times New Roman" w:cs="Times New Roman"/>
      <w:kern w:val="0"/>
      <w:sz w:val="24"/>
      <w:szCs w:val="20"/>
      <w:lang w:val="x-none" w:eastAsia="x-none"/>
      <w14:ligatures w14:val="none"/>
    </w:rPr>
  </w:style>
  <w:style w:type="paragraph" w:styleId="List">
    <w:name w:val="List"/>
    <w:aliases w:val="1. List"/>
    <w:basedOn w:val="Normal"/>
    <w:rsid w:val="00F93D17"/>
    <w:pPr>
      <w:spacing w:before="120" w:after="120"/>
      <w:ind w:left="1440"/>
    </w:pPr>
  </w:style>
  <w:style w:type="paragraph" w:customStyle="1" w:styleId="TOCNumber1">
    <w:name w:val="TOC Number1"/>
    <w:basedOn w:val="Heading4"/>
    <w:autoRedefine/>
    <w:rsid w:val="00F93D17"/>
  </w:style>
  <w:style w:type="paragraph" w:customStyle="1" w:styleId="Subtitle2">
    <w:name w:val="Subtitle 2"/>
    <w:basedOn w:val="Footer"/>
    <w:autoRedefine/>
    <w:rsid w:val="00F93D17"/>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F93D17"/>
    <w:pPr>
      <w:suppressAutoHyphens/>
    </w:pPr>
    <w:rPr>
      <w:rFonts w:ascii="Tms Rmn" w:hAnsi="Tms Rmn"/>
      <w:lang w:val="x-none" w:eastAsia="x-none"/>
    </w:rPr>
  </w:style>
  <w:style w:type="character" w:customStyle="1" w:styleId="iChar">
    <w:name w:val="(i) Char"/>
    <w:link w:val="i"/>
    <w:locked/>
    <w:rsid w:val="00F93D17"/>
    <w:rPr>
      <w:rFonts w:ascii="Tms Rmn" w:eastAsia="Times New Roman" w:hAnsi="Tms Rmn" w:cs="Times New Roman"/>
      <w:kern w:val="0"/>
      <w:sz w:val="24"/>
      <w:szCs w:val="20"/>
      <w:lang w:val="x-none" w:eastAsia="x-none"/>
      <w14:ligatures w14:val="none"/>
    </w:rPr>
  </w:style>
  <w:style w:type="character" w:styleId="Hyperlink">
    <w:name w:val="Hyperlink"/>
    <w:uiPriority w:val="99"/>
    <w:rsid w:val="00F93D17"/>
    <w:rPr>
      <w:color w:val="0000FF"/>
      <w:u w:val="single"/>
    </w:rPr>
  </w:style>
  <w:style w:type="paragraph" w:customStyle="1" w:styleId="2AutoList1">
    <w:name w:val="2AutoList1"/>
    <w:basedOn w:val="Normal"/>
    <w:rsid w:val="00F93D17"/>
    <w:pPr>
      <w:tabs>
        <w:tab w:val="num" w:pos="504"/>
      </w:tabs>
      <w:ind w:left="504" w:hanging="504"/>
    </w:pPr>
    <w:rPr>
      <w:lang w:val="es-ES_tradnl"/>
    </w:rPr>
  </w:style>
  <w:style w:type="paragraph" w:customStyle="1" w:styleId="Header1-Clauses">
    <w:name w:val="Header 1 - Clauses"/>
    <w:basedOn w:val="Normal"/>
    <w:rsid w:val="00F93D17"/>
    <w:pPr>
      <w:spacing w:after="200"/>
      <w:jc w:val="left"/>
    </w:pPr>
    <w:rPr>
      <w:b/>
      <w:lang w:val="es-ES_tradnl"/>
    </w:rPr>
  </w:style>
  <w:style w:type="paragraph" w:customStyle="1" w:styleId="Header2-SubClauses">
    <w:name w:val="Header 2 - SubClauses"/>
    <w:basedOn w:val="Normal"/>
    <w:link w:val="Header2-SubClausesCharChar"/>
    <w:autoRedefine/>
    <w:rsid w:val="00F93D17"/>
    <w:pPr>
      <w:spacing w:after="200"/>
      <w:ind w:left="567" w:hanging="567"/>
    </w:pPr>
    <w:rPr>
      <w:lang w:val="es-ES_tradnl" w:eastAsia="x-none"/>
    </w:rPr>
  </w:style>
  <w:style w:type="character" w:customStyle="1" w:styleId="Header2-SubClausesCharChar">
    <w:name w:val="Header 2 - SubClauses Char Char"/>
    <w:link w:val="Header2-SubClauses"/>
    <w:rsid w:val="00F93D17"/>
    <w:rPr>
      <w:rFonts w:eastAsia="Times New Roman" w:cs="Times New Roman"/>
      <w:kern w:val="0"/>
      <w:sz w:val="24"/>
      <w:szCs w:val="20"/>
      <w:lang w:val="es-ES_tradnl" w:eastAsia="x-none"/>
      <w14:ligatures w14:val="none"/>
    </w:rPr>
  </w:style>
  <w:style w:type="paragraph" w:customStyle="1" w:styleId="P3Header1-Clauses">
    <w:name w:val="P3 Header1-Clauses"/>
    <w:basedOn w:val="Header1-Clauses"/>
    <w:rsid w:val="00F93D17"/>
    <w:pPr>
      <w:tabs>
        <w:tab w:val="num" w:pos="864"/>
        <w:tab w:val="left" w:pos="972"/>
      </w:tabs>
      <w:ind w:left="432" w:firstLine="144"/>
      <w:jc w:val="both"/>
    </w:pPr>
    <w:rPr>
      <w:b w:val="0"/>
    </w:rPr>
  </w:style>
  <w:style w:type="paragraph" w:customStyle="1" w:styleId="Outline3">
    <w:name w:val="Outline3"/>
    <w:basedOn w:val="Normal"/>
    <w:rsid w:val="00F93D17"/>
    <w:pPr>
      <w:tabs>
        <w:tab w:val="num" w:pos="1728"/>
      </w:tabs>
      <w:spacing w:before="240"/>
      <w:ind w:left="1728" w:hanging="432"/>
      <w:jc w:val="left"/>
    </w:pPr>
    <w:rPr>
      <w:kern w:val="28"/>
    </w:rPr>
  </w:style>
  <w:style w:type="paragraph" w:customStyle="1" w:styleId="Outline4">
    <w:name w:val="Outline4"/>
    <w:basedOn w:val="Normal"/>
    <w:autoRedefine/>
    <w:rsid w:val="00F93D17"/>
    <w:pPr>
      <w:tabs>
        <w:tab w:val="left" w:pos="2160"/>
      </w:tabs>
      <w:ind w:firstLine="567"/>
    </w:pPr>
    <w:rPr>
      <w:kern w:val="28"/>
    </w:rPr>
  </w:style>
  <w:style w:type="paragraph" w:customStyle="1" w:styleId="Outlinei">
    <w:name w:val="Outline i)"/>
    <w:basedOn w:val="Normal"/>
    <w:rsid w:val="00F93D17"/>
    <w:pPr>
      <w:tabs>
        <w:tab w:val="num" w:pos="1782"/>
      </w:tabs>
      <w:spacing w:before="120"/>
      <w:ind w:left="1782" w:hanging="792"/>
      <w:jc w:val="left"/>
    </w:pPr>
  </w:style>
  <w:style w:type="paragraph" w:customStyle="1" w:styleId="Outline">
    <w:name w:val="Outline"/>
    <w:basedOn w:val="Normal"/>
    <w:rsid w:val="00F93D17"/>
    <w:pPr>
      <w:spacing w:before="240"/>
      <w:jc w:val="left"/>
    </w:pPr>
    <w:rPr>
      <w:kern w:val="28"/>
    </w:rPr>
  </w:style>
  <w:style w:type="paragraph" w:customStyle="1" w:styleId="BankNormal">
    <w:name w:val="BankNormal"/>
    <w:basedOn w:val="Normal"/>
    <w:rsid w:val="00F93D17"/>
    <w:pPr>
      <w:spacing w:after="240"/>
      <w:jc w:val="left"/>
    </w:pPr>
  </w:style>
  <w:style w:type="paragraph" w:customStyle="1" w:styleId="SectionVHeader">
    <w:name w:val="Section V. Header"/>
    <w:basedOn w:val="Normal"/>
    <w:uiPriority w:val="99"/>
    <w:rsid w:val="00F93D17"/>
    <w:pPr>
      <w:jc w:val="center"/>
    </w:pPr>
    <w:rPr>
      <w:b/>
      <w:sz w:val="36"/>
      <w:lang w:val="es-ES_tradnl"/>
    </w:rPr>
  </w:style>
  <w:style w:type="character" w:customStyle="1" w:styleId="Table">
    <w:name w:val="Table"/>
    <w:rsid w:val="00F93D17"/>
    <w:rPr>
      <w:rFonts w:ascii="Arial" w:hAnsi="Arial"/>
      <w:sz w:val="20"/>
    </w:rPr>
  </w:style>
  <w:style w:type="paragraph" w:customStyle="1" w:styleId="SectionVIIHeader2">
    <w:name w:val="Section VII Header2"/>
    <w:basedOn w:val="Heading1"/>
    <w:autoRedefine/>
    <w:rsid w:val="00F93D17"/>
  </w:style>
  <w:style w:type="paragraph" w:customStyle="1" w:styleId="ClauseSubPara">
    <w:name w:val="ClauseSub_Para"/>
    <w:rsid w:val="00F93D17"/>
    <w:pPr>
      <w:spacing w:before="60" w:after="60" w:line="240" w:lineRule="auto"/>
      <w:ind w:left="2268"/>
    </w:pPr>
    <w:rPr>
      <w:rFonts w:eastAsia="Times New Roman" w:cs="Times New Roman"/>
      <w:kern w:val="0"/>
      <w:sz w:val="22"/>
      <w:lang w:val="en-GB"/>
      <w14:ligatures w14:val="none"/>
    </w:rPr>
  </w:style>
  <w:style w:type="paragraph" w:customStyle="1" w:styleId="ClauseSubList">
    <w:name w:val="ClauseSub_List"/>
    <w:rsid w:val="00F93D17"/>
    <w:pPr>
      <w:tabs>
        <w:tab w:val="num" w:pos="576"/>
      </w:tabs>
      <w:suppressAutoHyphens/>
      <w:spacing w:after="0" w:line="240" w:lineRule="auto"/>
      <w:ind w:left="576" w:hanging="576"/>
    </w:pPr>
    <w:rPr>
      <w:rFonts w:eastAsia="Times New Roman" w:cs="Times New Roman"/>
      <w:kern w:val="0"/>
      <w:sz w:val="22"/>
      <w:lang w:val="en-GB"/>
      <w14:ligatures w14:val="none"/>
    </w:rPr>
  </w:style>
  <w:style w:type="paragraph" w:customStyle="1" w:styleId="ClauseSubListSubList">
    <w:name w:val="ClauseSub_List_SubList"/>
    <w:rsid w:val="00F93D17"/>
    <w:pPr>
      <w:tabs>
        <w:tab w:val="num" w:pos="1800"/>
      </w:tabs>
      <w:spacing w:after="0" w:line="240" w:lineRule="auto"/>
      <w:ind w:left="1800" w:hanging="360"/>
    </w:pPr>
    <w:rPr>
      <w:rFonts w:eastAsia="Times New Roman" w:cs="Times New Roman"/>
      <w:kern w:val="0"/>
      <w:sz w:val="22"/>
      <w:lang w:val="en-GB"/>
      <w14:ligatures w14:val="none"/>
    </w:rPr>
  </w:style>
  <w:style w:type="paragraph" w:customStyle="1" w:styleId="ClauseSubParaIndent">
    <w:name w:val="ClauseSub_ParaIndent"/>
    <w:basedOn w:val="ClauseSubPara"/>
    <w:rsid w:val="00F93D17"/>
    <w:pPr>
      <w:ind w:left="2835"/>
    </w:pPr>
  </w:style>
  <w:style w:type="paragraph" w:styleId="BalloonText">
    <w:name w:val="Balloon Text"/>
    <w:basedOn w:val="Normal"/>
    <w:link w:val="BalloonTextChar"/>
    <w:uiPriority w:val="99"/>
    <w:rsid w:val="00F93D17"/>
    <w:rPr>
      <w:rFonts w:ascii="Tahoma" w:hAnsi="Tahoma"/>
      <w:sz w:val="16"/>
      <w:szCs w:val="16"/>
      <w:lang w:val="es-ES_tradnl" w:eastAsia="x-none"/>
    </w:rPr>
  </w:style>
  <w:style w:type="character" w:customStyle="1" w:styleId="BalloonTextChar">
    <w:name w:val="Balloon Text Char"/>
    <w:basedOn w:val="DefaultParagraphFont"/>
    <w:link w:val="BalloonText"/>
    <w:uiPriority w:val="99"/>
    <w:rsid w:val="00F93D17"/>
    <w:rPr>
      <w:rFonts w:ascii="Tahoma" w:eastAsia="Times New Roman" w:hAnsi="Tahoma" w:cs="Times New Roman"/>
      <w:kern w:val="0"/>
      <w:sz w:val="16"/>
      <w:szCs w:val="16"/>
      <w:lang w:val="es-ES_tradnl" w:eastAsia="x-none"/>
      <w14:ligatures w14:val="none"/>
    </w:rPr>
  </w:style>
  <w:style w:type="paragraph" w:customStyle="1" w:styleId="SectionXHeader3">
    <w:name w:val="Section X Header 3"/>
    <w:basedOn w:val="Heading1"/>
    <w:autoRedefine/>
    <w:rsid w:val="00F93D17"/>
  </w:style>
  <w:style w:type="character" w:styleId="CommentReference">
    <w:name w:val="annotation reference"/>
    <w:uiPriority w:val="99"/>
    <w:rsid w:val="00F93D17"/>
    <w:rPr>
      <w:sz w:val="16"/>
    </w:rPr>
  </w:style>
  <w:style w:type="paragraph" w:customStyle="1" w:styleId="Part1">
    <w:name w:val="Part 1"/>
    <w:aliases w:val="2,3 Header 4"/>
    <w:basedOn w:val="Normal"/>
    <w:autoRedefine/>
    <w:rsid w:val="00F93D17"/>
    <w:pPr>
      <w:spacing w:before="240" w:after="240"/>
      <w:jc w:val="center"/>
    </w:pPr>
    <w:rPr>
      <w:b/>
      <w:sz w:val="48"/>
    </w:rPr>
  </w:style>
  <w:style w:type="paragraph" w:styleId="CommentText">
    <w:name w:val="annotation text"/>
    <w:basedOn w:val="Normal"/>
    <w:link w:val="CommentTextChar"/>
    <w:uiPriority w:val="99"/>
    <w:rsid w:val="00F93D17"/>
    <w:pPr>
      <w:jc w:val="left"/>
    </w:pPr>
    <w:rPr>
      <w:sz w:val="20"/>
      <w:lang w:val="x-none" w:eastAsia="x-none"/>
    </w:rPr>
  </w:style>
  <w:style w:type="character" w:customStyle="1" w:styleId="CommentTextChar">
    <w:name w:val="Comment Text Char"/>
    <w:basedOn w:val="DefaultParagraphFont"/>
    <w:link w:val="CommentText"/>
    <w:uiPriority w:val="99"/>
    <w:rsid w:val="00F93D17"/>
    <w:rPr>
      <w:rFonts w:eastAsia="Times New Roman" w:cs="Times New Roman"/>
      <w:kern w:val="0"/>
      <w:sz w:val="20"/>
      <w:szCs w:val="20"/>
      <w:lang w:val="x-none" w:eastAsia="x-none"/>
      <w14:ligatures w14:val="none"/>
    </w:rPr>
  </w:style>
  <w:style w:type="paragraph" w:styleId="BodyTextIndent3">
    <w:name w:val="Body Text Indent 3"/>
    <w:aliases w:val="Char3,Char1"/>
    <w:basedOn w:val="Normal"/>
    <w:link w:val="BodyTextIndent3Char"/>
    <w:rsid w:val="00F93D17"/>
    <w:pPr>
      <w:spacing w:before="120"/>
      <w:ind w:left="1440" w:hanging="1440"/>
    </w:pPr>
    <w:rPr>
      <w:b/>
      <w:lang w:val="x-none" w:eastAsia="x-none"/>
    </w:rPr>
  </w:style>
  <w:style w:type="character" w:customStyle="1" w:styleId="BodyTextIndent3Char">
    <w:name w:val="Body Text Indent 3 Char"/>
    <w:aliases w:val="Char3 Char,Char1 Char"/>
    <w:basedOn w:val="DefaultParagraphFont"/>
    <w:link w:val="BodyTextIndent3"/>
    <w:rsid w:val="00F93D17"/>
    <w:rPr>
      <w:rFonts w:eastAsia="Times New Roman" w:cs="Times New Roman"/>
      <w:b/>
      <w:kern w:val="0"/>
      <w:sz w:val="24"/>
      <w:szCs w:val="20"/>
      <w:lang w:val="x-none" w:eastAsia="x-none"/>
      <w14:ligatures w14:val="none"/>
    </w:rPr>
  </w:style>
  <w:style w:type="paragraph" w:customStyle="1" w:styleId="FIDICSectionBegin">
    <w:name w:val="FIDIC__SectionBegin"/>
    <w:basedOn w:val="Normal"/>
    <w:next w:val="FIDICSectionName"/>
    <w:rsid w:val="00F93D17"/>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F93D17"/>
    <w:pPr>
      <w:spacing w:before="100" w:after="300"/>
    </w:pPr>
    <w:rPr>
      <w:sz w:val="30"/>
      <w:szCs w:val="30"/>
    </w:rPr>
  </w:style>
  <w:style w:type="paragraph" w:customStyle="1" w:styleId="FIDICClauseSubName">
    <w:name w:val="FIDIC_ClauseSubName"/>
    <w:basedOn w:val="FIDICCoverTitle"/>
    <w:rsid w:val="00F93D17"/>
    <w:pPr>
      <w:spacing w:before="240" w:line="240" w:lineRule="exact"/>
    </w:pPr>
    <w:rPr>
      <w:sz w:val="24"/>
      <w:szCs w:val="24"/>
    </w:rPr>
  </w:style>
  <w:style w:type="paragraph" w:customStyle="1" w:styleId="FIDICCoverTitle">
    <w:name w:val="FIDIC__CoverTitle"/>
    <w:basedOn w:val="Normal"/>
    <w:rsid w:val="00F93D17"/>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F93D17"/>
    <w:rPr>
      <w:sz w:val="28"/>
      <w:szCs w:val="28"/>
    </w:rPr>
  </w:style>
  <w:style w:type="paragraph" w:customStyle="1" w:styleId="FIDICClauseSubSubPara">
    <w:name w:val="FIDIC_ClauseSubSubPara"/>
    <w:basedOn w:val="FIDICClauseSubName"/>
    <w:rsid w:val="00F93D17"/>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F93D17"/>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F93D17"/>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Thanh"/>
    <w:basedOn w:val="TableNormal"/>
    <w:uiPriority w:val="39"/>
    <w:rsid w:val="00F93D17"/>
    <w:pPr>
      <w:spacing w:after="0" w:line="240" w:lineRule="auto"/>
      <w:jc w:val="both"/>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F93D17"/>
    <w:pPr>
      <w:tabs>
        <w:tab w:val="left" w:pos="573"/>
      </w:tabs>
      <w:spacing w:after="0"/>
      <w:ind w:left="576" w:hanging="576"/>
    </w:pPr>
    <w:rPr>
      <w:bCs/>
      <w:szCs w:val="24"/>
      <w:lang w:val="en-US"/>
    </w:rPr>
  </w:style>
  <w:style w:type="paragraph" w:customStyle="1" w:styleId="Sec7-Clauses">
    <w:name w:val="Sec7-Clauses"/>
    <w:basedOn w:val="Header1-Clauses"/>
    <w:rsid w:val="00F93D17"/>
    <w:pPr>
      <w:spacing w:after="0"/>
    </w:pPr>
    <w:rPr>
      <w:bCs/>
      <w:szCs w:val="24"/>
    </w:rPr>
  </w:style>
  <w:style w:type="paragraph" w:customStyle="1" w:styleId="sec7-header1">
    <w:name w:val="sec7-header1"/>
    <w:basedOn w:val="FIDICClauseSubName"/>
    <w:rsid w:val="00F93D17"/>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F93D17"/>
    <w:rPr>
      <w:lang w:val="en-US"/>
    </w:rPr>
  </w:style>
  <w:style w:type="paragraph" w:customStyle="1" w:styleId="SectionIXHeader">
    <w:name w:val="Section IX Header"/>
    <w:basedOn w:val="SectionVHeader"/>
    <w:rsid w:val="00F93D17"/>
    <w:rPr>
      <w:lang w:val="en-US"/>
    </w:rPr>
  </w:style>
  <w:style w:type="paragraph" w:customStyle="1" w:styleId="Parts">
    <w:name w:val="Parts"/>
    <w:basedOn w:val="Heading1"/>
    <w:rsid w:val="00F93D17"/>
  </w:style>
  <w:style w:type="paragraph" w:customStyle="1" w:styleId="StyleHeader1-ClausesLeft0Hanging03After0pt">
    <w:name w:val="Style Header 1 - Clauses + Left:  0&quot; Hanging:  0.3&quot; After:  0 pt"/>
    <w:basedOn w:val="Header1-Clauses"/>
    <w:rsid w:val="00F93D17"/>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F93D17"/>
    <w:rPr>
      <w:b/>
      <w:bCs/>
    </w:rPr>
  </w:style>
  <w:style w:type="character" w:customStyle="1" w:styleId="StyleHeader2-SubClausesBoldChar">
    <w:name w:val="Style Header 2 - SubClauses + Bold Char"/>
    <w:link w:val="StyleHeader2-SubClausesBold"/>
    <w:rsid w:val="00F93D17"/>
    <w:rPr>
      <w:rFonts w:eastAsia="Times New Roman" w:cs="Times New Roman"/>
      <w:b/>
      <w:bCs/>
      <w:kern w:val="0"/>
      <w:sz w:val="24"/>
      <w:szCs w:val="20"/>
      <w:lang w:val="es-ES_tradnl" w:eastAsia="x-none"/>
      <w14:ligatures w14:val="none"/>
    </w:rPr>
  </w:style>
  <w:style w:type="paragraph" w:customStyle="1" w:styleId="StyleHeader1-ClausesAfter0pt">
    <w:name w:val="Style Header 1 - Clauses + After:  0 pt"/>
    <w:basedOn w:val="Header1-Clauses"/>
    <w:rsid w:val="00F93D17"/>
    <w:pPr>
      <w:jc w:val="both"/>
    </w:pPr>
    <w:rPr>
      <w:b w:val="0"/>
      <w:bCs/>
    </w:rPr>
  </w:style>
  <w:style w:type="paragraph" w:customStyle="1" w:styleId="StyleStyleHeader1-ClausesAfter0ptLeft0Hanging">
    <w:name w:val="Style Style Header 1 - Clauses + After:  0 pt + Left:  0&quot; Hanging:..."/>
    <w:basedOn w:val="StyleHeader1-ClausesAfter0pt"/>
    <w:rsid w:val="00F93D17"/>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F93D17"/>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F93D17"/>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F93D17"/>
  </w:style>
  <w:style w:type="paragraph" w:customStyle="1" w:styleId="Section7heading3">
    <w:name w:val="Section 7 heading 3"/>
    <w:basedOn w:val="Heading3"/>
    <w:rsid w:val="00F93D17"/>
  </w:style>
  <w:style w:type="paragraph" w:customStyle="1" w:styleId="Section7heading4">
    <w:name w:val="Section 7 heading 4"/>
    <w:basedOn w:val="Heading3"/>
    <w:link w:val="Section7heading4Char"/>
    <w:rsid w:val="00F93D17"/>
  </w:style>
  <w:style w:type="character" w:customStyle="1" w:styleId="Section7heading4Char">
    <w:name w:val="Section 7 heading 4 Char"/>
    <w:link w:val="Section7heading4"/>
    <w:rsid w:val="00F93D17"/>
    <w:rPr>
      <w:rFonts w:asciiTheme="minorHAnsi" w:eastAsiaTheme="majorEastAsia" w:hAnsiTheme="minorHAnsi" w:cstheme="majorBidi"/>
      <w:color w:val="0F4761" w:themeColor="accent1" w:themeShade="BF"/>
      <w:kern w:val="0"/>
      <w:sz w:val="24"/>
      <w:szCs w:val="28"/>
      <w14:ligatures w14:val="none"/>
    </w:rPr>
  </w:style>
  <w:style w:type="paragraph" w:customStyle="1" w:styleId="Section7heading5">
    <w:name w:val="Section 7 heading 5"/>
    <w:basedOn w:val="Heading3"/>
    <w:rsid w:val="00F93D17"/>
  </w:style>
  <w:style w:type="paragraph" w:customStyle="1" w:styleId="StyleSection7heading3After10pt">
    <w:name w:val="Style Section 7 heading 3 + After:  10 pt"/>
    <w:basedOn w:val="Section7heading3"/>
    <w:rsid w:val="00F93D17"/>
    <w:pPr>
      <w:keepNext w:val="0"/>
      <w:keepLines w:val="0"/>
      <w:numPr>
        <w:ilvl w:val="0"/>
        <w:numId w:val="0"/>
      </w:numPr>
      <w:suppressAutoHyphens/>
      <w:spacing w:before="0" w:after="200"/>
      <w:jc w:val="center"/>
    </w:pPr>
    <w:rPr>
      <w:rFonts w:ascii="Times New Roman Bold" w:eastAsia="Times New Roman" w:hAnsi="Times New Roman Bold" w:cs="Times New Roman"/>
      <w:b/>
      <w:bCs/>
      <w:color w:val="auto"/>
      <w:sz w:val="28"/>
      <w:lang w:val="x-none" w:eastAsia="x-none"/>
    </w:rPr>
  </w:style>
  <w:style w:type="paragraph" w:customStyle="1" w:styleId="StyleTOC1Before8pt">
    <w:name w:val="Style TOC 1 + Before:  8 pt"/>
    <w:basedOn w:val="TOC1"/>
    <w:rsid w:val="00F93D17"/>
    <w:pPr>
      <w:tabs>
        <w:tab w:val="right" w:pos="720"/>
      </w:tabs>
      <w:spacing w:before="160"/>
    </w:pPr>
    <w:rPr>
      <w:bCs/>
    </w:rPr>
  </w:style>
  <w:style w:type="paragraph" w:customStyle="1" w:styleId="StyleClauseSubList12ptJustifiedAfter10pt">
    <w:name w:val="Style ClauseSub_List + 12 pt Justified After:  10 pt"/>
    <w:basedOn w:val="ClauseSubList"/>
    <w:rsid w:val="00F93D17"/>
    <w:pPr>
      <w:spacing w:after="200"/>
      <w:jc w:val="both"/>
    </w:pPr>
    <w:rPr>
      <w:sz w:val="24"/>
      <w:szCs w:val="24"/>
    </w:rPr>
  </w:style>
  <w:style w:type="character" w:styleId="FollowedHyperlink">
    <w:name w:val="FollowedHyperlink"/>
    <w:uiPriority w:val="99"/>
    <w:rsid w:val="00F93D17"/>
    <w:rPr>
      <w:color w:val="606420"/>
      <w:u w:val="single"/>
    </w:rPr>
  </w:style>
  <w:style w:type="paragraph" w:customStyle="1" w:styleId="UG-Sec3-Heading2">
    <w:name w:val="UG - Sec 3 - Heading 2"/>
    <w:basedOn w:val="UG-Heading2"/>
    <w:rsid w:val="00F93D17"/>
    <w:pPr>
      <w:numPr>
        <w:ilvl w:val="0"/>
        <w:numId w:val="0"/>
      </w:numPr>
      <w:tabs>
        <w:tab w:val="num" w:pos="720"/>
      </w:tabs>
      <w:ind w:left="720" w:hanging="432"/>
      <w:outlineLvl w:val="2"/>
    </w:pPr>
    <w:rPr>
      <w:rFonts w:asciiTheme="minorHAnsi" w:hAnsiTheme="minorHAnsi"/>
      <w:sz w:val="24"/>
      <w:szCs w:val="28"/>
    </w:rPr>
  </w:style>
  <w:style w:type="paragraph" w:customStyle="1" w:styleId="UG-Heading2">
    <w:name w:val="UG - Heading 2"/>
    <w:basedOn w:val="Heading2"/>
    <w:next w:val="Normal"/>
    <w:rsid w:val="00F93D17"/>
  </w:style>
  <w:style w:type="paragraph" w:customStyle="1" w:styleId="titulo">
    <w:name w:val="titulo"/>
    <w:basedOn w:val="Heading5"/>
    <w:rsid w:val="00F93D17"/>
  </w:style>
  <w:style w:type="paragraph" w:styleId="ListNumber">
    <w:name w:val="List Number"/>
    <w:basedOn w:val="Normal"/>
    <w:rsid w:val="00F93D17"/>
    <w:pPr>
      <w:tabs>
        <w:tab w:val="num" w:pos="360"/>
      </w:tabs>
      <w:ind w:left="360" w:hanging="360"/>
    </w:pPr>
  </w:style>
  <w:style w:type="paragraph" w:customStyle="1" w:styleId="DefaultParagraphFont1">
    <w:name w:val="Default Paragraph Font1"/>
    <w:next w:val="Normal"/>
    <w:rsid w:val="00F93D17"/>
    <w:pPr>
      <w:tabs>
        <w:tab w:val="num" w:pos="567"/>
      </w:tabs>
      <w:spacing w:after="0" w:line="240" w:lineRule="auto"/>
    </w:pPr>
    <w:rPr>
      <w:rFonts w:ascii="‚l‚r –¾’©" w:eastAsia="Times New Roman" w:hAnsi="‚l‚r –¾’©" w:cs="‚l‚r –¾’©"/>
      <w:noProof/>
      <w:kern w:val="0"/>
      <w:sz w:val="21"/>
      <w:szCs w:val="20"/>
      <w:lang w:val="en-GB" w:eastAsia="en-GB"/>
      <w14:ligatures w14:val="none"/>
    </w:rPr>
  </w:style>
  <w:style w:type="paragraph" w:customStyle="1" w:styleId="Title1">
    <w:name w:val="Title1"/>
    <w:basedOn w:val="Normal"/>
    <w:rsid w:val="00F93D17"/>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uiPriority w:val="99"/>
    <w:rsid w:val="00F93D17"/>
    <w:pPr>
      <w:jc w:val="both"/>
    </w:pPr>
    <w:rPr>
      <w:b/>
      <w:bCs/>
    </w:rPr>
  </w:style>
  <w:style w:type="character" w:customStyle="1" w:styleId="CommentSubjectChar">
    <w:name w:val="Comment Subject Char"/>
    <w:basedOn w:val="CommentTextChar"/>
    <w:link w:val="CommentSubject"/>
    <w:uiPriority w:val="99"/>
    <w:rsid w:val="00F93D17"/>
    <w:rPr>
      <w:rFonts w:eastAsia="Times New Roman" w:cs="Times New Roman"/>
      <w:b/>
      <w:bCs/>
      <w:kern w:val="0"/>
      <w:sz w:val="20"/>
      <w:szCs w:val="20"/>
      <w:lang w:val="x-none" w:eastAsia="x-none"/>
      <w14:ligatures w14:val="none"/>
    </w:rPr>
  </w:style>
  <w:style w:type="paragraph" w:customStyle="1" w:styleId="StyleSection7heading5LeftLeft0Hanging049">
    <w:name w:val="Style Section 7 heading 5 + Left Left:  0&quot; Hanging:  0.49&quot;"/>
    <w:basedOn w:val="Section7heading5"/>
    <w:rsid w:val="00F93D17"/>
    <w:pPr>
      <w:keepNext w:val="0"/>
      <w:keepLines w:val="0"/>
      <w:numPr>
        <w:ilvl w:val="0"/>
        <w:numId w:val="0"/>
      </w:numPr>
      <w:suppressAutoHyphens/>
      <w:spacing w:before="0" w:after="0"/>
      <w:ind w:left="706" w:hanging="706"/>
      <w:jc w:val="left"/>
    </w:pPr>
    <w:rPr>
      <w:rFonts w:ascii="Times New Roman" w:eastAsia="Times New Roman" w:hAnsi="Times New Roman" w:cs="Times New Roman"/>
      <w:b/>
      <w:bCs/>
      <w:color w:val="auto"/>
      <w:szCs w:val="20"/>
      <w:lang w:val="x-none" w:eastAsia="x-none"/>
    </w:rPr>
  </w:style>
  <w:style w:type="paragraph" w:customStyle="1" w:styleId="BlockQuotation">
    <w:name w:val="Block Quotation"/>
    <w:basedOn w:val="Normal"/>
    <w:rsid w:val="00F93D17"/>
    <w:pPr>
      <w:ind w:left="855" w:right="-72" w:hanging="315"/>
    </w:pPr>
    <w:rPr>
      <w:lang w:val="en-GB" w:eastAsia="fr-FR"/>
    </w:rPr>
  </w:style>
  <w:style w:type="paragraph" w:customStyle="1" w:styleId="Header3-Paragraph">
    <w:name w:val="Header 3 - Paragraph"/>
    <w:basedOn w:val="Normal"/>
    <w:rsid w:val="00F93D17"/>
    <w:pPr>
      <w:tabs>
        <w:tab w:val="num" w:pos="864"/>
        <w:tab w:val="num" w:pos="1152"/>
      </w:tabs>
      <w:spacing w:after="200"/>
      <w:ind w:left="1238" w:hanging="619"/>
    </w:pPr>
    <w:rPr>
      <w:lang w:eastAsia="fr-FR"/>
    </w:rPr>
  </w:style>
  <w:style w:type="paragraph" w:customStyle="1" w:styleId="outlinebullet">
    <w:name w:val="outlinebullet"/>
    <w:basedOn w:val="Normal"/>
    <w:rsid w:val="00F93D17"/>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F93D17"/>
    <w:pPr>
      <w:keepNext/>
      <w:tabs>
        <w:tab w:val="num" w:pos="360"/>
        <w:tab w:val="num" w:pos="420"/>
      </w:tabs>
      <w:ind w:left="360" w:hanging="360"/>
    </w:pPr>
    <w:rPr>
      <w:lang w:eastAsia="fr-FR"/>
    </w:rPr>
  </w:style>
  <w:style w:type="paragraph" w:customStyle="1" w:styleId="Outline2">
    <w:name w:val="Outline2"/>
    <w:basedOn w:val="Normal"/>
    <w:rsid w:val="00F93D17"/>
    <w:pPr>
      <w:tabs>
        <w:tab w:val="num" w:pos="360"/>
        <w:tab w:val="num" w:pos="420"/>
        <w:tab w:val="num" w:pos="864"/>
      </w:tabs>
      <w:spacing w:before="240"/>
      <w:ind w:left="864" w:hanging="504"/>
      <w:jc w:val="left"/>
    </w:pPr>
    <w:rPr>
      <w:kern w:val="28"/>
      <w:lang w:eastAsia="fr-FR"/>
    </w:rPr>
  </w:style>
  <w:style w:type="paragraph" w:customStyle="1" w:styleId="a11">
    <w:name w:val="a1 1"/>
    <w:rsid w:val="00F93D17"/>
    <w:pPr>
      <w:widowControl w:val="0"/>
      <w:tabs>
        <w:tab w:val="left" w:pos="-720"/>
      </w:tabs>
      <w:suppressAutoHyphens/>
      <w:spacing w:after="0" w:line="240" w:lineRule="auto"/>
    </w:pPr>
    <w:rPr>
      <w:rFonts w:ascii="CG Times" w:eastAsia="Times New Roman" w:hAnsi="CG Times" w:cs="Times New Roman"/>
      <w:kern w:val="0"/>
      <w:sz w:val="24"/>
      <w:szCs w:val="20"/>
      <w14:ligatures w14:val="none"/>
    </w:rPr>
  </w:style>
  <w:style w:type="paragraph" w:customStyle="1" w:styleId="REGULAR3">
    <w:name w:val="REGULAR 3"/>
    <w:rsid w:val="00F93D17"/>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kern w:val="0"/>
      <w:sz w:val="24"/>
      <w:szCs w:val="20"/>
      <w14:ligatures w14:val="none"/>
    </w:rPr>
  </w:style>
  <w:style w:type="character" w:customStyle="1" w:styleId="Heading3CharChar">
    <w:name w:val="Heading 3 Char Char"/>
    <w:aliases w:val="Section Header3 Char Char Char Char,Heading 3A Char Char1,h3 Char Char,Heading 3A Char Char Char,h3 Char Char1,SW-Heading 3 Char1,Heading 3 Char Char Char Char Char Char Char Char Char Char Char Char Char Char Char Char Char Char1"/>
    <w:rsid w:val="00F93D17"/>
    <w:rPr>
      <w:sz w:val="24"/>
      <w:lang w:val="en-US" w:eastAsia="fr-FR" w:bidi="ar-SA"/>
    </w:rPr>
  </w:style>
  <w:style w:type="paragraph" w:customStyle="1" w:styleId="UGHeader1">
    <w:name w:val="UG Header 1"/>
    <w:basedOn w:val="Heading1"/>
    <w:next w:val="Normal"/>
    <w:rsid w:val="00F93D17"/>
  </w:style>
  <w:style w:type="paragraph" w:customStyle="1" w:styleId="UG-Sec3-Heading3">
    <w:name w:val="UG - Sec 3 - Heading 3"/>
    <w:basedOn w:val="Normal"/>
    <w:rsid w:val="00F93D17"/>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F93D17"/>
  </w:style>
  <w:style w:type="paragraph" w:customStyle="1" w:styleId="UG-Sec3b-Heading3">
    <w:name w:val="UG - Sec 3b - Heading 3"/>
    <w:basedOn w:val="UG-Sec3-Heading3"/>
    <w:rsid w:val="00F93D17"/>
  </w:style>
  <w:style w:type="paragraph" w:customStyle="1" w:styleId="UG-Sec3b-Heading4">
    <w:name w:val="UG - Sec 3b - Heading 4"/>
    <w:basedOn w:val="Normal"/>
    <w:rsid w:val="00F93D17"/>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F93D17"/>
    <w:pPr>
      <w:spacing w:before="120" w:after="240"/>
      <w:jc w:val="center"/>
    </w:pPr>
    <w:rPr>
      <w:b/>
      <w:sz w:val="36"/>
    </w:rPr>
  </w:style>
  <w:style w:type="paragraph" w:customStyle="1" w:styleId="SectionVHeading2">
    <w:name w:val="Section V. Heading 2"/>
    <w:basedOn w:val="SectionVHeader"/>
    <w:rsid w:val="00F93D17"/>
    <w:pPr>
      <w:spacing w:before="120" w:after="200"/>
    </w:pPr>
    <w:rPr>
      <w:sz w:val="28"/>
    </w:rPr>
  </w:style>
  <w:style w:type="paragraph" w:customStyle="1" w:styleId="UG-Sec4-heading3">
    <w:name w:val="UG-Sec 4 - heading 3"/>
    <w:basedOn w:val="Normal"/>
    <w:rsid w:val="00F93D17"/>
    <w:pPr>
      <w:spacing w:before="120" w:after="200"/>
      <w:jc w:val="center"/>
    </w:pPr>
    <w:rPr>
      <w:b/>
      <w:sz w:val="28"/>
      <w:szCs w:val="28"/>
    </w:rPr>
  </w:style>
  <w:style w:type="paragraph" w:customStyle="1" w:styleId="Section1Header2">
    <w:name w:val="Section 1 Header 2"/>
    <w:basedOn w:val="StyleHeader1-ClausesLeft0Hanging03After0pt"/>
    <w:rsid w:val="00F93D17"/>
    <w:rPr>
      <w:lang w:val="en-US"/>
    </w:rPr>
  </w:style>
  <w:style w:type="paragraph" w:customStyle="1" w:styleId="Section1Header1">
    <w:name w:val="Section 1 Header 1"/>
    <w:basedOn w:val="BodyText2"/>
    <w:rsid w:val="00F93D17"/>
    <w:pPr>
      <w:spacing w:before="120" w:after="200"/>
      <w:jc w:val="center"/>
    </w:pPr>
    <w:rPr>
      <w:b/>
      <w:bCs/>
      <w:i w:val="0"/>
      <w:iCs/>
      <w:sz w:val="28"/>
    </w:rPr>
  </w:style>
  <w:style w:type="paragraph" w:customStyle="1" w:styleId="Section4heading">
    <w:name w:val="Section 4 heading"/>
    <w:basedOn w:val="Normal"/>
    <w:next w:val="Normal"/>
    <w:rsid w:val="00F93D17"/>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F93D17"/>
    <w:pPr>
      <w:widowControl w:val="0"/>
      <w:autoSpaceDE w:val="0"/>
      <w:autoSpaceDN w:val="0"/>
      <w:spacing w:line="384" w:lineRule="atLeast"/>
      <w:jc w:val="left"/>
    </w:pPr>
    <w:rPr>
      <w:szCs w:val="24"/>
    </w:rPr>
  </w:style>
  <w:style w:type="paragraph" w:customStyle="1" w:styleId="MediumGrid1-Accent21">
    <w:name w:val="Medium Grid 1 - Accent 21"/>
    <w:basedOn w:val="Normal"/>
    <w:uiPriority w:val="34"/>
    <w:qFormat/>
    <w:rsid w:val="00F93D17"/>
    <w:pPr>
      <w:ind w:left="720"/>
      <w:contextualSpacing/>
    </w:pPr>
  </w:style>
  <w:style w:type="paragraph" w:customStyle="1" w:styleId="Sec3header">
    <w:name w:val="Sec3 header"/>
    <w:basedOn w:val="Style11"/>
    <w:rsid w:val="00F93D17"/>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F93D17"/>
    <w:pPr>
      <w:widowControl w:val="0"/>
      <w:autoSpaceDE w:val="0"/>
      <w:autoSpaceDN w:val="0"/>
      <w:adjustRightInd w:val="0"/>
      <w:jc w:val="left"/>
    </w:pPr>
    <w:rPr>
      <w:szCs w:val="24"/>
    </w:rPr>
  </w:style>
  <w:style w:type="paragraph" w:customStyle="1" w:styleId="Style17">
    <w:name w:val="Style 17"/>
    <w:basedOn w:val="Normal"/>
    <w:rsid w:val="00F93D17"/>
    <w:pPr>
      <w:widowControl w:val="0"/>
      <w:autoSpaceDE w:val="0"/>
      <w:autoSpaceDN w:val="0"/>
      <w:spacing w:line="264" w:lineRule="exact"/>
      <w:ind w:left="576" w:hanging="360"/>
      <w:jc w:val="left"/>
    </w:pPr>
    <w:rPr>
      <w:szCs w:val="24"/>
    </w:rPr>
  </w:style>
  <w:style w:type="paragraph" w:customStyle="1" w:styleId="Style20">
    <w:name w:val="Style 20"/>
    <w:basedOn w:val="Normal"/>
    <w:rsid w:val="00F93D17"/>
    <w:pPr>
      <w:widowControl w:val="0"/>
      <w:autoSpaceDE w:val="0"/>
      <w:autoSpaceDN w:val="0"/>
      <w:spacing w:before="144" w:after="360" w:line="264" w:lineRule="exact"/>
      <w:jc w:val="left"/>
    </w:pPr>
    <w:rPr>
      <w:szCs w:val="24"/>
    </w:rPr>
  </w:style>
  <w:style w:type="paragraph" w:customStyle="1" w:styleId="Header1">
    <w:name w:val="Header1"/>
    <w:basedOn w:val="Normal"/>
    <w:rsid w:val="00F93D17"/>
    <w:pPr>
      <w:widowControl w:val="0"/>
      <w:autoSpaceDE w:val="0"/>
      <w:autoSpaceDN w:val="0"/>
      <w:spacing w:before="240" w:after="480"/>
      <w:jc w:val="center"/>
    </w:pPr>
    <w:rPr>
      <w:b/>
      <w:bCs/>
      <w:spacing w:val="4"/>
      <w:sz w:val="44"/>
      <w:szCs w:val="46"/>
    </w:rPr>
  </w:style>
  <w:style w:type="paragraph" w:customStyle="1" w:styleId="Default">
    <w:name w:val="Default"/>
    <w:link w:val="DefaultChar"/>
    <w:rsid w:val="00F93D17"/>
    <w:pPr>
      <w:autoSpaceDE w:val="0"/>
      <w:autoSpaceDN w:val="0"/>
      <w:adjustRightInd w:val="0"/>
      <w:spacing w:after="0" w:line="240" w:lineRule="auto"/>
    </w:pPr>
    <w:rPr>
      <w:rFonts w:eastAsia="Times New Roman" w:cs="Times New Roman"/>
      <w:color w:val="000000"/>
      <w:kern w:val="0"/>
      <w:sz w:val="24"/>
      <w:szCs w:val="24"/>
      <w14:ligatures w14:val="none"/>
    </w:rPr>
  </w:style>
  <w:style w:type="paragraph" w:customStyle="1" w:styleId="Head1">
    <w:name w:val="Head1"/>
    <w:basedOn w:val="Normal"/>
    <w:rsid w:val="00F93D17"/>
    <w:pPr>
      <w:suppressAutoHyphens/>
      <w:spacing w:after="100"/>
      <w:jc w:val="center"/>
    </w:pPr>
    <w:rPr>
      <w:rFonts w:ascii="Times New Roman Bold" w:hAnsi="Times New Roman Bold"/>
      <w:b/>
    </w:rPr>
  </w:style>
  <w:style w:type="paragraph" w:customStyle="1" w:styleId="Style12">
    <w:name w:val="Style 12"/>
    <w:basedOn w:val="Normal"/>
    <w:rsid w:val="00F93D17"/>
    <w:pPr>
      <w:widowControl w:val="0"/>
      <w:autoSpaceDE w:val="0"/>
      <w:autoSpaceDN w:val="0"/>
      <w:spacing w:line="264" w:lineRule="exact"/>
      <w:ind w:hanging="576"/>
    </w:pPr>
    <w:rPr>
      <w:szCs w:val="24"/>
    </w:rPr>
  </w:style>
  <w:style w:type="paragraph" w:customStyle="1" w:styleId="TextBox">
    <w:name w:val="Text Box"/>
    <w:rsid w:val="00F93D17"/>
    <w:pPr>
      <w:keepNext/>
      <w:keepLines/>
      <w:tabs>
        <w:tab w:val="left" w:pos="-720"/>
      </w:tabs>
      <w:suppressAutoHyphens/>
      <w:spacing w:after="0" w:line="240" w:lineRule="auto"/>
      <w:jc w:val="both"/>
    </w:pPr>
    <w:rPr>
      <w:rFonts w:eastAsia="Times New Roman" w:cs="Times New Roman"/>
      <w:spacing w:val="-2"/>
      <w:kern w:val="0"/>
      <w:sz w:val="22"/>
      <w:szCs w:val="20"/>
      <w14:ligatures w14:val="none"/>
    </w:rPr>
  </w:style>
  <w:style w:type="paragraph" w:customStyle="1" w:styleId="Sub-ClauseText">
    <w:name w:val="Sub-Clause Text"/>
    <w:basedOn w:val="Normal"/>
    <w:rsid w:val="00F93D17"/>
    <w:pPr>
      <w:spacing w:before="120" w:after="120"/>
    </w:pPr>
    <w:rPr>
      <w:spacing w:val="-4"/>
    </w:rPr>
  </w:style>
  <w:style w:type="paragraph" w:customStyle="1" w:styleId="Heading1-Clausename">
    <w:name w:val="Heading 1- Clause name"/>
    <w:basedOn w:val="Normal"/>
    <w:rsid w:val="00F93D17"/>
    <w:pPr>
      <w:tabs>
        <w:tab w:val="num" w:pos="360"/>
      </w:tabs>
      <w:spacing w:before="120" w:after="120"/>
      <w:ind w:left="360" w:hanging="360"/>
      <w:jc w:val="left"/>
    </w:pPr>
    <w:rPr>
      <w:b/>
    </w:rPr>
  </w:style>
  <w:style w:type="paragraph" w:customStyle="1" w:styleId="sec7-clauses0">
    <w:name w:val="sec7-clauses"/>
    <w:basedOn w:val="Heading1-Clausename"/>
    <w:rsid w:val="00F93D17"/>
  </w:style>
  <w:style w:type="paragraph" w:customStyle="1" w:styleId="Sec1-Clauses">
    <w:name w:val="Sec1-Clauses"/>
    <w:basedOn w:val="Heading1-Clausename"/>
    <w:rsid w:val="00F93D17"/>
  </w:style>
  <w:style w:type="paragraph" w:customStyle="1" w:styleId="SectionVIHeader0">
    <w:name w:val="Section VI. Header"/>
    <w:basedOn w:val="SectionVHeader"/>
    <w:rsid w:val="00F93D17"/>
    <w:pPr>
      <w:spacing w:before="120" w:after="240"/>
    </w:pPr>
    <w:rPr>
      <w:lang w:val="en-US"/>
    </w:rPr>
  </w:style>
  <w:style w:type="paragraph" w:styleId="DocumentMap">
    <w:name w:val="Document Map"/>
    <w:basedOn w:val="Normal"/>
    <w:link w:val="DocumentMapChar"/>
    <w:uiPriority w:val="99"/>
    <w:rsid w:val="00F93D17"/>
    <w:pPr>
      <w:shd w:val="clear" w:color="auto" w:fill="000080"/>
      <w:jc w:val="left"/>
    </w:pPr>
    <w:rPr>
      <w:rFonts w:ascii="Tahoma" w:hAnsi="Tahoma"/>
      <w:lang w:val="x-none" w:eastAsia="x-none"/>
    </w:rPr>
  </w:style>
  <w:style w:type="character" w:customStyle="1" w:styleId="DocumentMapChar">
    <w:name w:val="Document Map Char"/>
    <w:basedOn w:val="DefaultParagraphFont"/>
    <w:link w:val="DocumentMap"/>
    <w:uiPriority w:val="99"/>
    <w:rsid w:val="00F93D17"/>
    <w:rPr>
      <w:rFonts w:ascii="Tahoma" w:eastAsia="Times New Roman" w:hAnsi="Tahoma" w:cs="Times New Roman"/>
      <w:kern w:val="0"/>
      <w:sz w:val="24"/>
      <w:szCs w:val="20"/>
      <w:shd w:val="clear" w:color="auto" w:fill="000080"/>
      <w:lang w:val="x-none" w:eastAsia="x-none"/>
      <w14:ligatures w14:val="none"/>
    </w:rPr>
  </w:style>
  <w:style w:type="paragraph" w:customStyle="1" w:styleId="Head12">
    <w:name w:val="Head 1.2"/>
    <w:basedOn w:val="Normal"/>
    <w:rsid w:val="00F93D17"/>
    <w:pPr>
      <w:tabs>
        <w:tab w:val="num" w:pos="360"/>
      </w:tabs>
      <w:ind w:left="360" w:hanging="360"/>
    </w:pPr>
    <w:rPr>
      <w:rFonts w:ascii="Arial" w:hAnsi="Arial"/>
      <w:sz w:val="20"/>
    </w:rPr>
  </w:style>
  <w:style w:type="paragraph" w:customStyle="1" w:styleId="ChapterNumber">
    <w:name w:val="ChapterNumber"/>
    <w:rsid w:val="00F93D17"/>
    <w:pPr>
      <w:tabs>
        <w:tab w:val="left" w:pos="-720"/>
      </w:tabs>
      <w:suppressAutoHyphens/>
      <w:spacing w:after="0" w:line="240" w:lineRule="auto"/>
    </w:pPr>
    <w:rPr>
      <w:rFonts w:ascii="CG Times" w:eastAsia="Times New Roman" w:hAnsi="CG Times" w:cs="Times New Roman"/>
      <w:kern w:val="0"/>
      <w:sz w:val="22"/>
      <w:szCs w:val="20"/>
      <w14:ligatures w14:val="none"/>
    </w:rPr>
  </w:style>
  <w:style w:type="paragraph" w:customStyle="1" w:styleId="Heading1a">
    <w:name w:val="Heading 1a"/>
    <w:rsid w:val="00F93D17"/>
    <w:pPr>
      <w:keepNext/>
      <w:keepLines/>
      <w:tabs>
        <w:tab w:val="left" w:pos="-720"/>
      </w:tabs>
      <w:suppressAutoHyphens/>
      <w:spacing w:after="0" w:line="240" w:lineRule="auto"/>
      <w:jc w:val="center"/>
    </w:pPr>
    <w:rPr>
      <w:rFonts w:eastAsia="Times New Roman" w:cs="Times New Roman"/>
      <w:b/>
      <w:smallCaps/>
      <w:kern w:val="0"/>
      <w:sz w:val="32"/>
      <w:szCs w:val="20"/>
      <w14:ligatures w14:val="none"/>
    </w:rPr>
  </w:style>
  <w:style w:type="paragraph" w:customStyle="1" w:styleId="SectionIIIHeading1">
    <w:name w:val="Section III Heading 1"/>
    <w:qFormat/>
    <w:rsid w:val="00F93D17"/>
    <w:pPr>
      <w:spacing w:before="120" w:after="240" w:line="240" w:lineRule="auto"/>
    </w:pPr>
    <w:rPr>
      <w:rFonts w:eastAsia="Times New Roman" w:cs="Times New Roman"/>
      <w:b/>
      <w:kern w:val="0"/>
      <w:sz w:val="24"/>
      <w:szCs w:val="20"/>
      <w14:ligatures w14:val="none"/>
    </w:rPr>
  </w:style>
  <w:style w:type="character" w:customStyle="1" w:styleId="Heading1Char1">
    <w:name w:val="Heading 1 Char1"/>
    <w:aliases w:val="Document Header1 Char1,ClauseGroup_Title Char1,ch­¬ng Char Char,Chương 1 Char,Heading Char,Heading1 Char,Tieude1 Char,MỤC NHỎ 1.1 Char"/>
    <w:uiPriority w:val="9"/>
    <w:rsid w:val="00F93D17"/>
    <w:rPr>
      <w:rFonts w:ascii="Cambria" w:eastAsia="Times New Roman" w:hAnsi="Cambria" w:cs="Times New Roman"/>
      <w:b/>
      <w:bCs/>
      <w:color w:val="365F91"/>
      <w:sz w:val="28"/>
      <w:szCs w:val="28"/>
    </w:rPr>
  </w:style>
  <w:style w:type="character" w:customStyle="1" w:styleId="st">
    <w:name w:val="st"/>
    <w:basedOn w:val="DefaultParagraphFont"/>
    <w:rsid w:val="00F93D17"/>
  </w:style>
  <w:style w:type="paragraph" w:customStyle="1" w:styleId="plane">
    <w:name w:val="plane"/>
    <w:basedOn w:val="Normal"/>
    <w:rsid w:val="00F93D17"/>
    <w:pPr>
      <w:suppressAutoHyphens/>
    </w:pPr>
    <w:rPr>
      <w:rFonts w:ascii="Tms Rmn" w:hAnsi="Tms Rmn"/>
    </w:rPr>
  </w:style>
  <w:style w:type="paragraph" w:customStyle="1" w:styleId="S1-Header2">
    <w:name w:val="S1-Header2"/>
    <w:basedOn w:val="Normal"/>
    <w:rsid w:val="00F93D17"/>
    <w:pPr>
      <w:tabs>
        <w:tab w:val="num" w:pos="360"/>
      </w:tabs>
      <w:spacing w:after="200"/>
      <w:jc w:val="left"/>
    </w:pPr>
    <w:rPr>
      <w:b/>
      <w:szCs w:val="24"/>
    </w:rPr>
  </w:style>
  <w:style w:type="paragraph" w:customStyle="1" w:styleId="S4-Header2">
    <w:name w:val="S4-Header 2"/>
    <w:basedOn w:val="Normal"/>
    <w:rsid w:val="00F93D17"/>
    <w:pPr>
      <w:spacing w:before="120" w:after="240"/>
      <w:jc w:val="center"/>
    </w:pPr>
    <w:rPr>
      <w:b/>
      <w:sz w:val="32"/>
      <w:szCs w:val="24"/>
    </w:rPr>
  </w:style>
  <w:style w:type="paragraph" w:styleId="NormalIndent">
    <w:name w:val="Normal Indent"/>
    <w:basedOn w:val="Normal"/>
    <w:unhideWhenUsed/>
    <w:rsid w:val="00F93D17"/>
    <w:pPr>
      <w:ind w:left="720"/>
      <w:jc w:val="left"/>
    </w:pPr>
    <w:rPr>
      <w:szCs w:val="24"/>
    </w:rPr>
  </w:style>
  <w:style w:type="paragraph" w:styleId="ListBullet">
    <w:name w:val="List Bullet"/>
    <w:basedOn w:val="Normal"/>
    <w:autoRedefine/>
    <w:unhideWhenUsed/>
    <w:rsid w:val="00F93D17"/>
    <w:pPr>
      <w:tabs>
        <w:tab w:val="num" w:pos="360"/>
      </w:tabs>
      <w:ind w:left="360" w:hanging="360"/>
      <w:jc w:val="left"/>
    </w:pPr>
    <w:rPr>
      <w:sz w:val="20"/>
    </w:rPr>
  </w:style>
  <w:style w:type="paragraph" w:styleId="List2">
    <w:name w:val="List 2"/>
    <w:basedOn w:val="Normal"/>
    <w:unhideWhenUsed/>
    <w:rsid w:val="00F93D17"/>
    <w:pPr>
      <w:ind w:left="720" w:hanging="360"/>
      <w:jc w:val="left"/>
    </w:pPr>
    <w:rPr>
      <w:szCs w:val="24"/>
    </w:rPr>
  </w:style>
  <w:style w:type="paragraph" w:styleId="List3">
    <w:name w:val="List 3"/>
    <w:aliases w:val=" Char"/>
    <w:basedOn w:val="Normal"/>
    <w:unhideWhenUsed/>
    <w:rsid w:val="00F93D17"/>
    <w:pPr>
      <w:ind w:left="1080" w:hanging="360"/>
      <w:jc w:val="left"/>
    </w:pPr>
    <w:rPr>
      <w:szCs w:val="24"/>
    </w:rPr>
  </w:style>
  <w:style w:type="paragraph" w:styleId="ListBullet2">
    <w:name w:val="List Bullet 2"/>
    <w:basedOn w:val="Normal"/>
    <w:autoRedefine/>
    <w:uiPriority w:val="99"/>
    <w:unhideWhenUsed/>
    <w:rsid w:val="00F93D17"/>
    <w:pPr>
      <w:tabs>
        <w:tab w:val="num" w:pos="720"/>
      </w:tabs>
      <w:ind w:left="720" w:hanging="360"/>
      <w:jc w:val="left"/>
    </w:pPr>
    <w:rPr>
      <w:sz w:val="20"/>
    </w:rPr>
  </w:style>
  <w:style w:type="paragraph" w:styleId="ListBullet3">
    <w:name w:val="List Bullet 3"/>
    <w:basedOn w:val="Normal"/>
    <w:autoRedefine/>
    <w:unhideWhenUsed/>
    <w:rsid w:val="00F93D17"/>
    <w:pPr>
      <w:tabs>
        <w:tab w:val="num" w:pos="1080"/>
      </w:tabs>
      <w:ind w:left="1080" w:hanging="360"/>
      <w:jc w:val="left"/>
    </w:pPr>
    <w:rPr>
      <w:sz w:val="20"/>
    </w:rPr>
  </w:style>
  <w:style w:type="paragraph" w:styleId="ListBullet4">
    <w:name w:val="List Bullet 4"/>
    <w:basedOn w:val="Normal"/>
    <w:autoRedefine/>
    <w:unhideWhenUsed/>
    <w:rsid w:val="00F93D17"/>
    <w:pPr>
      <w:tabs>
        <w:tab w:val="num" w:pos="1440"/>
      </w:tabs>
      <w:ind w:left="1440" w:hanging="360"/>
      <w:jc w:val="left"/>
    </w:pPr>
    <w:rPr>
      <w:sz w:val="20"/>
    </w:rPr>
  </w:style>
  <w:style w:type="paragraph" w:styleId="ListBullet5">
    <w:name w:val="List Bullet 5"/>
    <w:basedOn w:val="Normal"/>
    <w:autoRedefine/>
    <w:unhideWhenUsed/>
    <w:rsid w:val="00F93D17"/>
    <w:pPr>
      <w:tabs>
        <w:tab w:val="num" w:pos="1800"/>
      </w:tabs>
      <w:ind w:left="1800" w:hanging="360"/>
      <w:jc w:val="left"/>
    </w:pPr>
    <w:rPr>
      <w:sz w:val="20"/>
    </w:rPr>
  </w:style>
  <w:style w:type="paragraph" w:styleId="ListNumber2">
    <w:name w:val="List Number 2"/>
    <w:basedOn w:val="Normal"/>
    <w:unhideWhenUsed/>
    <w:rsid w:val="00F93D17"/>
    <w:pPr>
      <w:tabs>
        <w:tab w:val="num" w:pos="720"/>
      </w:tabs>
      <w:ind w:left="720" w:hanging="360"/>
      <w:jc w:val="left"/>
    </w:pPr>
    <w:rPr>
      <w:sz w:val="20"/>
    </w:rPr>
  </w:style>
  <w:style w:type="paragraph" w:styleId="ListNumber3">
    <w:name w:val="List Number 3"/>
    <w:basedOn w:val="Normal"/>
    <w:unhideWhenUsed/>
    <w:rsid w:val="00F93D17"/>
    <w:pPr>
      <w:tabs>
        <w:tab w:val="num" w:pos="1080"/>
      </w:tabs>
      <w:ind w:left="1080" w:hanging="360"/>
      <w:jc w:val="left"/>
    </w:pPr>
    <w:rPr>
      <w:sz w:val="20"/>
    </w:rPr>
  </w:style>
  <w:style w:type="paragraph" w:styleId="ListNumber4">
    <w:name w:val="List Number 4"/>
    <w:basedOn w:val="Normal"/>
    <w:unhideWhenUsed/>
    <w:rsid w:val="00F93D17"/>
    <w:pPr>
      <w:tabs>
        <w:tab w:val="num" w:pos="1440"/>
      </w:tabs>
      <w:ind w:left="1440" w:hanging="360"/>
      <w:jc w:val="left"/>
    </w:pPr>
    <w:rPr>
      <w:sz w:val="20"/>
    </w:rPr>
  </w:style>
  <w:style w:type="paragraph" w:styleId="ListNumber5">
    <w:name w:val="List Number 5"/>
    <w:basedOn w:val="Normal"/>
    <w:unhideWhenUsed/>
    <w:rsid w:val="00F93D17"/>
    <w:pPr>
      <w:tabs>
        <w:tab w:val="num" w:pos="1800"/>
      </w:tabs>
      <w:ind w:left="1800" w:hanging="360"/>
      <w:jc w:val="left"/>
    </w:pPr>
    <w:rPr>
      <w:sz w:val="20"/>
    </w:rPr>
  </w:style>
  <w:style w:type="paragraph" w:styleId="ListContinue2">
    <w:name w:val="List Continue 2"/>
    <w:basedOn w:val="Normal"/>
    <w:unhideWhenUsed/>
    <w:rsid w:val="00F93D17"/>
    <w:pPr>
      <w:spacing w:after="120"/>
      <w:ind w:left="720"/>
      <w:jc w:val="left"/>
    </w:pPr>
    <w:rPr>
      <w:szCs w:val="24"/>
    </w:rPr>
  </w:style>
  <w:style w:type="paragraph" w:styleId="ListContinue3">
    <w:name w:val="List Continue 3"/>
    <w:basedOn w:val="Normal"/>
    <w:unhideWhenUsed/>
    <w:rsid w:val="00F93D17"/>
    <w:pPr>
      <w:spacing w:after="120"/>
      <w:ind w:left="1080"/>
      <w:jc w:val="left"/>
    </w:pPr>
    <w:rPr>
      <w:szCs w:val="24"/>
    </w:rPr>
  </w:style>
  <w:style w:type="paragraph" w:styleId="MessageHeader">
    <w:name w:val="Message Header"/>
    <w:basedOn w:val="Normal"/>
    <w:link w:val="MessageHeaderChar"/>
    <w:unhideWhenUsed/>
    <w:rsid w:val="00F93D17"/>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lang w:val="x-none" w:eastAsia="x-none"/>
    </w:rPr>
  </w:style>
  <w:style w:type="character" w:customStyle="1" w:styleId="MessageHeaderChar">
    <w:name w:val="Message Header Char"/>
    <w:basedOn w:val="DefaultParagraphFont"/>
    <w:link w:val="MessageHeader"/>
    <w:rsid w:val="00F93D17"/>
    <w:rPr>
      <w:rFonts w:ascii="Arial" w:eastAsia="Times New Roman" w:hAnsi="Arial" w:cs="Times New Roman"/>
      <w:kern w:val="0"/>
      <w:sz w:val="24"/>
      <w:szCs w:val="24"/>
      <w:shd w:val="pct20" w:color="auto" w:fill="auto"/>
      <w:lang w:val="x-none" w:eastAsia="x-none"/>
      <w14:ligatures w14:val="none"/>
    </w:rPr>
  </w:style>
  <w:style w:type="paragraph" w:styleId="NoteHeading">
    <w:name w:val="Note Heading"/>
    <w:basedOn w:val="Normal"/>
    <w:next w:val="Normal"/>
    <w:link w:val="NoteHeadingChar"/>
    <w:unhideWhenUsed/>
    <w:rsid w:val="00F93D17"/>
    <w:pPr>
      <w:suppressAutoHyphens/>
      <w:overflowPunct w:val="0"/>
      <w:autoSpaceDE w:val="0"/>
      <w:autoSpaceDN w:val="0"/>
      <w:adjustRightInd w:val="0"/>
    </w:pPr>
    <w:rPr>
      <w:lang w:val="x-none" w:eastAsia="x-none"/>
    </w:rPr>
  </w:style>
  <w:style w:type="character" w:customStyle="1" w:styleId="NoteHeadingChar">
    <w:name w:val="Note Heading Char"/>
    <w:basedOn w:val="DefaultParagraphFont"/>
    <w:link w:val="NoteHeading"/>
    <w:rsid w:val="00F93D17"/>
    <w:rPr>
      <w:rFonts w:eastAsia="Times New Roman" w:cs="Times New Roman"/>
      <w:kern w:val="0"/>
      <w:sz w:val="24"/>
      <w:szCs w:val="20"/>
      <w:lang w:val="x-none" w:eastAsia="x-none"/>
      <w14:ligatures w14:val="none"/>
    </w:rPr>
  </w:style>
  <w:style w:type="paragraph" w:customStyle="1" w:styleId="SectionTitle">
    <w:name w:val="Section Title"/>
    <w:next w:val="Normal"/>
    <w:rsid w:val="00F93D17"/>
    <w:pPr>
      <w:spacing w:after="200" w:line="240" w:lineRule="auto"/>
      <w:jc w:val="center"/>
    </w:pPr>
    <w:rPr>
      <w:rFonts w:eastAsia="Times New Roman" w:cs="Times New Roman"/>
      <w:b/>
      <w:kern w:val="0"/>
      <w:sz w:val="44"/>
      <w:szCs w:val="20"/>
      <w:lang w:val="en-GB"/>
      <w14:ligatures w14:val="none"/>
    </w:rPr>
  </w:style>
  <w:style w:type="paragraph" w:customStyle="1" w:styleId="Level3Body">
    <w:name w:val="Level 3 (Body)"/>
    <w:rsid w:val="00F93D17"/>
    <w:pPr>
      <w:tabs>
        <w:tab w:val="left" w:pos="1502"/>
      </w:tabs>
      <w:spacing w:after="0" w:line="270" w:lineRule="atLeast"/>
      <w:ind w:left="1502" w:hanging="425"/>
      <w:jc w:val="both"/>
    </w:pPr>
    <w:rPr>
      <w:rFonts w:ascii="Optima" w:eastAsia="Times New Roman" w:hAnsi="Optima" w:cs="Times New Roman"/>
      <w:kern w:val="0"/>
      <w:sz w:val="22"/>
      <w:szCs w:val="20"/>
      <w14:ligatures w14:val="none"/>
    </w:rPr>
  </w:style>
  <w:style w:type="paragraph" w:customStyle="1" w:styleId="Enclosure">
    <w:name w:val="Enclosure"/>
    <w:basedOn w:val="Normal"/>
    <w:rsid w:val="00F93D17"/>
    <w:pPr>
      <w:jc w:val="left"/>
    </w:pPr>
    <w:rPr>
      <w:szCs w:val="24"/>
    </w:rPr>
  </w:style>
  <w:style w:type="paragraph" w:customStyle="1" w:styleId="ShortReturnAddress">
    <w:name w:val="Short Return Address"/>
    <w:basedOn w:val="Normal"/>
    <w:rsid w:val="00F93D17"/>
    <w:pPr>
      <w:jc w:val="left"/>
    </w:pPr>
    <w:rPr>
      <w:szCs w:val="24"/>
    </w:rPr>
  </w:style>
  <w:style w:type="paragraph" w:customStyle="1" w:styleId="BHead">
    <w:name w:val="B Head"/>
    <w:rsid w:val="00F93D17"/>
    <w:pPr>
      <w:tabs>
        <w:tab w:val="left" w:pos="-720"/>
      </w:tabs>
      <w:suppressAutoHyphens/>
      <w:overflowPunct w:val="0"/>
      <w:autoSpaceDE w:val="0"/>
      <w:autoSpaceDN w:val="0"/>
      <w:adjustRightInd w:val="0"/>
      <w:spacing w:after="0" w:line="240" w:lineRule="auto"/>
    </w:pPr>
    <w:rPr>
      <w:rFonts w:eastAsia="Times New Roman" w:cs="Times New Roman"/>
      <w:kern w:val="0"/>
      <w:sz w:val="20"/>
      <w:szCs w:val="20"/>
      <w14:ligatures w14:val="none"/>
    </w:rPr>
  </w:style>
  <w:style w:type="paragraph" w:customStyle="1" w:styleId="CHead">
    <w:name w:val="C Head"/>
    <w:rsid w:val="00F93D17"/>
    <w:pPr>
      <w:tabs>
        <w:tab w:val="left" w:pos="-720"/>
      </w:tabs>
      <w:suppressAutoHyphens/>
      <w:overflowPunct w:val="0"/>
      <w:autoSpaceDE w:val="0"/>
      <w:autoSpaceDN w:val="0"/>
      <w:adjustRightInd w:val="0"/>
      <w:spacing w:after="0" w:line="240" w:lineRule="auto"/>
    </w:pPr>
    <w:rPr>
      <w:rFonts w:eastAsia="Times New Roman" w:cs="Times New Roman"/>
      <w:kern w:val="0"/>
      <w:sz w:val="20"/>
      <w:szCs w:val="20"/>
      <w14:ligatures w14:val="none"/>
    </w:rPr>
  </w:style>
  <w:style w:type="paragraph" w:customStyle="1" w:styleId="SecNoHe">
    <w:name w:val="Sec No. &amp; He"/>
    <w:rsid w:val="00F93D17"/>
    <w:pPr>
      <w:tabs>
        <w:tab w:val="left" w:pos="-720"/>
      </w:tabs>
      <w:suppressAutoHyphens/>
      <w:overflowPunct w:val="0"/>
      <w:autoSpaceDE w:val="0"/>
      <w:autoSpaceDN w:val="0"/>
      <w:adjustRightInd w:val="0"/>
      <w:spacing w:after="0" w:line="240" w:lineRule="auto"/>
    </w:pPr>
    <w:rPr>
      <w:rFonts w:eastAsia="Times New Roman" w:cs="Times New Roman"/>
      <w:kern w:val="0"/>
      <w:sz w:val="20"/>
      <w:szCs w:val="20"/>
      <w14:ligatures w14:val="none"/>
    </w:rPr>
  </w:style>
  <w:style w:type="paragraph" w:customStyle="1" w:styleId="RightPar10">
    <w:name w:val="Right Par[1]"/>
    <w:rsid w:val="00F93D17"/>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kern w:val="0"/>
      <w:sz w:val="24"/>
      <w:szCs w:val="20"/>
      <w14:ligatures w14:val="none"/>
    </w:rPr>
  </w:style>
  <w:style w:type="paragraph" w:customStyle="1" w:styleId="RightPar20">
    <w:name w:val="Right Par[2]"/>
    <w:rsid w:val="00F93D17"/>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kern w:val="0"/>
      <w:sz w:val="24"/>
      <w:szCs w:val="20"/>
      <w14:ligatures w14:val="none"/>
    </w:rPr>
  </w:style>
  <w:style w:type="paragraph" w:customStyle="1" w:styleId="RightPar30">
    <w:name w:val="Right Par[3]"/>
    <w:rsid w:val="00F93D17"/>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kern w:val="0"/>
      <w:sz w:val="24"/>
      <w:szCs w:val="20"/>
      <w14:ligatures w14:val="none"/>
    </w:rPr>
  </w:style>
  <w:style w:type="paragraph" w:customStyle="1" w:styleId="RightPar40">
    <w:name w:val="Right Par[4]"/>
    <w:rsid w:val="00F93D17"/>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kern w:val="0"/>
      <w:sz w:val="24"/>
      <w:szCs w:val="20"/>
      <w14:ligatures w14:val="none"/>
    </w:rPr>
  </w:style>
  <w:style w:type="paragraph" w:customStyle="1" w:styleId="RightPar50">
    <w:name w:val="Right Par[5]"/>
    <w:rsid w:val="00F93D17"/>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kern w:val="0"/>
      <w:sz w:val="24"/>
      <w:szCs w:val="20"/>
      <w14:ligatures w14:val="none"/>
    </w:rPr>
  </w:style>
  <w:style w:type="paragraph" w:customStyle="1" w:styleId="RightPar60">
    <w:name w:val="Right Par[6]"/>
    <w:rsid w:val="00F93D17"/>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kern w:val="0"/>
      <w:sz w:val="24"/>
      <w:szCs w:val="20"/>
      <w14:ligatures w14:val="none"/>
    </w:rPr>
  </w:style>
  <w:style w:type="paragraph" w:customStyle="1" w:styleId="RightPar70">
    <w:name w:val="Right Par[7]"/>
    <w:rsid w:val="00F93D17"/>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kern w:val="0"/>
      <w:sz w:val="24"/>
      <w:szCs w:val="20"/>
      <w14:ligatures w14:val="none"/>
    </w:rPr>
  </w:style>
  <w:style w:type="paragraph" w:customStyle="1" w:styleId="RightPar80">
    <w:name w:val="Right Par[8]"/>
    <w:rsid w:val="00F93D17"/>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kern w:val="0"/>
      <w:sz w:val="24"/>
      <w:szCs w:val="20"/>
      <w14:ligatures w14:val="none"/>
    </w:rPr>
  </w:style>
  <w:style w:type="paragraph" w:customStyle="1" w:styleId="text3">
    <w:name w:val="text 3"/>
    <w:basedOn w:val="Normal"/>
    <w:rsid w:val="00F93D17"/>
    <w:pPr>
      <w:spacing w:before="240" w:after="240"/>
      <w:ind w:left="1418"/>
      <w:jc w:val="left"/>
    </w:pPr>
    <w:rPr>
      <w:szCs w:val="24"/>
    </w:rPr>
  </w:style>
  <w:style w:type="paragraph" w:customStyle="1" w:styleId="e4">
    <w:name w:val="e4"/>
    <w:aliases w:val="exh line end"/>
    <w:basedOn w:val="Normal"/>
    <w:next w:val="Normal"/>
    <w:rsid w:val="00F93D17"/>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F93D17"/>
    <w:pPr>
      <w:spacing w:before="120" w:after="200"/>
    </w:pPr>
    <w:rPr>
      <w:b/>
    </w:rPr>
  </w:style>
  <w:style w:type="paragraph" w:customStyle="1" w:styleId="S1-Header1">
    <w:name w:val="S1-Header1"/>
    <w:basedOn w:val="Normal"/>
    <w:rsid w:val="00F93D17"/>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F93D17"/>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F93D17"/>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F93D17"/>
    <w:pPr>
      <w:numPr>
        <w:ilvl w:val="0"/>
      </w:numPr>
      <w:spacing w:before="120" w:after="240"/>
      <w:ind w:left="180" w:right="288"/>
      <w:jc w:val="center"/>
    </w:pPr>
    <w:rPr>
      <w:rFonts w:ascii="Times New Roman" w:eastAsia="Times New Roman" w:hAnsi="Times New Roman" w:cs="Times New Roman"/>
      <w:b/>
      <w:bCs/>
      <w:color w:val="auto"/>
      <w:spacing w:val="0"/>
      <w:sz w:val="36"/>
      <w:szCs w:val="20"/>
      <w:lang w:val="x-none" w:eastAsia="x-none"/>
    </w:rPr>
  </w:style>
  <w:style w:type="paragraph" w:customStyle="1" w:styleId="StyleArial20ptBoldCenteredBefore6ptAfter12pt">
    <w:name w:val="Style Arial 20 pt Bold Centered Before:  6 pt After:  12 pt"/>
    <w:basedOn w:val="Normal"/>
    <w:rsid w:val="00F93D17"/>
    <w:pPr>
      <w:spacing w:before="120" w:after="240"/>
      <w:jc w:val="center"/>
    </w:pPr>
    <w:rPr>
      <w:b/>
      <w:bCs/>
      <w:sz w:val="36"/>
    </w:rPr>
  </w:style>
  <w:style w:type="paragraph" w:customStyle="1" w:styleId="S3-Header1">
    <w:name w:val="S3-Header 1"/>
    <w:basedOn w:val="Normal"/>
    <w:rsid w:val="00F93D17"/>
    <w:pPr>
      <w:spacing w:before="120" w:after="200"/>
      <w:ind w:left="1080" w:hanging="720"/>
    </w:pPr>
    <w:rPr>
      <w:b/>
      <w:bCs/>
      <w:noProof/>
      <w:sz w:val="28"/>
    </w:rPr>
  </w:style>
  <w:style w:type="paragraph" w:customStyle="1" w:styleId="S3-Heading2">
    <w:name w:val="S3-Heading 2"/>
    <w:basedOn w:val="Normal"/>
    <w:rsid w:val="00F93D17"/>
    <w:pPr>
      <w:spacing w:after="200"/>
      <w:ind w:left="1080" w:right="288" w:hanging="720"/>
    </w:pPr>
    <w:rPr>
      <w:b/>
      <w:bCs/>
      <w:szCs w:val="24"/>
    </w:rPr>
  </w:style>
  <w:style w:type="paragraph" w:customStyle="1" w:styleId="S4Header">
    <w:name w:val="S4 Header"/>
    <w:basedOn w:val="Normal"/>
    <w:next w:val="Normal"/>
    <w:rsid w:val="00F93D17"/>
    <w:pPr>
      <w:spacing w:before="120" w:after="240"/>
      <w:jc w:val="center"/>
    </w:pPr>
    <w:rPr>
      <w:b/>
      <w:sz w:val="32"/>
    </w:rPr>
  </w:style>
  <w:style w:type="paragraph" w:customStyle="1" w:styleId="S4-Header10">
    <w:name w:val="S4-Header 1"/>
    <w:basedOn w:val="Normal"/>
    <w:next w:val="Normal"/>
    <w:rsid w:val="00F93D17"/>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F93D17"/>
    <w:pPr>
      <w:spacing w:before="120" w:after="240"/>
      <w:ind w:left="360" w:right="288"/>
    </w:pPr>
    <w:rPr>
      <w:bCs/>
      <w:sz w:val="32"/>
    </w:rPr>
  </w:style>
  <w:style w:type="paragraph" w:customStyle="1" w:styleId="S6-Header1">
    <w:name w:val="S6-Header 1"/>
    <w:basedOn w:val="Normal"/>
    <w:next w:val="Normal"/>
    <w:rsid w:val="00F93D17"/>
    <w:pPr>
      <w:spacing w:before="120" w:after="240"/>
      <w:jc w:val="center"/>
    </w:pPr>
    <w:rPr>
      <w:rFonts w:cs="Arial"/>
      <w:b/>
      <w:sz w:val="32"/>
      <w:szCs w:val="24"/>
    </w:rPr>
  </w:style>
  <w:style w:type="paragraph" w:customStyle="1" w:styleId="Part">
    <w:name w:val="Part"/>
    <w:basedOn w:val="Normal"/>
    <w:rsid w:val="00F93D17"/>
    <w:pPr>
      <w:keepNext/>
      <w:spacing w:before="2280"/>
      <w:jc w:val="center"/>
    </w:pPr>
    <w:rPr>
      <w:b/>
      <w:sz w:val="52"/>
      <w:szCs w:val="24"/>
    </w:rPr>
  </w:style>
  <w:style w:type="paragraph" w:customStyle="1" w:styleId="StyleHead41Before6ptAfter6pt">
    <w:name w:val="Style Head 4.1 + Before:  6 pt After:  6 pt"/>
    <w:basedOn w:val="Head41"/>
    <w:rsid w:val="00F93D17"/>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F93D17"/>
    <w:pPr>
      <w:spacing w:before="120" w:after="240"/>
      <w:jc w:val="center"/>
    </w:pPr>
    <w:rPr>
      <w:b/>
      <w:sz w:val="36"/>
      <w:szCs w:val="24"/>
    </w:rPr>
  </w:style>
  <w:style w:type="paragraph" w:customStyle="1" w:styleId="StyleS1-Header1TimesNewRoman14pt">
    <w:name w:val="Style S1-Header1 + Times New Roman 14 pt"/>
    <w:basedOn w:val="S1-Header1"/>
    <w:rsid w:val="00F93D17"/>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F93D17"/>
    <w:pPr>
      <w:tabs>
        <w:tab w:val="num" w:pos="648"/>
      </w:tabs>
      <w:ind w:left="360" w:hanging="72"/>
    </w:pPr>
  </w:style>
  <w:style w:type="paragraph" w:customStyle="1" w:styleId="StyleStyleS1-Header1TimesNewRoman14pt1">
    <w:name w:val="Style Style S1-Header1 + Times New Roman 14 pt +1"/>
    <w:basedOn w:val="StyleS1-Header1TimesNewRoman14pt"/>
    <w:rsid w:val="00F93D17"/>
    <w:pPr>
      <w:tabs>
        <w:tab w:val="num" w:pos="648"/>
      </w:tabs>
      <w:ind w:left="360" w:hanging="72"/>
    </w:pPr>
  </w:style>
  <w:style w:type="character" w:customStyle="1" w:styleId="AHead">
    <w:name w:val="A Head"/>
    <w:rsid w:val="00F93D17"/>
    <w:rPr>
      <w:rFonts w:ascii="Times New Roman" w:hAnsi="Times New Roman" w:cs="Times New Roman" w:hint="default"/>
      <w:noProof w:val="0"/>
      <w:sz w:val="20"/>
      <w:lang w:val="en-US"/>
    </w:rPr>
  </w:style>
  <w:style w:type="character" w:customStyle="1" w:styleId="DefaultPara">
    <w:name w:val="Default Para"/>
    <w:rsid w:val="00F93D17"/>
    <w:rPr>
      <w:rFonts w:ascii="CG Times" w:hAnsi="CG Times" w:hint="default"/>
      <w:b/>
      <w:bCs w:val="0"/>
      <w:i/>
      <w:iCs w:val="0"/>
      <w:noProof w:val="0"/>
      <w:sz w:val="24"/>
      <w:lang w:val="en-US"/>
    </w:rPr>
  </w:style>
  <w:style w:type="character" w:customStyle="1" w:styleId="BulletList">
    <w:name w:val="Bullet List"/>
    <w:basedOn w:val="DefaultParagraphFont"/>
    <w:rsid w:val="00F93D17"/>
  </w:style>
  <w:style w:type="character" w:customStyle="1" w:styleId="StyleHeader2-SubClausesItalicChar">
    <w:name w:val="Style Header 2 - SubClauses + Italic Char"/>
    <w:rsid w:val="00F93D17"/>
    <w:rPr>
      <w:rFonts w:ascii="Arial" w:hAnsi="Arial" w:cs="Arial" w:hint="default"/>
      <w:i/>
      <w:iCs/>
      <w:sz w:val="24"/>
      <w:szCs w:val="24"/>
      <w:lang w:val="en-US" w:eastAsia="en-US" w:bidi="ar-SA"/>
    </w:rPr>
  </w:style>
  <w:style w:type="character" w:customStyle="1" w:styleId="S1-Header1CharChar">
    <w:name w:val="S1-Header1 Char Char"/>
    <w:rsid w:val="00F93D17"/>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F93D17"/>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F93D17"/>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rsid w:val="00F93D17"/>
    <w:rPr>
      <w:rFonts w:ascii="Arial" w:hAnsi="Arial" w:cs="Arial" w:hint="default"/>
      <w:b/>
      <w:bCs/>
      <w:sz w:val="28"/>
      <w:szCs w:val="24"/>
      <w:lang w:val="en-US" w:eastAsia="en-US" w:bidi="ar-SA"/>
    </w:rPr>
  </w:style>
  <w:style w:type="character" w:customStyle="1" w:styleId="hps">
    <w:name w:val="hps"/>
    <w:rsid w:val="00F93D17"/>
  </w:style>
  <w:style w:type="character" w:customStyle="1" w:styleId="shorttext">
    <w:name w:val="short_text"/>
    <w:rsid w:val="00F93D17"/>
  </w:style>
  <w:style w:type="character" w:customStyle="1" w:styleId="atn">
    <w:name w:val="atn"/>
    <w:rsid w:val="00F93D17"/>
  </w:style>
  <w:style w:type="character" w:customStyle="1" w:styleId="dieuChar">
    <w:name w:val="dieu Char"/>
    <w:rsid w:val="00F93D17"/>
    <w:rPr>
      <w:rFonts w:ascii="Times New Roman" w:eastAsia="Times New Roman" w:hAnsi="Times New Roman" w:cs="Times New Roman"/>
      <w:b/>
      <w:color w:val="0000FF"/>
      <w:sz w:val="26"/>
      <w:szCs w:val="20"/>
      <w:lang w:val="en-US"/>
    </w:rPr>
  </w:style>
  <w:style w:type="paragraph" w:customStyle="1" w:styleId="3">
    <w:name w:val="3"/>
    <w:basedOn w:val="Heading3"/>
    <w:rsid w:val="00F93D17"/>
  </w:style>
  <w:style w:type="paragraph" w:customStyle="1" w:styleId="Mau">
    <w:name w:val="Mau"/>
    <w:basedOn w:val="Heading4"/>
    <w:rsid w:val="00F93D17"/>
  </w:style>
  <w:style w:type="paragraph" w:styleId="Index2">
    <w:name w:val="index 2"/>
    <w:basedOn w:val="Normal"/>
    <w:next w:val="Normal"/>
    <w:uiPriority w:val="99"/>
    <w:semiHidden/>
    <w:rsid w:val="00F93D17"/>
    <w:pPr>
      <w:tabs>
        <w:tab w:val="right" w:pos="4140"/>
      </w:tabs>
      <w:ind w:left="480" w:hanging="240"/>
      <w:jc w:val="left"/>
    </w:pPr>
    <w:rPr>
      <w:sz w:val="20"/>
    </w:rPr>
  </w:style>
  <w:style w:type="paragraph" w:styleId="Index3">
    <w:name w:val="index 3"/>
    <w:basedOn w:val="Normal"/>
    <w:next w:val="Normal"/>
    <w:uiPriority w:val="99"/>
    <w:semiHidden/>
    <w:rsid w:val="00F93D17"/>
    <w:pPr>
      <w:tabs>
        <w:tab w:val="right" w:pos="4140"/>
      </w:tabs>
      <w:ind w:left="720" w:hanging="240"/>
      <w:jc w:val="left"/>
    </w:pPr>
    <w:rPr>
      <w:sz w:val="20"/>
    </w:rPr>
  </w:style>
  <w:style w:type="paragraph" w:styleId="Index4">
    <w:name w:val="index 4"/>
    <w:basedOn w:val="Normal"/>
    <w:next w:val="Normal"/>
    <w:uiPriority w:val="99"/>
    <w:semiHidden/>
    <w:rsid w:val="00F93D17"/>
    <w:pPr>
      <w:tabs>
        <w:tab w:val="right" w:pos="4140"/>
      </w:tabs>
      <w:ind w:left="960" w:hanging="240"/>
      <w:jc w:val="left"/>
    </w:pPr>
    <w:rPr>
      <w:sz w:val="20"/>
    </w:rPr>
  </w:style>
  <w:style w:type="paragraph" w:styleId="Index5">
    <w:name w:val="index 5"/>
    <w:basedOn w:val="Normal"/>
    <w:next w:val="Normal"/>
    <w:uiPriority w:val="99"/>
    <w:semiHidden/>
    <w:rsid w:val="00F93D17"/>
    <w:pPr>
      <w:tabs>
        <w:tab w:val="right" w:pos="4140"/>
      </w:tabs>
      <w:ind w:left="1200" w:hanging="240"/>
      <w:jc w:val="left"/>
    </w:pPr>
    <w:rPr>
      <w:sz w:val="20"/>
    </w:rPr>
  </w:style>
  <w:style w:type="paragraph" w:styleId="Index6">
    <w:name w:val="index 6"/>
    <w:basedOn w:val="Normal"/>
    <w:next w:val="Normal"/>
    <w:uiPriority w:val="99"/>
    <w:semiHidden/>
    <w:rsid w:val="00F93D17"/>
    <w:pPr>
      <w:tabs>
        <w:tab w:val="right" w:pos="4140"/>
      </w:tabs>
      <w:ind w:left="1440" w:hanging="240"/>
      <w:jc w:val="left"/>
    </w:pPr>
    <w:rPr>
      <w:sz w:val="20"/>
    </w:rPr>
  </w:style>
  <w:style w:type="paragraph" w:styleId="Index7">
    <w:name w:val="index 7"/>
    <w:basedOn w:val="Normal"/>
    <w:next w:val="Normal"/>
    <w:uiPriority w:val="99"/>
    <w:semiHidden/>
    <w:rsid w:val="00F93D17"/>
    <w:pPr>
      <w:tabs>
        <w:tab w:val="right" w:pos="4140"/>
      </w:tabs>
      <w:ind w:left="1680" w:hanging="240"/>
      <w:jc w:val="left"/>
    </w:pPr>
    <w:rPr>
      <w:sz w:val="20"/>
    </w:rPr>
  </w:style>
  <w:style w:type="paragraph" w:styleId="Index8">
    <w:name w:val="index 8"/>
    <w:basedOn w:val="Normal"/>
    <w:next w:val="Normal"/>
    <w:uiPriority w:val="99"/>
    <w:semiHidden/>
    <w:rsid w:val="00F93D17"/>
    <w:pPr>
      <w:tabs>
        <w:tab w:val="right" w:pos="4140"/>
      </w:tabs>
      <w:ind w:left="1920" w:hanging="240"/>
      <w:jc w:val="left"/>
    </w:pPr>
    <w:rPr>
      <w:sz w:val="20"/>
    </w:rPr>
  </w:style>
  <w:style w:type="paragraph" w:customStyle="1" w:styleId="MediumList2-Accent21">
    <w:name w:val="Medium List 2 - Accent 21"/>
    <w:hidden/>
    <w:uiPriority w:val="99"/>
    <w:semiHidden/>
    <w:rsid w:val="00F93D17"/>
    <w:pPr>
      <w:spacing w:after="0" w:line="240" w:lineRule="auto"/>
    </w:pPr>
    <w:rPr>
      <w:rFonts w:eastAsia="Times New Roman" w:cs="Times New Roman"/>
      <w:kern w:val="0"/>
      <w:sz w:val="24"/>
      <w:szCs w:val="20"/>
      <w14:ligatures w14:val="none"/>
    </w:rPr>
  </w:style>
  <w:style w:type="character" w:customStyle="1" w:styleId="SectionHeader3Char1">
    <w:name w:val="Section Header3 Char1"/>
    <w:aliases w:val="Sub-Clause Paragraph Char1"/>
    <w:semiHidden/>
    <w:rsid w:val="00F93D17"/>
    <w:rPr>
      <w:rFonts w:ascii="Times New Roman" w:eastAsia="Times New Roman" w:hAnsi="Times New Roman" w:cs="Times New Roman"/>
      <w:b/>
      <w:bCs/>
      <w:spacing w:val="-2"/>
      <w:sz w:val="16"/>
      <w:szCs w:val="24"/>
      <w:lang w:val="en-US"/>
    </w:rPr>
  </w:style>
  <w:style w:type="paragraph" w:customStyle="1" w:styleId="4">
    <w:name w:val="4"/>
    <w:basedOn w:val="Normal"/>
    <w:link w:val="4Char"/>
    <w:uiPriority w:val="99"/>
    <w:qFormat/>
    <w:rsid w:val="00F93D17"/>
    <w:pPr>
      <w:spacing w:before="360" w:line="288" w:lineRule="auto"/>
    </w:pPr>
    <w:rPr>
      <w:rFonts w:ascii=".VnArial" w:hAnsi=".VnArial"/>
      <w:b/>
      <w:sz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Nor Char"/>
    <w:link w:val="ListParagraph"/>
    <w:uiPriority w:val="34"/>
    <w:qFormat/>
    <w:locked/>
    <w:rsid w:val="00F93D17"/>
  </w:style>
  <w:style w:type="paragraph" w:styleId="Revision">
    <w:name w:val="Revision"/>
    <w:hidden/>
    <w:uiPriority w:val="99"/>
    <w:semiHidden/>
    <w:rsid w:val="00F93D17"/>
    <w:pPr>
      <w:spacing w:after="0" w:line="240" w:lineRule="auto"/>
    </w:pPr>
    <w:rPr>
      <w:rFonts w:eastAsia="Times New Roman" w:cs="Times New Roman"/>
      <w:kern w:val="0"/>
      <w:sz w:val="24"/>
      <w:szCs w:val="20"/>
      <w14:ligatures w14:val="none"/>
    </w:rPr>
  </w:style>
  <w:style w:type="paragraph" w:customStyle="1" w:styleId="Style1">
    <w:name w:val="Style1"/>
    <w:basedOn w:val="Normal"/>
    <w:link w:val="Style1Char"/>
    <w:qFormat/>
    <w:rsid w:val="00F93D17"/>
    <w:pPr>
      <w:widowControl w:val="0"/>
    </w:pPr>
    <w:rPr>
      <w:rFonts w:ascii=".VnTime" w:hAnsi=".VnTime"/>
      <w:sz w:val="26"/>
    </w:rPr>
  </w:style>
  <w:style w:type="paragraph" w:customStyle="1" w:styleId="DefaultParagraphFontParaCharCharCharCharChar">
    <w:name w:val="Default Paragraph Font Para Char Char Char Char Char"/>
    <w:autoRedefine/>
    <w:rsid w:val="00F93D17"/>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harChar4">
    <w:name w:val="Char Char4"/>
    <w:basedOn w:val="Normal"/>
    <w:rsid w:val="00F93D17"/>
    <w:pPr>
      <w:spacing w:after="160" w:line="240" w:lineRule="exact"/>
      <w:jc w:val="left"/>
    </w:pPr>
    <w:rPr>
      <w:rFonts w:ascii="Verdana" w:hAnsi="Verdana"/>
      <w:sz w:val="20"/>
      <w:szCs w:val="28"/>
    </w:rPr>
  </w:style>
  <w:style w:type="character" w:customStyle="1" w:styleId="Bodytext0">
    <w:name w:val="Body text_"/>
    <w:link w:val="BodyText1"/>
    <w:rsid w:val="00F93D17"/>
    <w:rPr>
      <w:rFonts w:eastAsia="Times New Roman"/>
      <w:shd w:val="clear" w:color="auto" w:fill="FFFFFF"/>
    </w:rPr>
  </w:style>
  <w:style w:type="paragraph" w:customStyle="1" w:styleId="BodyText1">
    <w:name w:val="Body Text1"/>
    <w:basedOn w:val="Normal"/>
    <w:link w:val="Bodytext0"/>
    <w:rsid w:val="00F93D17"/>
    <w:pPr>
      <w:widowControl w:val="0"/>
      <w:shd w:val="clear" w:color="auto" w:fill="FFFFFF"/>
      <w:jc w:val="left"/>
    </w:pPr>
    <w:rPr>
      <w:rFonts w:cstheme="minorBidi"/>
      <w:kern w:val="2"/>
      <w:sz w:val="28"/>
      <w:szCs w:val="22"/>
      <w14:ligatures w14:val="standardContextual"/>
    </w:rPr>
  </w:style>
  <w:style w:type="character" w:customStyle="1" w:styleId="Bodytext8pt">
    <w:name w:val="Body text + 8 pt"/>
    <w:aliases w:val="Spacing 0 pt,Body text + Batang,9 pt,Body text (2) + CordiaUPC,23 pt"/>
    <w:rsid w:val="00F93D17"/>
    <w:rPr>
      <w:rFonts w:eastAsia="Times New Roman"/>
      <w:color w:val="000000"/>
      <w:spacing w:val="10"/>
      <w:w w:val="100"/>
      <w:position w:val="0"/>
      <w:sz w:val="16"/>
      <w:szCs w:val="16"/>
      <w:shd w:val="clear" w:color="auto" w:fill="FFFFFF"/>
      <w:lang w:val="en-US"/>
    </w:rPr>
  </w:style>
  <w:style w:type="character" w:customStyle="1" w:styleId="BodytextSpacing0pt">
    <w:name w:val="Body text + Spacing 0 pt"/>
    <w:rsid w:val="00F93D17"/>
    <w:rPr>
      <w:rFonts w:ascii="Times New Roman" w:eastAsia="Times New Roman" w:hAnsi="Times New Roman" w:cs="Times New Roman"/>
      <w:color w:val="000000"/>
      <w:spacing w:val="10"/>
      <w:w w:val="100"/>
      <w:position w:val="0"/>
      <w:sz w:val="20"/>
      <w:szCs w:val="20"/>
      <w:shd w:val="clear" w:color="auto" w:fill="FFFFFF"/>
      <w:lang w:val="en-US"/>
    </w:rPr>
  </w:style>
  <w:style w:type="paragraph" w:customStyle="1" w:styleId="CharCharCharCharCharChar1">
    <w:name w:val="Char Char Char Char Char Char1"/>
    <w:basedOn w:val="Normal"/>
    <w:semiHidden/>
    <w:rsid w:val="00F93D17"/>
    <w:pPr>
      <w:autoSpaceDE w:val="0"/>
      <w:autoSpaceDN w:val="0"/>
      <w:adjustRightInd w:val="0"/>
      <w:spacing w:before="120" w:after="160" w:line="240" w:lineRule="exact"/>
      <w:jc w:val="left"/>
    </w:pPr>
    <w:rPr>
      <w:rFonts w:ascii="Verdana" w:hAnsi="Verdana"/>
      <w:sz w:val="20"/>
    </w:rPr>
  </w:style>
  <w:style w:type="character" w:customStyle="1" w:styleId="fontstyle01">
    <w:name w:val="fontstyle01"/>
    <w:qFormat/>
    <w:rsid w:val="00F93D17"/>
    <w:rPr>
      <w:rFonts w:ascii="TimesNewRomanPSMT" w:hAnsi="TimesNewRomanPSMT" w:hint="default"/>
      <w:b w:val="0"/>
      <w:bCs w:val="0"/>
      <w:i w:val="0"/>
      <w:iCs w:val="0"/>
      <w:color w:val="000000"/>
      <w:sz w:val="28"/>
      <w:szCs w:val="28"/>
    </w:rPr>
  </w:style>
  <w:style w:type="paragraph" w:customStyle="1" w:styleId="CharChar9CharCharCharChar1CharChar">
    <w:name w:val="Char Char9 Char Char Char Char1 Char Char"/>
    <w:basedOn w:val="Normal"/>
    <w:rsid w:val="00F93D17"/>
    <w:pPr>
      <w:pageBreakBefore/>
      <w:spacing w:before="100" w:beforeAutospacing="1" w:after="100" w:afterAutospacing="1"/>
    </w:pPr>
    <w:rPr>
      <w:rFonts w:ascii="Tahoma" w:hAnsi="Tahoma"/>
      <w:sz w:val="20"/>
    </w:rPr>
  </w:style>
  <w:style w:type="character" w:customStyle="1" w:styleId="fontstyle21">
    <w:name w:val="fontstyle21"/>
    <w:rsid w:val="00F93D17"/>
    <w:rPr>
      <w:rFonts w:ascii="TimesNewRomanPSMT" w:hAnsi="TimesNewRomanPSMT" w:hint="default"/>
      <w:b w:val="0"/>
      <w:bCs w:val="0"/>
      <w:i w:val="0"/>
      <w:iCs w:val="0"/>
      <w:color w:val="000000"/>
      <w:sz w:val="28"/>
      <w:szCs w:val="28"/>
    </w:rPr>
  </w:style>
  <w:style w:type="character" w:customStyle="1" w:styleId="fontstyle31">
    <w:name w:val="fontstyle31"/>
    <w:rsid w:val="00F93D17"/>
    <w:rPr>
      <w:rFonts w:ascii="TimesNewRomanPS-BoldItalicMT" w:hAnsi="TimesNewRomanPS-BoldItalicMT" w:hint="default"/>
      <w:b/>
      <w:bCs/>
      <w:i/>
      <w:iCs/>
      <w:color w:val="000000"/>
      <w:sz w:val="28"/>
      <w:szCs w:val="28"/>
    </w:rPr>
  </w:style>
  <w:style w:type="character" w:customStyle="1" w:styleId="fontstyle41">
    <w:name w:val="fontstyle41"/>
    <w:rsid w:val="00F93D17"/>
    <w:rPr>
      <w:rFonts w:ascii="SymbolMT" w:hAnsi="SymbolMT" w:hint="default"/>
      <w:b w:val="0"/>
      <w:bCs w:val="0"/>
      <w:i w:val="0"/>
      <w:iCs w:val="0"/>
      <w:color w:val="000000"/>
      <w:sz w:val="28"/>
      <w:szCs w:val="28"/>
    </w:rPr>
  </w:style>
  <w:style w:type="character" w:customStyle="1" w:styleId="4Char">
    <w:name w:val="4 Char"/>
    <w:link w:val="4"/>
    <w:uiPriority w:val="99"/>
    <w:rsid w:val="00F93D17"/>
    <w:rPr>
      <w:rFonts w:ascii=".VnArial" w:eastAsia="Times New Roman" w:hAnsi=".VnArial" w:cs="Times New Roman"/>
      <w:b/>
      <w:kern w:val="0"/>
      <w:sz w:val="20"/>
      <w:szCs w:val="20"/>
      <w14:ligatures w14:val="none"/>
    </w:rPr>
  </w:style>
  <w:style w:type="paragraph" w:customStyle="1" w:styleId="Mc1">
    <w:name w:val="Mức 1"/>
    <w:basedOn w:val="BodyText"/>
    <w:next w:val="BodyText"/>
    <w:qFormat/>
    <w:rsid w:val="00F93D17"/>
    <w:pPr>
      <w:numPr>
        <w:numId w:val="1"/>
      </w:numPr>
      <w:tabs>
        <w:tab w:val="left" w:pos="1134"/>
      </w:tabs>
      <w:suppressAutoHyphens w:val="0"/>
      <w:spacing w:before="60" w:line="264" w:lineRule="auto"/>
      <w:ind w:left="1134" w:right="0" w:hanging="283"/>
    </w:pPr>
    <w:rPr>
      <w:color w:val="000000"/>
      <w:spacing w:val="0"/>
      <w:sz w:val="26"/>
      <w:szCs w:val="26"/>
      <w:lang w:val="en-GB" w:eastAsia="en-US"/>
    </w:rPr>
  </w:style>
  <w:style w:type="paragraph" w:customStyle="1" w:styleId="Bang">
    <w:name w:val="Bang"/>
    <w:basedOn w:val="Normal"/>
    <w:next w:val="Normal"/>
    <w:link w:val="BangChar"/>
    <w:qFormat/>
    <w:rsid w:val="00F93D17"/>
    <w:pPr>
      <w:spacing w:before="40"/>
      <w:jc w:val="center"/>
    </w:pPr>
    <w:rPr>
      <w:sz w:val="26"/>
      <w:szCs w:val="26"/>
    </w:rPr>
  </w:style>
  <w:style w:type="paragraph" w:customStyle="1" w:styleId="tab1">
    <w:name w:val="t a b 1"/>
    <w:basedOn w:val="Normal"/>
    <w:link w:val="tab1Char"/>
    <w:qFormat/>
    <w:rsid w:val="00F93D17"/>
    <w:pPr>
      <w:numPr>
        <w:numId w:val="2"/>
      </w:numPr>
      <w:tabs>
        <w:tab w:val="left" w:pos="851"/>
      </w:tabs>
      <w:spacing w:before="60"/>
      <w:ind w:left="0" w:firstLine="567"/>
    </w:pPr>
    <w:rPr>
      <w:rFonts w:eastAsia="Arial"/>
      <w:sz w:val="26"/>
      <w:szCs w:val="22"/>
    </w:rPr>
  </w:style>
  <w:style w:type="character" w:customStyle="1" w:styleId="tab1Char">
    <w:name w:val="t a b 1 Char"/>
    <w:link w:val="tab1"/>
    <w:rsid w:val="00F93D17"/>
    <w:rPr>
      <w:rFonts w:eastAsia="Arial" w:cs="Times New Roman"/>
      <w:kern w:val="0"/>
      <w:sz w:val="26"/>
      <w14:ligatures w14:val="none"/>
    </w:rPr>
  </w:style>
  <w:style w:type="character" w:styleId="Emphasis">
    <w:name w:val="Emphasis"/>
    <w:uiPriority w:val="20"/>
    <w:qFormat/>
    <w:rsid w:val="00F93D17"/>
    <w:rPr>
      <w:iCs/>
      <w:bdr w:val="none" w:sz="0" w:space="0" w:color="auto"/>
    </w:rPr>
  </w:style>
  <w:style w:type="character" w:customStyle="1" w:styleId="CaptionChar">
    <w:name w:val="Caption Char"/>
    <w:aliases w:val="Danh muc Hinh Char,Caption Char1 Char Char,Caption Char Char Char Char,Caption Char Char Char Char Char Char Char Char Char,Caption Char Char Char Char Char Char1 Char Char,Map Char,Caption Char Char Char Char Char Char,Cap 1 Char,Bảng Char"/>
    <w:link w:val="Caption"/>
    <w:rsid w:val="00F56F93"/>
    <w:rPr>
      <w:rFonts w:eastAsia="Times New Roman" w:cs="Times New Roman"/>
      <w:b/>
      <w:kern w:val="0"/>
      <w:szCs w:val="20"/>
      <w14:ligatures w14:val="none"/>
    </w:rPr>
  </w:style>
  <w:style w:type="character" w:customStyle="1" w:styleId="fontstyle51">
    <w:name w:val="fontstyle51"/>
    <w:rsid w:val="00F93D17"/>
    <w:rPr>
      <w:rFonts w:ascii="TimesNewRomanPS-BoldItalicMT" w:hAnsi="TimesNewRomanPS-BoldItalicMT" w:hint="default"/>
      <w:b/>
      <w:bCs/>
      <w:i/>
      <w:iCs/>
      <w:color w:val="000000"/>
      <w:sz w:val="28"/>
      <w:szCs w:val="28"/>
    </w:rPr>
  </w:style>
  <w:style w:type="paragraph" w:customStyle="1" w:styleId="TableParagraph">
    <w:name w:val="Table Paragraph"/>
    <w:basedOn w:val="Normal"/>
    <w:qFormat/>
    <w:rsid w:val="00F93D17"/>
    <w:pPr>
      <w:widowControl w:val="0"/>
      <w:autoSpaceDE w:val="0"/>
      <w:autoSpaceDN w:val="0"/>
      <w:jc w:val="left"/>
    </w:pPr>
    <w:rPr>
      <w:sz w:val="22"/>
      <w:szCs w:val="22"/>
      <w:lang w:val="vi"/>
    </w:rPr>
  </w:style>
  <w:style w:type="character" w:styleId="UnresolvedMention">
    <w:name w:val="Unresolved Mention"/>
    <w:uiPriority w:val="99"/>
    <w:semiHidden/>
    <w:unhideWhenUsed/>
    <w:rsid w:val="00F93D17"/>
    <w:rPr>
      <w:color w:val="605E5C"/>
      <w:shd w:val="clear" w:color="auto" w:fill="E1DFDD"/>
    </w:rPr>
  </w:style>
  <w:style w:type="paragraph" w:styleId="TOCHeading">
    <w:name w:val="TOC Heading"/>
    <w:basedOn w:val="Heading1"/>
    <w:next w:val="Normal"/>
    <w:uiPriority w:val="39"/>
    <w:unhideWhenUsed/>
    <w:qFormat/>
    <w:rsid w:val="00F93D17"/>
    <w:pPr>
      <w:spacing w:before="240" w:after="0"/>
      <w:outlineLvl w:val="9"/>
    </w:pPr>
    <w:rPr>
      <w:sz w:val="32"/>
      <w:szCs w:val="32"/>
    </w:rPr>
  </w:style>
  <w:style w:type="paragraph" w:styleId="TableofFigures">
    <w:name w:val="table of figures"/>
    <w:basedOn w:val="Normal"/>
    <w:next w:val="Normal"/>
    <w:uiPriority w:val="99"/>
    <w:unhideWhenUsed/>
    <w:rsid w:val="00F93D17"/>
    <w:pPr>
      <w:widowControl w:val="0"/>
      <w:autoSpaceDE w:val="0"/>
      <w:autoSpaceDN w:val="0"/>
      <w:spacing w:before="40" w:after="40" w:line="288" w:lineRule="auto"/>
      <w:jc w:val="left"/>
    </w:pPr>
    <w:rPr>
      <w:szCs w:val="22"/>
      <w:lang w:val="vi"/>
    </w:rPr>
  </w:style>
  <w:style w:type="character" w:customStyle="1" w:styleId="Vnbnnidung">
    <w:name w:val="Văn bản nội dung_"/>
    <w:link w:val="Vnbnnidung0"/>
    <w:uiPriority w:val="99"/>
    <w:rsid w:val="00F93D17"/>
  </w:style>
  <w:style w:type="paragraph" w:customStyle="1" w:styleId="Vnbnnidung0">
    <w:name w:val="Văn bản nội dung"/>
    <w:basedOn w:val="Normal"/>
    <w:link w:val="Vnbnnidung"/>
    <w:uiPriority w:val="99"/>
    <w:rsid w:val="00F93D17"/>
    <w:pPr>
      <w:widowControl w:val="0"/>
      <w:spacing w:after="100" w:line="271" w:lineRule="auto"/>
      <w:ind w:firstLine="400"/>
      <w:jc w:val="left"/>
    </w:pPr>
    <w:rPr>
      <w:rFonts w:eastAsiaTheme="minorHAnsi" w:cstheme="minorBidi"/>
      <w:kern w:val="2"/>
      <w:sz w:val="28"/>
      <w:szCs w:val="22"/>
      <w14:ligatures w14:val="standardContextual"/>
    </w:rPr>
  </w:style>
  <w:style w:type="character" w:customStyle="1" w:styleId="Vnbnnidung2">
    <w:name w:val="Văn bản nội dung (2)_"/>
    <w:link w:val="Vnbnnidung20"/>
    <w:uiPriority w:val="99"/>
    <w:qFormat/>
    <w:rsid w:val="00F93D17"/>
  </w:style>
  <w:style w:type="paragraph" w:customStyle="1" w:styleId="Vnbnnidung20">
    <w:name w:val="Văn bản nội dung (2)"/>
    <w:basedOn w:val="Normal"/>
    <w:link w:val="Vnbnnidung2"/>
    <w:uiPriority w:val="99"/>
    <w:rsid w:val="00F93D17"/>
    <w:pPr>
      <w:widowControl w:val="0"/>
      <w:spacing w:before="120" w:after="200"/>
      <w:ind w:firstLine="567"/>
    </w:pPr>
    <w:rPr>
      <w:rFonts w:eastAsiaTheme="minorHAnsi" w:cstheme="minorBidi"/>
      <w:kern w:val="2"/>
      <w:sz w:val="28"/>
      <w:szCs w:val="22"/>
      <w14:ligatures w14:val="standardContextual"/>
    </w:rPr>
  </w:style>
  <w:style w:type="character" w:customStyle="1" w:styleId="Heading2Char1">
    <w:name w:val="Heading 2 Char1"/>
    <w:aliases w:val="2 headline Char1,h Char1,Heading 2 Char Char Char Char1,h2 Char1,MVA2 Char Char,MVA2 Char Char1,H-2 Char1,Heading 2 Char1 Char Char1,Heading 2 Char1 Char Char Char Char1,Heading 2 Char Char Char Char Char Char1"/>
    <w:rsid w:val="00F93D17"/>
    <w:rPr>
      <w:b/>
      <w:iCs/>
      <w:color w:val="660033"/>
      <w:sz w:val="28"/>
      <w:szCs w:val="24"/>
    </w:rPr>
  </w:style>
  <w:style w:type="character" w:customStyle="1" w:styleId="Vnbnnidung5">
    <w:name w:val="Văn bản nội dung (5)_"/>
    <w:link w:val="Vnbnnidung50"/>
    <w:uiPriority w:val="99"/>
    <w:rsid w:val="00F93D17"/>
    <w:rPr>
      <w:sz w:val="18"/>
      <w:szCs w:val="18"/>
    </w:rPr>
  </w:style>
  <w:style w:type="paragraph" w:customStyle="1" w:styleId="Vnbnnidung50">
    <w:name w:val="Văn bản nội dung (5)"/>
    <w:basedOn w:val="Normal"/>
    <w:link w:val="Vnbnnidung5"/>
    <w:uiPriority w:val="99"/>
    <w:rsid w:val="00F93D17"/>
    <w:pPr>
      <w:widowControl w:val="0"/>
      <w:ind w:left="220"/>
      <w:jc w:val="left"/>
    </w:pPr>
    <w:rPr>
      <w:rFonts w:eastAsiaTheme="minorHAnsi" w:cstheme="minorBidi"/>
      <w:kern w:val="2"/>
      <w:sz w:val="18"/>
      <w:szCs w:val="18"/>
      <w14:ligatures w14:val="standardContextual"/>
    </w:rPr>
  </w:style>
  <w:style w:type="character" w:styleId="Strong">
    <w:name w:val="Strong"/>
    <w:uiPriority w:val="22"/>
    <w:qFormat/>
    <w:rsid w:val="00F93D17"/>
    <w:rPr>
      <w:b/>
      <w:bCs/>
    </w:rPr>
  </w:style>
  <w:style w:type="paragraph" w:customStyle="1" w:styleId="bNG">
    <w:name w:val="bẢNG"/>
    <w:basedOn w:val="Normal"/>
    <w:qFormat/>
    <w:rsid w:val="00F93D17"/>
    <w:pPr>
      <w:tabs>
        <w:tab w:val="left" w:pos="0"/>
      </w:tabs>
      <w:spacing w:line="312" w:lineRule="auto"/>
      <w:ind w:firstLine="720"/>
      <w:jc w:val="center"/>
    </w:pPr>
    <w:rPr>
      <w:rFonts w:eastAsia="Arial"/>
      <w:b/>
      <w:color w:val="000000"/>
      <w:sz w:val="26"/>
      <w:szCs w:val="26"/>
    </w:rPr>
  </w:style>
  <w:style w:type="character" w:customStyle="1" w:styleId="4NormalChar">
    <w:name w:val="4. Normal Char"/>
    <w:link w:val="4Normal"/>
    <w:locked/>
    <w:rsid w:val="00F93D17"/>
    <w:rPr>
      <w:rFonts w:eastAsia="Times New Roman"/>
      <w:szCs w:val="28"/>
    </w:rPr>
  </w:style>
  <w:style w:type="paragraph" w:customStyle="1" w:styleId="4Normal">
    <w:name w:val="4. Normal"/>
    <w:basedOn w:val="Normal"/>
    <w:link w:val="4NormalChar"/>
    <w:qFormat/>
    <w:rsid w:val="00F93D17"/>
    <w:pPr>
      <w:widowControl w:val="0"/>
      <w:tabs>
        <w:tab w:val="left" w:pos="709"/>
      </w:tabs>
      <w:spacing w:before="120" w:line="276" w:lineRule="auto"/>
      <w:ind w:firstLine="680"/>
    </w:pPr>
    <w:rPr>
      <w:rFonts w:cstheme="minorBidi"/>
      <w:kern w:val="2"/>
      <w:sz w:val="28"/>
      <w:szCs w:val="28"/>
      <w14:ligatures w14:val="standardContextual"/>
    </w:rPr>
  </w:style>
  <w:style w:type="character" w:customStyle="1" w:styleId="Style1Char">
    <w:name w:val="Style1 Char"/>
    <w:link w:val="Style1"/>
    <w:rsid w:val="00F93D17"/>
    <w:rPr>
      <w:rFonts w:ascii=".VnTime" w:eastAsia="Times New Roman" w:hAnsi=".VnTime" w:cs="Times New Roman"/>
      <w:kern w:val="0"/>
      <w:sz w:val="26"/>
      <w:szCs w:val="20"/>
      <w14:ligatures w14:val="none"/>
    </w:rPr>
  </w:style>
  <w:style w:type="table" w:customStyle="1" w:styleId="TableGrid1">
    <w:name w:val="Table Grid1"/>
    <w:basedOn w:val="TableNormal"/>
    <w:next w:val="TableGrid"/>
    <w:uiPriority w:val="39"/>
    <w:rsid w:val="00F93D17"/>
    <w:pPr>
      <w:spacing w:after="0" w:line="240" w:lineRule="auto"/>
    </w:pPr>
    <w:rPr>
      <w:rFonts w:eastAsia="Calibri" w:cs="Times New Roman"/>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1">
    <w:name w:val="I-1"/>
    <w:basedOn w:val="Heading2"/>
    <w:uiPriority w:val="99"/>
    <w:rsid w:val="00F93D17"/>
  </w:style>
  <w:style w:type="character" w:customStyle="1" w:styleId="utranghocchntrang">
    <w:name w:val="Đầu trang hoặc chân trang_"/>
    <w:link w:val="utranghocchntrang0"/>
    <w:rsid w:val="00F93D17"/>
    <w:rPr>
      <w:rFonts w:eastAsia="Times New Roman"/>
    </w:rPr>
  </w:style>
  <w:style w:type="paragraph" w:customStyle="1" w:styleId="utranghocchntrang0">
    <w:name w:val="Đầu trang hoặc chân trang"/>
    <w:basedOn w:val="Normal"/>
    <w:link w:val="utranghocchntrang"/>
    <w:rsid w:val="00F93D17"/>
    <w:pPr>
      <w:widowControl w:val="0"/>
      <w:jc w:val="left"/>
    </w:pPr>
    <w:rPr>
      <w:rFonts w:cstheme="minorBidi"/>
      <w:kern w:val="2"/>
      <w:sz w:val="28"/>
      <w:szCs w:val="22"/>
      <w14:ligatures w14:val="standardContextual"/>
    </w:rPr>
  </w:style>
  <w:style w:type="character" w:customStyle="1" w:styleId="Khc">
    <w:name w:val="Khác_"/>
    <w:link w:val="Khc0"/>
    <w:rsid w:val="00F93D17"/>
    <w:rPr>
      <w:rFonts w:eastAsia="Times New Roman"/>
      <w:sz w:val="26"/>
      <w:szCs w:val="26"/>
    </w:rPr>
  </w:style>
  <w:style w:type="paragraph" w:customStyle="1" w:styleId="Khc0">
    <w:name w:val="Khác"/>
    <w:basedOn w:val="Normal"/>
    <w:link w:val="Khc"/>
    <w:rsid w:val="00F93D17"/>
    <w:pPr>
      <w:widowControl w:val="0"/>
      <w:spacing w:after="100" w:line="257" w:lineRule="auto"/>
      <w:ind w:firstLine="400"/>
      <w:jc w:val="left"/>
    </w:pPr>
    <w:rPr>
      <w:rFonts w:cstheme="minorBidi"/>
      <w:kern w:val="2"/>
      <w:sz w:val="26"/>
      <w:szCs w:val="26"/>
      <w14:ligatures w14:val="standardContextual"/>
    </w:rPr>
  </w:style>
  <w:style w:type="character" w:customStyle="1" w:styleId="Chthchnh">
    <w:name w:val="Chú thích ảnh_"/>
    <w:link w:val="Chthchnh0"/>
    <w:rsid w:val="00F93D17"/>
    <w:rPr>
      <w:rFonts w:eastAsia="Times New Roman"/>
      <w:sz w:val="26"/>
      <w:szCs w:val="26"/>
    </w:rPr>
  </w:style>
  <w:style w:type="character" w:customStyle="1" w:styleId="Chthchbng">
    <w:name w:val="Chú thích bảng_"/>
    <w:link w:val="Chthchbng0"/>
    <w:rsid w:val="00F93D17"/>
    <w:rPr>
      <w:rFonts w:eastAsia="Times New Roman"/>
      <w:b/>
      <w:bCs/>
      <w:i/>
      <w:iCs/>
      <w:sz w:val="26"/>
      <w:szCs w:val="26"/>
    </w:rPr>
  </w:style>
  <w:style w:type="paragraph" w:customStyle="1" w:styleId="Chthchnh0">
    <w:name w:val="Chú thích ảnh"/>
    <w:basedOn w:val="Normal"/>
    <w:link w:val="Chthchnh"/>
    <w:rsid w:val="00F93D17"/>
    <w:pPr>
      <w:widowControl w:val="0"/>
      <w:jc w:val="left"/>
    </w:pPr>
    <w:rPr>
      <w:rFonts w:cstheme="minorBidi"/>
      <w:kern w:val="2"/>
      <w:sz w:val="26"/>
      <w:szCs w:val="26"/>
      <w14:ligatures w14:val="standardContextual"/>
    </w:rPr>
  </w:style>
  <w:style w:type="paragraph" w:customStyle="1" w:styleId="Chthchbng0">
    <w:name w:val="Chú thích bảng"/>
    <w:basedOn w:val="Normal"/>
    <w:link w:val="Chthchbng"/>
    <w:rsid w:val="00F93D17"/>
    <w:pPr>
      <w:widowControl w:val="0"/>
      <w:ind w:firstLine="660"/>
      <w:jc w:val="left"/>
    </w:pPr>
    <w:rPr>
      <w:rFonts w:cstheme="minorBidi"/>
      <w:b/>
      <w:bCs/>
      <w:i/>
      <w:iCs/>
      <w:kern w:val="2"/>
      <w:sz w:val="26"/>
      <w:szCs w:val="26"/>
      <w14:ligatures w14:val="standardContextual"/>
    </w:rPr>
  </w:style>
  <w:style w:type="character" w:customStyle="1" w:styleId="NormalWebChar">
    <w:name w:val="Normal (Web) Char"/>
    <w:aliases w:val="표준 (웹) Char,Char Char Cha Char,Normal (Web) Char Char Char Char Char Char,Char Char Char Char Char Char Char Char Char Char Char Char Char Char Char Char,Char Char Char Char Char Char Char Char Char Char Char Char Char Char,webb Char"/>
    <w:link w:val="NormalWeb"/>
    <w:uiPriority w:val="99"/>
    <w:locked/>
    <w:rsid w:val="00F93D17"/>
    <w:rPr>
      <w:rFonts w:ascii="Arial Unicode MS" w:eastAsia="Arial Unicode MS" w:hAnsi="Arial Unicode MS" w:cs="Arial Unicode MS"/>
      <w:kern w:val="0"/>
      <w:sz w:val="24"/>
      <w:szCs w:val="24"/>
      <w14:ligatures w14:val="none"/>
    </w:rPr>
  </w:style>
  <w:style w:type="character" w:customStyle="1" w:styleId="Tiu1">
    <w:name w:val="Tiêu đề #1_"/>
    <w:link w:val="Tiu10"/>
    <w:rsid w:val="00F93D17"/>
    <w:rPr>
      <w:rFonts w:eastAsia="Times New Roman"/>
      <w:b/>
      <w:bCs/>
      <w:color w:val="0F0E14"/>
      <w:sz w:val="26"/>
      <w:szCs w:val="26"/>
    </w:rPr>
  </w:style>
  <w:style w:type="paragraph" w:customStyle="1" w:styleId="Tiu10">
    <w:name w:val="Tiêu đề #1"/>
    <w:basedOn w:val="Normal"/>
    <w:link w:val="Tiu1"/>
    <w:rsid w:val="00F93D17"/>
    <w:pPr>
      <w:widowControl w:val="0"/>
      <w:spacing w:after="100" w:line="264" w:lineRule="auto"/>
      <w:ind w:firstLine="700"/>
      <w:jc w:val="left"/>
      <w:outlineLvl w:val="0"/>
    </w:pPr>
    <w:rPr>
      <w:rFonts w:cstheme="minorBidi"/>
      <w:b/>
      <w:bCs/>
      <w:color w:val="0F0E14"/>
      <w:kern w:val="2"/>
      <w:sz w:val="26"/>
      <w:szCs w:val="26"/>
      <w14:ligatures w14:val="standardContextual"/>
    </w:rPr>
  </w:style>
  <w:style w:type="character" w:customStyle="1" w:styleId="text">
    <w:name w:val="text"/>
    <w:basedOn w:val="DefaultParagraphFont"/>
    <w:rsid w:val="00F93D17"/>
  </w:style>
  <w:style w:type="numbering" w:customStyle="1" w:styleId="NoList1">
    <w:name w:val="No List1"/>
    <w:next w:val="NoList"/>
    <w:uiPriority w:val="99"/>
    <w:semiHidden/>
    <w:unhideWhenUsed/>
    <w:rsid w:val="00F93D17"/>
  </w:style>
  <w:style w:type="table" w:customStyle="1" w:styleId="TableGrid2">
    <w:name w:val="Table Grid2"/>
    <w:basedOn w:val="TableNormal"/>
    <w:next w:val="TableGrid"/>
    <w:uiPriority w:val="39"/>
    <w:rsid w:val="00F93D17"/>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
    <w:name w:val="Char Char Char Char Char Char Char"/>
    <w:basedOn w:val="Normal"/>
    <w:next w:val="Normal"/>
    <w:autoRedefine/>
    <w:rsid w:val="00F93D17"/>
    <w:pPr>
      <w:spacing w:before="120" w:after="120" w:line="312" w:lineRule="auto"/>
      <w:jc w:val="left"/>
    </w:pPr>
    <w:rPr>
      <w:sz w:val="26"/>
      <w:szCs w:val="22"/>
    </w:rPr>
  </w:style>
  <w:style w:type="paragraph" w:customStyle="1" w:styleId="Char">
    <w:name w:val="Char"/>
    <w:basedOn w:val="Normal"/>
    <w:rsid w:val="00F93D17"/>
    <w:pPr>
      <w:spacing w:after="160" w:line="240" w:lineRule="exact"/>
      <w:jc w:val="left"/>
    </w:pPr>
    <w:rPr>
      <w:rFonts w:ascii="Tahoma" w:hAnsi="Tahoma" w:cs="Tahoma"/>
      <w:sz w:val="20"/>
    </w:rPr>
  </w:style>
  <w:style w:type="numbering" w:customStyle="1" w:styleId="NoList11">
    <w:name w:val="No List11"/>
    <w:next w:val="NoList"/>
    <w:uiPriority w:val="99"/>
    <w:semiHidden/>
    <w:unhideWhenUsed/>
    <w:rsid w:val="00F93D17"/>
  </w:style>
  <w:style w:type="character" w:customStyle="1" w:styleId="newsdetailcontent">
    <w:name w:val="news_detail_content"/>
    <w:rsid w:val="00F93D17"/>
  </w:style>
  <w:style w:type="paragraph" w:styleId="NoSpacing">
    <w:name w:val="No Spacing"/>
    <w:aliases w:val="bang,hình,No Spacing1,gach 1,AFFD"/>
    <w:basedOn w:val="Normal"/>
    <w:link w:val="NoSpacingChar"/>
    <w:uiPriority w:val="1"/>
    <w:qFormat/>
    <w:rsid w:val="00F93D17"/>
    <w:pPr>
      <w:spacing w:before="60" w:after="60"/>
      <w:jc w:val="center"/>
    </w:pPr>
    <w:rPr>
      <w:szCs w:val="22"/>
    </w:rPr>
  </w:style>
  <w:style w:type="character" w:styleId="SubtleEmphasis">
    <w:name w:val="Subtle Emphasis"/>
    <w:uiPriority w:val="19"/>
    <w:qFormat/>
    <w:rsid w:val="00F93D17"/>
    <w:rPr>
      <w:i/>
      <w:iCs/>
    </w:rPr>
  </w:style>
  <w:style w:type="character" w:styleId="SubtleReference">
    <w:name w:val="Subtle Reference"/>
    <w:uiPriority w:val="31"/>
    <w:rsid w:val="00F93D17"/>
    <w:rPr>
      <w:smallCaps/>
    </w:rPr>
  </w:style>
  <w:style w:type="character" w:styleId="BookTitle">
    <w:name w:val="Book Title"/>
    <w:uiPriority w:val="33"/>
    <w:rsid w:val="00F93D17"/>
    <w:rPr>
      <w:i/>
      <w:iCs/>
      <w:smallCaps/>
      <w:spacing w:val="5"/>
    </w:rPr>
  </w:style>
  <w:style w:type="table" w:customStyle="1" w:styleId="TableGrid11">
    <w:name w:val="Table Grid11"/>
    <w:basedOn w:val="TableNormal"/>
    <w:next w:val="TableGrid"/>
    <w:rsid w:val="00F93D17"/>
    <w:pPr>
      <w:spacing w:after="0" w:line="240" w:lineRule="auto"/>
    </w:pPr>
    <w:rPr>
      <w:rFonts w:ascii="Calibri" w:eastAsia="Calibri" w:hAnsi="Calibri"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gbieu">
    <w:name w:val="bangbieu"/>
    <w:basedOn w:val="Normal"/>
    <w:next w:val="TableofFigures"/>
    <w:link w:val="bangbieuChar"/>
    <w:autoRedefine/>
    <w:qFormat/>
    <w:rsid w:val="00F93D17"/>
    <w:pPr>
      <w:tabs>
        <w:tab w:val="left" w:pos="3700"/>
      </w:tabs>
      <w:spacing w:before="60" w:line="276" w:lineRule="auto"/>
      <w:jc w:val="center"/>
    </w:pPr>
    <w:rPr>
      <w:rFonts w:eastAsia="Calibri"/>
      <w:i/>
      <w:iCs/>
      <w:noProof/>
      <w:sz w:val="26"/>
      <w:szCs w:val="22"/>
      <w:lang w:eastAsia="vi-VN"/>
    </w:rPr>
  </w:style>
  <w:style w:type="paragraph" w:customStyle="1" w:styleId="hinhve">
    <w:name w:val="hinhve"/>
    <w:basedOn w:val="TableofFigures"/>
    <w:next w:val="TableofFigures"/>
    <w:qFormat/>
    <w:rsid w:val="00F93D17"/>
    <w:pPr>
      <w:widowControl/>
      <w:tabs>
        <w:tab w:val="right" w:leader="dot" w:pos="9356"/>
      </w:tabs>
      <w:autoSpaceDE/>
      <w:autoSpaceDN/>
      <w:spacing w:before="60" w:line="276" w:lineRule="auto"/>
      <w:jc w:val="center"/>
    </w:pPr>
    <w:rPr>
      <w:rFonts w:cs="Arial"/>
      <w:b/>
      <w:iCs/>
      <w:noProof/>
      <w:sz w:val="28"/>
      <w:szCs w:val="26"/>
      <w:lang w:val="pt-BR" w:eastAsia="vi-VN" w:bidi="th-TH"/>
    </w:rPr>
  </w:style>
  <w:style w:type="paragraph" w:styleId="TableofAuthorities">
    <w:name w:val="table of authorities"/>
    <w:aliases w:val="hinh ve"/>
    <w:basedOn w:val="Normal"/>
    <w:next w:val="Normal"/>
    <w:unhideWhenUsed/>
    <w:rsid w:val="00F93D17"/>
    <w:pPr>
      <w:spacing w:before="60" w:line="276" w:lineRule="auto"/>
      <w:ind w:left="280" w:hanging="280"/>
    </w:pPr>
    <w:rPr>
      <w:rFonts w:eastAsia="Calibri"/>
      <w:sz w:val="26"/>
      <w:szCs w:val="22"/>
    </w:rPr>
  </w:style>
  <w:style w:type="table" w:customStyle="1" w:styleId="TableGrid111">
    <w:name w:val="Table Grid111"/>
    <w:basedOn w:val="TableNormal"/>
    <w:next w:val="TableGrid"/>
    <w:uiPriority w:val="59"/>
    <w:rsid w:val="00F93D17"/>
    <w:pPr>
      <w:spacing w:after="0" w:line="240" w:lineRule="auto"/>
    </w:pPr>
    <w:rPr>
      <w:rFonts w:eastAsia="Calibri"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93D17"/>
    <w:pPr>
      <w:spacing w:after="0" w:line="240" w:lineRule="auto"/>
    </w:pPr>
    <w:rPr>
      <w:rFonts w:eastAsia="Calibri"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93D17"/>
    <w:pPr>
      <w:spacing w:after="0" w:line="240" w:lineRule="auto"/>
    </w:pPr>
    <w:rPr>
      <w:rFonts w:eastAsia="Calibri"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93D17"/>
    <w:pPr>
      <w:spacing w:after="0" w:line="240" w:lineRule="auto"/>
    </w:pPr>
    <w:rPr>
      <w:rFonts w:eastAsia="Calibri"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93D17"/>
    <w:pPr>
      <w:spacing w:before="100" w:beforeAutospacing="1" w:after="100" w:afterAutospacing="1"/>
      <w:jc w:val="left"/>
    </w:pPr>
    <w:rPr>
      <w:b/>
      <w:bCs/>
      <w:color w:val="000000"/>
      <w:szCs w:val="24"/>
      <w:lang w:val="vi-VN" w:eastAsia="vi-VN"/>
    </w:rPr>
  </w:style>
  <w:style w:type="paragraph" w:customStyle="1" w:styleId="font6">
    <w:name w:val="font6"/>
    <w:basedOn w:val="Normal"/>
    <w:rsid w:val="00F93D17"/>
    <w:pPr>
      <w:spacing w:before="100" w:beforeAutospacing="1" w:after="100" w:afterAutospacing="1"/>
      <w:jc w:val="left"/>
    </w:pPr>
    <w:rPr>
      <w:b/>
      <w:bCs/>
      <w:color w:val="000000"/>
      <w:szCs w:val="24"/>
      <w:lang w:val="vi-VN" w:eastAsia="vi-VN"/>
    </w:rPr>
  </w:style>
  <w:style w:type="paragraph" w:customStyle="1" w:styleId="xl65">
    <w:name w:val="xl65"/>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lang w:val="vi-VN" w:eastAsia="vi-VN"/>
    </w:rPr>
  </w:style>
  <w:style w:type="paragraph" w:customStyle="1" w:styleId="xl66">
    <w:name w:val="xl6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vi-VN" w:eastAsia="vi-VN"/>
    </w:rPr>
  </w:style>
  <w:style w:type="paragraph" w:customStyle="1" w:styleId="xl67">
    <w:name w:val="xl67"/>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lang w:val="vi-VN" w:eastAsia="vi-VN"/>
    </w:rPr>
  </w:style>
  <w:style w:type="paragraph" w:customStyle="1" w:styleId="xl68">
    <w:name w:val="xl68"/>
    <w:basedOn w:val="Normal"/>
    <w:rsid w:val="00F93D17"/>
    <w:pPr>
      <w:pBdr>
        <w:top w:val="single" w:sz="4" w:space="0" w:color="auto"/>
        <w:bottom w:val="single" w:sz="4" w:space="0" w:color="auto"/>
      </w:pBdr>
      <w:spacing w:before="100" w:beforeAutospacing="1" w:after="100" w:afterAutospacing="1"/>
      <w:jc w:val="center"/>
      <w:textAlignment w:val="center"/>
    </w:pPr>
    <w:rPr>
      <w:b/>
      <w:bCs/>
      <w:szCs w:val="24"/>
      <w:lang w:val="vi-VN" w:eastAsia="vi-VN"/>
    </w:rPr>
  </w:style>
  <w:style w:type="paragraph" w:customStyle="1" w:styleId="xl69">
    <w:name w:val="xl69"/>
    <w:basedOn w:val="Normal"/>
    <w:rsid w:val="00F93D17"/>
    <w:pPr>
      <w:pBdr>
        <w:top w:val="single" w:sz="4" w:space="0" w:color="auto"/>
        <w:bottom w:val="single" w:sz="4" w:space="0" w:color="auto"/>
        <w:right w:val="single" w:sz="4" w:space="0" w:color="auto"/>
      </w:pBdr>
      <w:spacing w:before="100" w:beforeAutospacing="1" w:after="100" w:afterAutospacing="1"/>
      <w:jc w:val="center"/>
      <w:textAlignment w:val="center"/>
    </w:pPr>
    <w:rPr>
      <w:b/>
      <w:bCs/>
      <w:szCs w:val="24"/>
      <w:lang w:val="vi-VN" w:eastAsia="vi-VN"/>
    </w:rPr>
  </w:style>
  <w:style w:type="paragraph" w:customStyle="1" w:styleId="xl70">
    <w:name w:val="xl70"/>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lang w:val="vi-VN" w:eastAsia="vi-VN"/>
    </w:rPr>
  </w:style>
  <w:style w:type="paragraph" w:customStyle="1" w:styleId="xl71">
    <w:name w:val="xl71"/>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lang w:val="vi-VN" w:eastAsia="vi-VN"/>
    </w:rPr>
  </w:style>
  <w:style w:type="paragraph" w:customStyle="1" w:styleId="xl72">
    <w:name w:val="xl7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lang w:val="vi-VN" w:eastAsia="vi-VN"/>
    </w:rPr>
  </w:style>
  <w:style w:type="paragraph" w:customStyle="1" w:styleId="xl73">
    <w:name w:val="xl73"/>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lang w:val="vi-VN" w:eastAsia="vi-VN"/>
    </w:rPr>
  </w:style>
  <w:style w:type="paragraph" w:customStyle="1" w:styleId="xl74">
    <w:name w:val="xl74"/>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Cs w:val="24"/>
      <w:lang w:val="vi-VN" w:eastAsia="vi-VN"/>
    </w:rPr>
  </w:style>
  <w:style w:type="paragraph" w:customStyle="1" w:styleId="xl75">
    <w:name w:val="xl75"/>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Cs w:val="24"/>
      <w:lang w:val="vi-VN" w:eastAsia="vi-VN"/>
    </w:rPr>
  </w:style>
  <w:style w:type="paragraph" w:customStyle="1" w:styleId="xl76">
    <w:name w:val="xl7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lang w:val="vi-VN" w:eastAsia="vi-VN"/>
    </w:rPr>
  </w:style>
  <w:style w:type="paragraph" w:customStyle="1" w:styleId="xl77">
    <w:name w:val="xl77"/>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lang w:val="vi-VN" w:eastAsia="vi-VN"/>
    </w:rPr>
  </w:style>
  <w:style w:type="paragraph" w:customStyle="1" w:styleId="xl78">
    <w:name w:val="xl7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Cs w:val="24"/>
      <w:lang w:val="vi-VN" w:eastAsia="vi-VN"/>
    </w:rPr>
  </w:style>
  <w:style w:type="paragraph" w:customStyle="1" w:styleId="03">
    <w:name w:val="03"/>
    <w:basedOn w:val="Normal"/>
    <w:rsid w:val="00F93D17"/>
    <w:pPr>
      <w:spacing w:before="60" w:after="60" w:line="312" w:lineRule="auto"/>
    </w:pPr>
    <w:rPr>
      <w:rFonts w:ascii=".VnTime" w:eastAsia="MS Mincho" w:hAnsi=".VnTime"/>
      <w:b/>
      <w:sz w:val="26"/>
    </w:rPr>
  </w:style>
  <w:style w:type="paragraph" w:customStyle="1" w:styleId="CharChar7">
    <w:name w:val="Char Char7"/>
    <w:basedOn w:val="Normal"/>
    <w:rsid w:val="00F93D17"/>
    <w:pPr>
      <w:widowControl w:val="0"/>
    </w:pPr>
    <w:rPr>
      <w:rFonts w:eastAsia="SimSun"/>
      <w:noProof/>
      <w:kern w:val="2"/>
      <w:szCs w:val="26"/>
      <w:lang w:eastAsia="zh-CN"/>
    </w:rPr>
  </w:style>
  <w:style w:type="character" w:customStyle="1" w:styleId="apple-converted-space">
    <w:name w:val="apple-converted-space"/>
    <w:rsid w:val="00F93D17"/>
  </w:style>
  <w:style w:type="paragraph" w:customStyle="1" w:styleId="Body">
    <w:name w:val="Body"/>
    <w:aliases w:val="b Char"/>
    <w:basedOn w:val="Normal"/>
    <w:rsid w:val="00F93D17"/>
    <w:pPr>
      <w:keepLines/>
      <w:overflowPunct w:val="0"/>
      <w:autoSpaceDE w:val="0"/>
      <w:autoSpaceDN w:val="0"/>
      <w:adjustRightInd w:val="0"/>
      <w:spacing w:after="113"/>
      <w:ind w:left="851"/>
      <w:textAlignment w:val="baseline"/>
    </w:pPr>
    <w:rPr>
      <w:rFonts w:ascii="Arial" w:hAnsi="Arial"/>
      <w:kern w:val="22"/>
      <w:szCs w:val="22"/>
      <w:lang w:val="en-AU"/>
    </w:rPr>
  </w:style>
  <w:style w:type="paragraph" w:customStyle="1" w:styleId="BodyText21">
    <w:name w:val="Body Text 21"/>
    <w:basedOn w:val="Normal"/>
    <w:autoRedefine/>
    <w:rsid w:val="00F93D17"/>
    <w:pPr>
      <w:widowControl w:val="0"/>
      <w:suppressLineNumbers/>
      <w:tabs>
        <w:tab w:val="num" w:pos="748"/>
      </w:tabs>
      <w:spacing w:before="60" w:line="312" w:lineRule="auto"/>
    </w:pPr>
    <w:rPr>
      <w:noProof/>
      <w:sz w:val="26"/>
      <w:szCs w:val="26"/>
    </w:rPr>
  </w:style>
  <w:style w:type="paragraph" w:customStyle="1" w:styleId="Style4-table">
    <w:name w:val="Style4-table"/>
    <w:basedOn w:val="Normal"/>
    <w:autoRedefine/>
    <w:rsid w:val="00F93D17"/>
    <w:pPr>
      <w:spacing w:before="60" w:after="120"/>
      <w:ind w:left="36"/>
      <w:jc w:val="center"/>
    </w:pPr>
    <w:rPr>
      <w:rFonts w:cs=".VnArialH"/>
      <w:spacing w:val="-4"/>
      <w:szCs w:val="28"/>
      <w:lang w:bidi="th-TH"/>
    </w:rPr>
  </w:style>
  <w:style w:type="paragraph" w:customStyle="1" w:styleId="xl24">
    <w:name w:val="xl24"/>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VnArialH"/>
      <w:szCs w:val="24"/>
      <w:lang w:bidi="th-TH"/>
    </w:rPr>
  </w:style>
  <w:style w:type="paragraph" w:customStyle="1" w:styleId="xl25">
    <w:name w:val="xl25"/>
    <w:basedOn w:val="Normal"/>
    <w:rsid w:val="00F93D17"/>
    <w:pPr>
      <w:pBdr>
        <w:top w:val="single" w:sz="4" w:space="0" w:color="auto"/>
        <w:left w:val="single" w:sz="4" w:space="0" w:color="auto"/>
        <w:right w:val="single" w:sz="4" w:space="0" w:color="auto"/>
      </w:pBdr>
      <w:spacing w:before="100" w:beforeAutospacing="1" w:after="100" w:afterAutospacing="1"/>
      <w:jc w:val="center"/>
    </w:pPr>
    <w:rPr>
      <w:rFonts w:cs=".VnArialH"/>
      <w:szCs w:val="24"/>
      <w:lang w:bidi="th-TH"/>
    </w:rPr>
  </w:style>
  <w:style w:type="paragraph" w:customStyle="1" w:styleId="xl26">
    <w:name w:val="xl26"/>
    <w:basedOn w:val="Normal"/>
    <w:rsid w:val="00F93D17"/>
    <w:pPr>
      <w:pBdr>
        <w:left w:val="single" w:sz="4" w:space="0" w:color="auto"/>
        <w:bottom w:val="single" w:sz="4" w:space="0" w:color="auto"/>
        <w:right w:val="single" w:sz="4" w:space="0" w:color="auto"/>
      </w:pBdr>
      <w:spacing w:before="100" w:beforeAutospacing="1" w:after="100" w:afterAutospacing="1"/>
      <w:jc w:val="center"/>
    </w:pPr>
    <w:rPr>
      <w:rFonts w:cs=".VnArialH"/>
      <w:szCs w:val="24"/>
      <w:lang w:bidi="th-TH"/>
    </w:rPr>
  </w:style>
  <w:style w:type="paragraph" w:customStyle="1" w:styleId="xl27">
    <w:name w:val="xl27"/>
    <w:basedOn w:val="Normal"/>
    <w:rsid w:val="00F93D17"/>
    <w:pPr>
      <w:pBdr>
        <w:left w:val="single" w:sz="4" w:space="0" w:color="auto"/>
        <w:right w:val="single" w:sz="4" w:space="0" w:color="auto"/>
      </w:pBdr>
      <w:spacing w:before="100" w:beforeAutospacing="1" w:after="100" w:afterAutospacing="1"/>
      <w:jc w:val="center"/>
    </w:pPr>
    <w:rPr>
      <w:rFonts w:cs=".VnArialH"/>
      <w:szCs w:val="24"/>
      <w:lang w:bidi="th-TH"/>
    </w:rPr>
  </w:style>
  <w:style w:type="paragraph" w:customStyle="1" w:styleId="xl28">
    <w:name w:val="xl28"/>
    <w:basedOn w:val="Normal"/>
    <w:rsid w:val="00F93D17"/>
    <w:pPr>
      <w:pBdr>
        <w:top w:val="single" w:sz="4" w:space="0" w:color="auto"/>
        <w:right w:val="single" w:sz="4" w:space="0" w:color="auto"/>
      </w:pBdr>
      <w:spacing w:before="100" w:beforeAutospacing="1" w:after="100" w:afterAutospacing="1"/>
      <w:jc w:val="center"/>
    </w:pPr>
    <w:rPr>
      <w:rFonts w:cs=".VnArialH"/>
      <w:szCs w:val="24"/>
      <w:lang w:bidi="th-TH"/>
    </w:rPr>
  </w:style>
  <w:style w:type="paragraph" w:customStyle="1" w:styleId="xl29">
    <w:name w:val="xl29"/>
    <w:basedOn w:val="Normal"/>
    <w:rsid w:val="00F93D17"/>
    <w:pPr>
      <w:pBdr>
        <w:right w:val="single" w:sz="4" w:space="0" w:color="auto"/>
      </w:pBdr>
      <w:spacing w:before="100" w:beforeAutospacing="1" w:after="100" w:afterAutospacing="1"/>
      <w:jc w:val="center"/>
    </w:pPr>
    <w:rPr>
      <w:rFonts w:cs=".VnArialH"/>
      <w:szCs w:val="24"/>
      <w:lang w:bidi="th-TH"/>
    </w:rPr>
  </w:style>
  <w:style w:type="paragraph" w:customStyle="1" w:styleId="xl30">
    <w:name w:val="xl30"/>
    <w:basedOn w:val="Normal"/>
    <w:rsid w:val="00F93D17"/>
    <w:pPr>
      <w:pBdr>
        <w:bottom w:val="single" w:sz="4" w:space="0" w:color="auto"/>
        <w:right w:val="single" w:sz="4" w:space="0" w:color="auto"/>
      </w:pBdr>
      <w:spacing w:before="100" w:beforeAutospacing="1" w:after="100" w:afterAutospacing="1"/>
      <w:jc w:val="center"/>
    </w:pPr>
    <w:rPr>
      <w:rFonts w:cs=".VnArialH"/>
      <w:szCs w:val="24"/>
      <w:lang w:bidi="th-TH"/>
    </w:rPr>
  </w:style>
  <w:style w:type="paragraph" w:customStyle="1" w:styleId="xl31">
    <w:name w:val="xl31"/>
    <w:basedOn w:val="Normal"/>
    <w:rsid w:val="00F93D17"/>
    <w:pPr>
      <w:pBdr>
        <w:top w:val="single" w:sz="4" w:space="0" w:color="auto"/>
        <w:bottom w:val="single" w:sz="4" w:space="0" w:color="auto"/>
        <w:right w:val="single" w:sz="4" w:space="0" w:color="auto"/>
      </w:pBdr>
      <w:spacing w:before="100" w:beforeAutospacing="1" w:after="100" w:afterAutospacing="1"/>
      <w:jc w:val="center"/>
    </w:pPr>
    <w:rPr>
      <w:rFonts w:cs=".VnArialH"/>
      <w:szCs w:val="24"/>
      <w:lang w:bidi="th-TH"/>
    </w:rPr>
  </w:style>
  <w:style w:type="paragraph" w:customStyle="1" w:styleId="Heading10">
    <w:name w:val="Heading1"/>
    <w:basedOn w:val="Normal"/>
    <w:autoRedefine/>
    <w:rsid w:val="00F93D17"/>
    <w:pPr>
      <w:tabs>
        <w:tab w:val="num" w:pos="600"/>
      </w:tabs>
      <w:spacing w:before="60" w:after="60" w:line="24" w:lineRule="atLeast"/>
      <w:ind w:left="431" w:firstLine="170"/>
    </w:pPr>
    <w:rPr>
      <w:rFonts w:cs=".VnArialH"/>
      <w:b/>
      <w:bCs/>
      <w:lang w:bidi="th-TH"/>
    </w:rPr>
  </w:style>
  <w:style w:type="paragraph" w:customStyle="1" w:styleId="centerplain">
    <w:name w:val="center plain"/>
    <w:aliases w:val="cp"/>
    <w:basedOn w:val="Normal"/>
    <w:rsid w:val="00F93D17"/>
    <w:pPr>
      <w:spacing w:after="120"/>
      <w:jc w:val="center"/>
    </w:pPr>
    <w:rPr>
      <w:rFonts w:ascii="Book Antiqua" w:hAnsi="Book Antiqua" w:cs=".VnArialH"/>
      <w:snapToGrid w:val="0"/>
      <w:sz w:val="26"/>
      <w:lang w:bidi="th-TH"/>
    </w:rPr>
  </w:style>
  <w:style w:type="paragraph" w:customStyle="1" w:styleId="Style2">
    <w:name w:val="Style2"/>
    <w:basedOn w:val="BodyText"/>
    <w:link w:val="Style2Char"/>
    <w:qFormat/>
    <w:rsid w:val="00F93D17"/>
    <w:pPr>
      <w:tabs>
        <w:tab w:val="left" w:pos="578"/>
        <w:tab w:val="left" w:pos="709"/>
      </w:tabs>
      <w:suppressAutoHyphens w:val="0"/>
      <w:spacing w:after="120"/>
      <w:ind w:left="720" w:right="0" w:hanging="360"/>
    </w:pPr>
    <w:rPr>
      <w:rFonts w:ascii="Book Antiqua" w:hAnsi="Book Antiqua" w:cs=".VnArialH"/>
      <w:spacing w:val="0"/>
      <w:sz w:val="22"/>
      <w:lang w:val="en-US" w:eastAsia="en-US" w:bidi="th-TH"/>
    </w:rPr>
  </w:style>
  <w:style w:type="paragraph" w:customStyle="1" w:styleId="Style4">
    <w:name w:val="Style4"/>
    <w:basedOn w:val="BodyText"/>
    <w:rsid w:val="00F93D17"/>
    <w:pPr>
      <w:suppressAutoHyphens w:val="0"/>
      <w:spacing w:after="120"/>
      <w:ind w:right="0" w:firstLine="578"/>
    </w:pPr>
    <w:rPr>
      <w:rFonts w:ascii="Book Antiqua" w:hAnsi="Book Antiqua" w:cs=".VnArialH"/>
      <w:spacing w:val="0"/>
      <w:sz w:val="22"/>
      <w:lang w:val="en-US" w:eastAsia="en-US" w:bidi="th-TH"/>
    </w:rPr>
  </w:style>
  <w:style w:type="paragraph" w:customStyle="1" w:styleId="I0">
    <w:name w:val="I"/>
    <w:basedOn w:val="Normal"/>
    <w:rsid w:val="00F93D17"/>
    <w:pPr>
      <w:tabs>
        <w:tab w:val="num" w:pos="1008"/>
      </w:tabs>
      <w:spacing w:before="60" w:after="120"/>
      <w:ind w:left="180" w:firstLine="108"/>
    </w:pPr>
    <w:rPr>
      <w:rFonts w:ascii=".VnTimeH" w:hAnsi=".VnTimeH" w:cs=".VnArialH"/>
      <w:b/>
      <w:noProof/>
      <w:lang w:bidi="th-TH"/>
    </w:rPr>
  </w:style>
  <w:style w:type="paragraph" w:customStyle="1" w:styleId="I1">
    <w:name w:val="I.1"/>
    <w:basedOn w:val="Normal"/>
    <w:rsid w:val="00F93D17"/>
    <w:pPr>
      <w:spacing w:before="60" w:after="60"/>
    </w:pPr>
    <w:rPr>
      <w:rFonts w:ascii=".VnTime" w:hAnsi=".VnTime"/>
      <w:b/>
      <w:noProof/>
    </w:rPr>
  </w:style>
  <w:style w:type="paragraph" w:customStyle="1" w:styleId="Normal1">
    <w:name w:val="Normal1"/>
    <w:basedOn w:val="Normal"/>
    <w:link w:val="normalChar"/>
    <w:rsid w:val="00F93D17"/>
    <w:rPr>
      <w:rFonts w:ascii=".VnTime" w:hAnsi=".VnTime"/>
      <w:sz w:val="26"/>
    </w:rPr>
  </w:style>
  <w:style w:type="paragraph" w:customStyle="1" w:styleId="Muc1">
    <w:name w:val="Muc1"/>
    <w:basedOn w:val="Normal"/>
    <w:rsid w:val="00F93D17"/>
    <w:pPr>
      <w:spacing w:before="60" w:after="120"/>
    </w:pPr>
    <w:rPr>
      <w:rFonts w:ascii=".VnTime" w:hAnsi=".VnTime"/>
      <w:b/>
      <w:noProof/>
      <w:sz w:val="26"/>
    </w:rPr>
  </w:style>
  <w:style w:type="paragraph" w:customStyle="1" w:styleId="StyleHeading212ptNotItalic">
    <w:name w:val="Style Heading 2 + 12 pt Not Italic"/>
    <w:basedOn w:val="Heading2"/>
    <w:autoRedefine/>
    <w:rsid w:val="00F93D17"/>
  </w:style>
  <w:style w:type="paragraph" w:customStyle="1" w:styleId="K">
    <w:name w:val="K"/>
    <w:basedOn w:val="Normal"/>
    <w:rsid w:val="00F93D17"/>
    <w:pPr>
      <w:spacing w:before="240"/>
      <w:ind w:firstLine="567"/>
    </w:pPr>
    <w:rPr>
      <w:rFonts w:ascii=".VnTime" w:hAnsi=".VnTime"/>
      <w:sz w:val="26"/>
    </w:rPr>
  </w:style>
  <w:style w:type="paragraph" w:customStyle="1" w:styleId="StyleHeading3Bold">
    <w:name w:val="Style Heading 3 + Bold"/>
    <w:basedOn w:val="Heading3"/>
    <w:rsid w:val="00F93D17"/>
  </w:style>
  <w:style w:type="paragraph" w:customStyle="1" w:styleId="Bieubang">
    <w:name w:val="Bieubang"/>
    <w:basedOn w:val="Normal"/>
    <w:rsid w:val="00F93D17"/>
    <w:pPr>
      <w:spacing w:before="60" w:after="120"/>
      <w:ind w:right="-108"/>
      <w:jc w:val="center"/>
    </w:pPr>
    <w:rPr>
      <w:b/>
      <w:i/>
      <w:noProof/>
      <w:color w:val="000000"/>
    </w:rPr>
  </w:style>
  <w:style w:type="paragraph" w:customStyle="1" w:styleId="BodyText22">
    <w:name w:val="Body Text 22"/>
    <w:basedOn w:val="Normal"/>
    <w:uiPriority w:val="99"/>
    <w:rsid w:val="00F93D17"/>
    <w:pPr>
      <w:ind w:right="-108"/>
      <w:jc w:val="center"/>
    </w:pPr>
    <w:rPr>
      <w:rFonts w:ascii=".VnArialH" w:hAnsi=".VnArialH"/>
      <w:b/>
      <w:snapToGrid w:val="0"/>
      <w:color w:val="000000"/>
    </w:rPr>
  </w:style>
  <w:style w:type="paragraph" w:customStyle="1" w:styleId="063">
    <w:name w:val="0.63"/>
    <w:basedOn w:val="Normal"/>
    <w:autoRedefine/>
    <w:rsid w:val="00F93D17"/>
    <w:pPr>
      <w:spacing w:before="60" w:after="60"/>
      <w:ind w:right="-70" w:hanging="48"/>
      <w:jc w:val="left"/>
    </w:pPr>
    <w:rPr>
      <w:color w:val="000000"/>
      <w:szCs w:val="22"/>
    </w:rPr>
  </w:style>
  <w:style w:type="paragraph" w:customStyle="1" w:styleId="abc">
    <w:name w:val="abc"/>
    <w:basedOn w:val="Normal"/>
    <w:rsid w:val="00F93D17"/>
    <w:pPr>
      <w:ind w:right="-108"/>
      <w:jc w:val="left"/>
    </w:pPr>
    <w:rPr>
      <w:snapToGrid w:val="0"/>
      <w:color w:val="000000"/>
      <w:szCs w:val="22"/>
    </w:rPr>
  </w:style>
  <w:style w:type="paragraph" w:customStyle="1" w:styleId="GDD">
    <w:name w:val="GDD"/>
    <w:basedOn w:val="Normal"/>
    <w:rsid w:val="00F93D17"/>
    <w:pPr>
      <w:tabs>
        <w:tab w:val="left" w:pos="1134"/>
      </w:tabs>
      <w:spacing w:before="60"/>
      <w:outlineLvl w:val="0"/>
    </w:pPr>
    <w:rPr>
      <w:rFonts w:ascii=".VnTime" w:hAnsi=".VnTime"/>
      <w:sz w:val="26"/>
    </w:rPr>
  </w:style>
  <w:style w:type="paragraph" w:customStyle="1" w:styleId="dam">
    <w:name w:val="dam"/>
    <w:basedOn w:val="Title"/>
    <w:autoRedefine/>
    <w:rsid w:val="00F93D17"/>
    <w:pPr>
      <w:spacing w:before="60" w:after="60" w:line="312" w:lineRule="auto"/>
      <w:contextualSpacing w:val="0"/>
      <w:outlineLvl w:val="0"/>
    </w:pPr>
    <w:rPr>
      <w:rFonts w:ascii=".VnTime" w:eastAsia="Times New Roman" w:hAnsi=".VnTime" w:cs="Times New Roman"/>
      <w:b/>
      <w:i/>
      <w:spacing w:val="0"/>
      <w:kern w:val="0"/>
      <w:sz w:val="26"/>
      <w:szCs w:val="26"/>
    </w:rPr>
  </w:style>
  <w:style w:type="paragraph" w:customStyle="1" w:styleId="MucBinhThuong">
    <w:name w:val="MucBinhThuong"/>
    <w:basedOn w:val="Normal"/>
    <w:rsid w:val="00F93D17"/>
    <w:pPr>
      <w:spacing w:before="60" w:after="120" w:line="264" w:lineRule="auto"/>
      <w:ind w:firstLine="432"/>
    </w:pPr>
    <w:rPr>
      <w:rFonts w:ascii=".VnTime" w:hAnsi=".VnTime"/>
      <w:sz w:val="26"/>
    </w:rPr>
  </w:style>
  <w:style w:type="paragraph" w:customStyle="1" w:styleId="K1">
    <w:name w:val="K1"/>
    <w:basedOn w:val="Header"/>
    <w:rsid w:val="00F93D17"/>
    <w:pPr>
      <w:tabs>
        <w:tab w:val="left" w:pos="567"/>
      </w:tabs>
      <w:jc w:val="left"/>
    </w:pPr>
    <w:rPr>
      <w:rFonts w:ascii=".VnTimeH" w:hAnsi=".VnTimeH"/>
      <w:b/>
      <w:sz w:val="26"/>
      <w:lang w:val="en-US" w:eastAsia="en-US"/>
    </w:rPr>
  </w:style>
  <w:style w:type="paragraph" w:customStyle="1" w:styleId="kl">
    <w:name w:val="kl"/>
    <w:basedOn w:val="Normal"/>
    <w:rsid w:val="00F93D17"/>
    <w:rPr>
      <w:rFonts w:ascii=".VnTime" w:hAnsi=".VnTime"/>
    </w:rPr>
  </w:style>
  <w:style w:type="paragraph" w:customStyle="1" w:styleId="p">
    <w:name w:val="p"/>
    <w:basedOn w:val="Normal"/>
    <w:rsid w:val="00F93D17"/>
    <w:pPr>
      <w:tabs>
        <w:tab w:val="left" w:pos="702"/>
        <w:tab w:val="left" w:pos="1242"/>
        <w:tab w:val="left" w:pos="2412"/>
        <w:tab w:val="left" w:pos="3672"/>
        <w:tab w:val="left" w:pos="4752"/>
      </w:tabs>
    </w:pPr>
    <w:rPr>
      <w:rFonts w:ascii="CG Times" w:hAnsi="CG Times"/>
      <w:sz w:val="22"/>
      <w:lang w:val="en-GB"/>
    </w:rPr>
  </w:style>
  <w:style w:type="paragraph" w:customStyle="1" w:styleId="Chuong">
    <w:name w:val="Chuong"/>
    <w:basedOn w:val="Heading9"/>
    <w:rsid w:val="00F93D17"/>
  </w:style>
  <w:style w:type="paragraph" w:customStyle="1" w:styleId="Tenchuong">
    <w:name w:val="Tenchuong"/>
    <w:basedOn w:val="Heading3"/>
    <w:rsid w:val="00F93D17"/>
  </w:style>
  <w:style w:type="paragraph" w:customStyle="1" w:styleId="Muc2">
    <w:name w:val="Muc2"/>
    <w:basedOn w:val="Normal"/>
    <w:rsid w:val="00F93D17"/>
    <w:pPr>
      <w:spacing w:before="60" w:after="120"/>
      <w:ind w:firstLine="432"/>
    </w:pPr>
    <w:rPr>
      <w:rFonts w:ascii=".VnTime" w:hAnsi=".VnTime"/>
      <w:b/>
      <w:i/>
      <w:noProof/>
      <w:sz w:val="26"/>
    </w:rPr>
  </w:style>
  <w:style w:type="paragraph" w:customStyle="1" w:styleId="Muc3">
    <w:name w:val="Muc3"/>
    <w:basedOn w:val="Heading3"/>
    <w:rsid w:val="00F93D17"/>
  </w:style>
  <w:style w:type="paragraph" w:customStyle="1" w:styleId="Normal1Char">
    <w:name w:val="Normal1 Char"/>
    <w:basedOn w:val="Normal"/>
    <w:rsid w:val="00F93D17"/>
    <w:rPr>
      <w:rFonts w:ascii=".VnTime" w:hAnsi=".VnTime"/>
      <w:sz w:val="26"/>
      <w:szCs w:val="24"/>
    </w:rPr>
  </w:style>
  <w:style w:type="character" w:customStyle="1" w:styleId="Normal1CharChar">
    <w:name w:val="Normal1 Char Char"/>
    <w:rsid w:val="00F93D17"/>
    <w:rPr>
      <w:rFonts w:ascii=".VnTime" w:hAnsi=".VnTime"/>
      <w:noProof w:val="0"/>
      <w:sz w:val="26"/>
      <w:szCs w:val="24"/>
      <w:lang w:val="en-US" w:eastAsia="en-US" w:bidi="ar-SA"/>
    </w:rPr>
  </w:style>
  <w:style w:type="paragraph" w:customStyle="1" w:styleId="K3">
    <w:name w:val="K3"/>
    <w:basedOn w:val="Normal"/>
    <w:rsid w:val="00F93D17"/>
    <w:pPr>
      <w:spacing w:before="240"/>
      <w:ind w:firstLine="709"/>
    </w:pPr>
    <w:rPr>
      <w:rFonts w:ascii=".VnAvant" w:hAnsi=".VnAvant"/>
      <w:b/>
      <w:iCs/>
      <w:szCs w:val="24"/>
    </w:rPr>
  </w:style>
  <w:style w:type="paragraph" w:customStyle="1" w:styleId="K4">
    <w:name w:val="K4"/>
    <w:basedOn w:val="K3"/>
    <w:rsid w:val="00F93D17"/>
    <w:rPr>
      <w:b w:val="0"/>
      <w:bCs/>
    </w:rPr>
  </w:style>
  <w:style w:type="paragraph" w:customStyle="1" w:styleId="tit">
    <w:name w:val="tit"/>
    <w:basedOn w:val="Title"/>
    <w:autoRedefine/>
    <w:rsid w:val="00F93D17"/>
    <w:pPr>
      <w:spacing w:before="60" w:after="60" w:line="312" w:lineRule="auto"/>
      <w:contextualSpacing w:val="0"/>
      <w:outlineLvl w:val="0"/>
    </w:pPr>
    <w:rPr>
      <w:rFonts w:ascii=".VnTime" w:eastAsia="Times New Roman" w:hAnsi=".VnTime" w:cs="Times New Roman"/>
      <w:b/>
      <w:i/>
      <w:spacing w:val="0"/>
      <w:kern w:val="0"/>
      <w:sz w:val="28"/>
      <w:szCs w:val="28"/>
    </w:rPr>
  </w:style>
  <w:style w:type="paragraph" w:customStyle="1" w:styleId="K2">
    <w:name w:val="K2"/>
    <w:basedOn w:val="Normal"/>
    <w:rsid w:val="00F93D17"/>
    <w:pPr>
      <w:tabs>
        <w:tab w:val="num" w:pos="360"/>
        <w:tab w:val="left" w:pos="1418"/>
      </w:tabs>
      <w:spacing w:before="240"/>
    </w:pPr>
    <w:rPr>
      <w:rFonts w:ascii=".VnTimeH" w:hAnsi=".VnTimeH"/>
      <w:sz w:val="26"/>
      <w:szCs w:val="24"/>
    </w:rPr>
  </w:style>
  <w:style w:type="paragraph" w:customStyle="1" w:styleId="StyleBodyText22VnTime13ptNotBoldBefore6ptAfter">
    <w:name w:val="Style Body Text 22 + .VnTime 13 pt Not Bold Before:  6 pt After..."/>
    <w:basedOn w:val="BodyText22"/>
    <w:rsid w:val="00F93D17"/>
    <w:pPr>
      <w:spacing w:before="120" w:after="60" w:line="312" w:lineRule="auto"/>
    </w:pPr>
    <w:rPr>
      <w:rFonts w:ascii=".VnTime" w:hAnsi=".VnTime"/>
      <w:b w:val="0"/>
      <w:sz w:val="26"/>
    </w:rPr>
  </w:style>
  <w:style w:type="paragraph" w:customStyle="1" w:styleId="Bodyofsection">
    <w:name w:val="Body of section"/>
    <w:basedOn w:val="Normal"/>
    <w:autoRedefine/>
    <w:rsid w:val="00F93D17"/>
    <w:pPr>
      <w:widowControl w:val="0"/>
      <w:spacing w:before="60" w:after="60" w:line="276" w:lineRule="auto"/>
    </w:pPr>
    <w:rPr>
      <w:rFonts w:eastAsia="MS Mincho"/>
      <w:kern w:val="2"/>
      <w:szCs w:val="24"/>
      <w:lang w:eastAsia="ja-JP"/>
    </w:rPr>
  </w:style>
  <w:style w:type="paragraph" w:customStyle="1" w:styleId="Item1">
    <w:name w:val="Item 1"/>
    <w:basedOn w:val="Normal"/>
    <w:autoRedefine/>
    <w:rsid w:val="00F93D17"/>
    <w:pPr>
      <w:widowControl w:val="0"/>
      <w:ind w:left="1134" w:hanging="425"/>
    </w:pPr>
    <w:rPr>
      <w:rFonts w:ascii="MS Mincho" w:eastAsia="MS Mincho" w:hAnsi="Century" w:hint="eastAsia"/>
      <w:b/>
      <w:kern w:val="2"/>
      <w:sz w:val="22"/>
      <w:szCs w:val="24"/>
      <w:lang w:val="fr-FR" w:eastAsia="ja-JP"/>
    </w:rPr>
  </w:style>
  <w:style w:type="paragraph" w:customStyle="1" w:styleId="StyleHeading3Heading3CharCharCharCharLeftBefore12p">
    <w:name w:val="Style Heading 3Heading 3 Char Char Char Char + Left Before:  12 p..."/>
    <w:basedOn w:val="Heading3"/>
    <w:rsid w:val="00F93D17"/>
  </w:style>
  <w:style w:type="paragraph" w:customStyle="1" w:styleId="xl22">
    <w:name w:val="xl22"/>
    <w:basedOn w:val="Normal"/>
    <w:rsid w:val="00F93D17"/>
    <w:pPr>
      <w:spacing w:before="100" w:beforeAutospacing="1" w:after="100" w:afterAutospacing="1"/>
      <w:jc w:val="left"/>
    </w:pPr>
    <w:rPr>
      <w:sz w:val="16"/>
      <w:szCs w:val="16"/>
    </w:rPr>
  </w:style>
  <w:style w:type="paragraph" w:customStyle="1" w:styleId="xl23">
    <w:name w:val="xl23"/>
    <w:basedOn w:val="Normal"/>
    <w:rsid w:val="00F93D17"/>
    <w:pPr>
      <w:pBdr>
        <w:top w:val="single" w:sz="8" w:space="0" w:color="auto"/>
        <w:left w:val="single" w:sz="8" w:space="0" w:color="auto"/>
      </w:pBdr>
      <w:spacing w:before="100" w:beforeAutospacing="1" w:after="100" w:afterAutospacing="1"/>
      <w:jc w:val="left"/>
    </w:pPr>
    <w:rPr>
      <w:sz w:val="16"/>
      <w:szCs w:val="16"/>
    </w:rPr>
  </w:style>
  <w:style w:type="paragraph" w:customStyle="1" w:styleId="bodysection">
    <w:name w:val="body_section"/>
    <w:basedOn w:val="Normal"/>
    <w:rsid w:val="00F93D17"/>
    <w:pPr>
      <w:widowControl w:val="0"/>
      <w:ind w:left="709"/>
    </w:pPr>
    <w:rPr>
      <w:rFonts w:ascii="MS Mincho" w:eastAsia="MS Mincho" w:hAnsi="Century" w:hint="eastAsia"/>
      <w:kern w:val="2"/>
      <w:szCs w:val="24"/>
      <w:lang w:val="fr-FR" w:eastAsia="ja-JP"/>
    </w:rPr>
  </w:style>
  <w:style w:type="paragraph" w:customStyle="1" w:styleId="11">
    <w:name w:val="1.1"/>
    <w:basedOn w:val="Normal"/>
    <w:qFormat/>
    <w:rsid w:val="00F93D17"/>
    <w:pPr>
      <w:widowControl w:val="0"/>
      <w:tabs>
        <w:tab w:val="left" w:pos="567"/>
      </w:tabs>
      <w:autoSpaceDE w:val="0"/>
      <w:autoSpaceDN w:val="0"/>
      <w:spacing w:before="240" w:after="120"/>
    </w:pPr>
    <w:rPr>
      <w:rFonts w:ascii="Mincho" w:eastAsia="Mincho" w:hAnsi="Century" w:hint="eastAsia"/>
      <w:kern w:val="2"/>
      <w:sz w:val="22"/>
      <w:lang w:val="fr-FR" w:eastAsia="ja-JP"/>
    </w:rPr>
  </w:style>
  <w:style w:type="paragraph" w:customStyle="1" w:styleId="Bodyofsubsection">
    <w:name w:val="Body of subsection"/>
    <w:basedOn w:val="Normal"/>
    <w:autoRedefine/>
    <w:rsid w:val="00F93D17"/>
    <w:pPr>
      <w:widowControl w:val="0"/>
      <w:ind w:left="709"/>
    </w:pPr>
    <w:rPr>
      <w:rFonts w:ascii="MS Mincho" w:eastAsia="MS Mincho" w:hAnsi="Century" w:hint="eastAsia"/>
      <w:kern w:val="2"/>
      <w:sz w:val="22"/>
      <w:szCs w:val="24"/>
      <w:lang w:val="fr-FR" w:eastAsia="ja-JP"/>
    </w:rPr>
  </w:style>
  <w:style w:type="paragraph" w:customStyle="1" w:styleId="Section">
    <w:name w:val="Section"/>
    <w:basedOn w:val="Normal"/>
    <w:autoRedefine/>
    <w:rsid w:val="00F93D17"/>
    <w:pPr>
      <w:widowControl w:val="0"/>
      <w:ind w:left="709" w:hanging="709"/>
    </w:pPr>
    <w:rPr>
      <w:rFonts w:ascii="MS Mincho" w:eastAsia="MS Mincho" w:hAnsi="Century" w:hint="eastAsia"/>
      <w:b/>
      <w:kern w:val="2"/>
      <w:sz w:val="22"/>
      <w:szCs w:val="24"/>
      <w:lang w:val="fr-FR" w:eastAsia="ja-JP"/>
    </w:rPr>
  </w:style>
  <w:style w:type="paragraph" w:customStyle="1" w:styleId="Subsection">
    <w:name w:val="Subsection"/>
    <w:basedOn w:val="Section"/>
    <w:autoRedefine/>
    <w:rsid w:val="00F93D17"/>
  </w:style>
  <w:style w:type="paragraph" w:customStyle="1" w:styleId="Body1">
    <w:name w:val="Body1"/>
    <w:basedOn w:val="Normal"/>
    <w:rsid w:val="00F93D17"/>
    <w:pPr>
      <w:widowControl w:val="0"/>
      <w:ind w:left="709"/>
    </w:pPr>
    <w:rPr>
      <w:rFonts w:ascii="MS Mincho" w:eastAsia="MS Mincho" w:hAnsi="Century" w:hint="eastAsia"/>
      <w:kern w:val="2"/>
      <w:sz w:val="22"/>
      <w:lang w:val="fr-FR" w:eastAsia="ja-JP"/>
    </w:rPr>
  </w:style>
  <w:style w:type="paragraph" w:customStyle="1" w:styleId="StyleHeading413ptBoldItalic">
    <w:name w:val="Style Heading 4 + 13 pt Bold Italic"/>
    <w:basedOn w:val="Heading4"/>
    <w:autoRedefine/>
    <w:rsid w:val="00F93D17"/>
  </w:style>
  <w:style w:type="paragraph" w:customStyle="1" w:styleId="StyleHeading413ptBoldItalic1">
    <w:name w:val="Style Heading 4 + 13 pt Bold Italic1"/>
    <w:basedOn w:val="Heading4"/>
    <w:autoRedefine/>
    <w:rsid w:val="00F93D17"/>
  </w:style>
  <w:style w:type="paragraph" w:customStyle="1" w:styleId="font7">
    <w:name w:val="font7"/>
    <w:basedOn w:val="Normal"/>
    <w:rsid w:val="00F93D17"/>
    <w:pPr>
      <w:spacing w:before="100" w:beforeAutospacing="1" w:after="100" w:afterAutospacing="1"/>
      <w:jc w:val="left"/>
    </w:pPr>
    <w:rPr>
      <w:color w:val="0000FF"/>
      <w:sz w:val="20"/>
    </w:rPr>
  </w:style>
  <w:style w:type="paragraph" w:customStyle="1" w:styleId="xl32">
    <w:name w:val="xl32"/>
    <w:basedOn w:val="Normal"/>
    <w:rsid w:val="00F93D17"/>
    <w:pPr>
      <w:pBdr>
        <w:right w:val="single" w:sz="8" w:space="0" w:color="auto"/>
      </w:pBdr>
      <w:spacing w:before="100" w:beforeAutospacing="1" w:after="100" w:afterAutospacing="1"/>
      <w:jc w:val="left"/>
    </w:pPr>
    <w:rPr>
      <w:b/>
      <w:bCs/>
      <w:color w:val="0000FF"/>
      <w:szCs w:val="24"/>
    </w:rPr>
  </w:style>
  <w:style w:type="paragraph" w:customStyle="1" w:styleId="xl33">
    <w:name w:val="xl33"/>
    <w:basedOn w:val="Normal"/>
    <w:rsid w:val="00F93D17"/>
    <w:pPr>
      <w:pBdr>
        <w:right w:val="single" w:sz="8" w:space="0" w:color="auto"/>
      </w:pBdr>
      <w:spacing w:before="100" w:beforeAutospacing="1" w:after="100" w:afterAutospacing="1"/>
      <w:jc w:val="center"/>
    </w:pPr>
    <w:rPr>
      <w:b/>
      <w:bCs/>
      <w:color w:val="0000FF"/>
      <w:szCs w:val="24"/>
    </w:rPr>
  </w:style>
  <w:style w:type="paragraph" w:customStyle="1" w:styleId="xl34">
    <w:name w:val="xl34"/>
    <w:basedOn w:val="Normal"/>
    <w:rsid w:val="00F93D17"/>
    <w:pPr>
      <w:pBdr>
        <w:right w:val="single" w:sz="8" w:space="0" w:color="auto"/>
      </w:pBdr>
      <w:spacing w:before="100" w:beforeAutospacing="1" w:after="100" w:afterAutospacing="1"/>
      <w:jc w:val="left"/>
    </w:pPr>
    <w:rPr>
      <w:b/>
      <w:bCs/>
      <w:color w:val="0000FF"/>
      <w:szCs w:val="24"/>
    </w:rPr>
  </w:style>
  <w:style w:type="paragraph" w:customStyle="1" w:styleId="xl35">
    <w:name w:val="xl35"/>
    <w:basedOn w:val="Normal"/>
    <w:rsid w:val="00F93D17"/>
    <w:pPr>
      <w:pBdr>
        <w:right w:val="single" w:sz="8" w:space="0" w:color="auto"/>
      </w:pBdr>
      <w:spacing w:before="100" w:beforeAutospacing="1" w:after="100" w:afterAutospacing="1"/>
      <w:jc w:val="right"/>
    </w:pPr>
    <w:rPr>
      <w:b/>
      <w:bCs/>
      <w:color w:val="0000FF"/>
      <w:szCs w:val="24"/>
    </w:rPr>
  </w:style>
  <w:style w:type="paragraph" w:customStyle="1" w:styleId="xl36">
    <w:name w:val="xl36"/>
    <w:basedOn w:val="Normal"/>
    <w:rsid w:val="00F93D17"/>
    <w:pPr>
      <w:pBdr>
        <w:bottom w:val="single" w:sz="8" w:space="0" w:color="auto"/>
        <w:right w:val="single" w:sz="8" w:space="0" w:color="auto"/>
      </w:pBdr>
      <w:spacing w:before="100" w:beforeAutospacing="1" w:after="100" w:afterAutospacing="1"/>
      <w:jc w:val="right"/>
    </w:pPr>
    <w:rPr>
      <w:color w:val="0000FF"/>
      <w:szCs w:val="24"/>
    </w:rPr>
  </w:style>
  <w:style w:type="paragraph" w:customStyle="1" w:styleId="xl37">
    <w:name w:val="xl37"/>
    <w:basedOn w:val="Normal"/>
    <w:rsid w:val="00F93D17"/>
    <w:pPr>
      <w:pBdr>
        <w:bottom w:val="single" w:sz="8" w:space="0" w:color="auto"/>
        <w:right w:val="single" w:sz="8" w:space="0" w:color="auto"/>
      </w:pBdr>
      <w:spacing w:before="100" w:beforeAutospacing="1" w:after="100" w:afterAutospacing="1"/>
      <w:jc w:val="left"/>
    </w:pPr>
    <w:rPr>
      <w:color w:val="0000FF"/>
      <w:szCs w:val="24"/>
    </w:rPr>
  </w:style>
  <w:style w:type="paragraph" w:customStyle="1" w:styleId="xl38">
    <w:name w:val="xl38"/>
    <w:basedOn w:val="Normal"/>
    <w:rsid w:val="00F93D17"/>
    <w:pPr>
      <w:pBdr>
        <w:left w:val="single" w:sz="8" w:space="0" w:color="auto"/>
        <w:right w:val="single" w:sz="8" w:space="0" w:color="auto"/>
      </w:pBdr>
      <w:spacing w:before="100" w:beforeAutospacing="1" w:after="100" w:afterAutospacing="1"/>
      <w:jc w:val="center"/>
    </w:pPr>
    <w:rPr>
      <w:color w:val="0000FF"/>
      <w:szCs w:val="24"/>
    </w:rPr>
  </w:style>
  <w:style w:type="paragraph" w:customStyle="1" w:styleId="xl39">
    <w:name w:val="xl39"/>
    <w:basedOn w:val="Normal"/>
    <w:rsid w:val="00F93D17"/>
    <w:pPr>
      <w:pBdr>
        <w:right w:val="single" w:sz="8" w:space="0" w:color="auto"/>
      </w:pBdr>
      <w:spacing w:before="100" w:beforeAutospacing="1" w:after="100" w:afterAutospacing="1"/>
      <w:jc w:val="left"/>
    </w:pPr>
    <w:rPr>
      <w:color w:val="0000FF"/>
      <w:szCs w:val="24"/>
    </w:rPr>
  </w:style>
  <w:style w:type="paragraph" w:customStyle="1" w:styleId="xl40">
    <w:name w:val="xl40"/>
    <w:basedOn w:val="Normal"/>
    <w:rsid w:val="00F93D17"/>
    <w:pPr>
      <w:pBdr>
        <w:right w:val="single" w:sz="8" w:space="0" w:color="auto"/>
      </w:pBdr>
      <w:spacing w:before="100" w:beforeAutospacing="1" w:after="100" w:afterAutospacing="1"/>
      <w:jc w:val="center"/>
    </w:pPr>
    <w:rPr>
      <w:color w:val="0000FF"/>
      <w:szCs w:val="24"/>
    </w:rPr>
  </w:style>
  <w:style w:type="paragraph" w:customStyle="1" w:styleId="xl41">
    <w:name w:val="xl41"/>
    <w:basedOn w:val="Normal"/>
    <w:rsid w:val="00F93D17"/>
    <w:pPr>
      <w:pBdr>
        <w:right w:val="single" w:sz="8" w:space="0" w:color="auto"/>
      </w:pBdr>
      <w:spacing w:before="100" w:beforeAutospacing="1" w:after="100" w:afterAutospacing="1"/>
      <w:jc w:val="right"/>
    </w:pPr>
    <w:rPr>
      <w:color w:val="0000FF"/>
      <w:szCs w:val="24"/>
    </w:rPr>
  </w:style>
  <w:style w:type="paragraph" w:customStyle="1" w:styleId="xl42">
    <w:name w:val="xl42"/>
    <w:basedOn w:val="Normal"/>
    <w:rsid w:val="00F93D17"/>
    <w:pPr>
      <w:pBdr>
        <w:right w:val="single" w:sz="8" w:space="0" w:color="auto"/>
      </w:pBdr>
      <w:spacing w:before="100" w:beforeAutospacing="1" w:after="100" w:afterAutospacing="1"/>
      <w:jc w:val="left"/>
    </w:pPr>
    <w:rPr>
      <w:color w:val="0000FF"/>
      <w:szCs w:val="24"/>
    </w:rPr>
  </w:style>
  <w:style w:type="paragraph" w:customStyle="1" w:styleId="xl43">
    <w:name w:val="xl43"/>
    <w:basedOn w:val="Normal"/>
    <w:rsid w:val="00F93D17"/>
    <w:pPr>
      <w:pBdr>
        <w:right w:val="single" w:sz="8" w:space="0" w:color="auto"/>
      </w:pBdr>
      <w:spacing w:before="100" w:beforeAutospacing="1" w:after="100" w:afterAutospacing="1"/>
      <w:jc w:val="left"/>
    </w:pPr>
    <w:rPr>
      <w:b/>
      <w:bCs/>
      <w:color w:val="0000FF"/>
      <w:szCs w:val="24"/>
    </w:rPr>
  </w:style>
  <w:style w:type="paragraph" w:customStyle="1" w:styleId="xl44">
    <w:name w:val="xl44"/>
    <w:basedOn w:val="Normal"/>
    <w:rsid w:val="00F93D17"/>
    <w:pPr>
      <w:pBdr>
        <w:top w:val="single" w:sz="8" w:space="0" w:color="auto"/>
        <w:left w:val="single" w:sz="8" w:space="0" w:color="auto"/>
        <w:right w:val="single" w:sz="8" w:space="0" w:color="auto"/>
      </w:pBdr>
      <w:spacing w:before="100" w:beforeAutospacing="1" w:after="100" w:afterAutospacing="1"/>
      <w:jc w:val="center"/>
    </w:pPr>
    <w:rPr>
      <w:b/>
      <w:bCs/>
      <w:color w:val="0000FF"/>
      <w:szCs w:val="24"/>
    </w:rPr>
  </w:style>
  <w:style w:type="paragraph" w:customStyle="1" w:styleId="xl45">
    <w:name w:val="xl45"/>
    <w:basedOn w:val="Normal"/>
    <w:uiPriority w:val="99"/>
    <w:rsid w:val="00F93D17"/>
    <w:pPr>
      <w:pBdr>
        <w:top w:val="single" w:sz="8" w:space="0" w:color="auto"/>
        <w:right w:val="single" w:sz="8" w:space="0" w:color="auto"/>
      </w:pBdr>
      <w:spacing w:before="100" w:beforeAutospacing="1" w:after="100" w:afterAutospacing="1"/>
      <w:jc w:val="left"/>
    </w:pPr>
    <w:rPr>
      <w:b/>
      <w:bCs/>
      <w:color w:val="0000FF"/>
      <w:szCs w:val="24"/>
    </w:rPr>
  </w:style>
  <w:style w:type="paragraph" w:customStyle="1" w:styleId="xl46">
    <w:name w:val="xl46"/>
    <w:basedOn w:val="Normal"/>
    <w:rsid w:val="00F93D17"/>
    <w:pPr>
      <w:pBdr>
        <w:top w:val="single" w:sz="8" w:space="0" w:color="auto"/>
        <w:right w:val="single" w:sz="8" w:space="0" w:color="auto"/>
      </w:pBdr>
      <w:spacing w:before="100" w:beforeAutospacing="1" w:after="100" w:afterAutospacing="1"/>
      <w:jc w:val="center"/>
    </w:pPr>
    <w:rPr>
      <w:b/>
      <w:bCs/>
      <w:color w:val="0000FF"/>
      <w:szCs w:val="24"/>
    </w:rPr>
  </w:style>
  <w:style w:type="paragraph" w:customStyle="1" w:styleId="xl47">
    <w:name w:val="xl47"/>
    <w:basedOn w:val="Normal"/>
    <w:rsid w:val="00F93D17"/>
    <w:pPr>
      <w:pBdr>
        <w:top w:val="single" w:sz="8" w:space="0" w:color="auto"/>
        <w:right w:val="single" w:sz="8" w:space="0" w:color="auto"/>
      </w:pBdr>
      <w:spacing w:before="100" w:beforeAutospacing="1" w:after="100" w:afterAutospacing="1"/>
      <w:jc w:val="right"/>
    </w:pPr>
    <w:rPr>
      <w:b/>
      <w:bCs/>
      <w:color w:val="0000FF"/>
      <w:szCs w:val="24"/>
    </w:rPr>
  </w:style>
  <w:style w:type="paragraph" w:customStyle="1" w:styleId="xl48">
    <w:name w:val="xl48"/>
    <w:basedOn w:val="Normal"/>
    <w:rsid w:val="00F93D17"/>
    <w:pPr>
      <w:pBdr>
        <w:top w:val="single" w:sz="8" w:space="0" w:color="auto"/>
        <w:right w:val="single" w:sz="8" w:space="0" w:color="auto"/>
      </w:pBdr>
      <w:spacing w:before="100" w:beforeAutospacing="1" w:after="100" w:afterAutospacing="1"/>
      <w:jc w:val="left"/>
    </w:pPr>
    <w:rPr>
      <w:b/>
      <w:bCs/>
      <w:i/>
      <w:iCs/>
      <w:color w:val="0000FF"/>
      <w:szCs w:val="24"/>
    </w:rPr>
  </w:style>
  <w:style w:type="paragraph" w:customStyle="1" w:styleId="xl49">
    <w:name w:val="xl49"/>
    <w:basedOn w:val="Normal"/>
    <w:rsid w:val="00F93D17"/>
    <w:pPr>
      <w:pBdr>
        <w:bottom w:val="single" w:sz="8" w:space="0" w:color="auto"/>
        <w:right w:val="single" w:sz="8" w:space="0" w:color="auto"/>
      </w:pBdr>
      <w:spacing w:before="100" w:beforeAutospacing="1" w:after="100" w:afterAutospacing="1"/>
      <w:jc w:val="right"/>
    </w:pPr>
    <w:rPr>
      <w:color w:val="0000FF"/>
      <w:szCs w:val="24"/>
    </w:rPr>
  </w:style>
  <w:style w:type="paragraph" w:customStyle="1" w:styleId="xl50">
    <w:name w:val="xl50"/>
    <w:basedOn w:val="Normal"/>
    <w:rsid w:val="00F93D17"/>
    <w:pPr>
      <w:pBdr>
        <w:top w:val="single" w:sz="8" w:space="0" w:color="auto"/>
        <w:right w:val="single" w:sz="8" w:space="0" w:color="auto"/>
      </w:pBdr>
      <w:spacing w:before="100" w:beforeAutospacing="1" w:after="100" w:afterAutospacing="1"/>
      <w:jc w:val="left"/>
    </w:pPr>
    <w:rPr>
      <w:b/>
      <w:bCs/>
      <w:i/>
      <w:iCs/>
      <w:color w:val="0000FF"/>
      <w:szCs w:val="24"/>
    </w:rPr>
  </w:style>
  <w:style w:type="paragraph" w:customStyle="1" w:styleId="xl51">
    <w:name w:val="xl51"/>
    <w:basedOn w:val="Normal"/>
    <w:rsid w:val="00F93D17"/>
    <w:pPr>
      <w:pBdr>
        <w:top w:val="single" w:sz="8" w:space="0" w:color="auto"/>
        <w:right w:val="single" w:sz="8" w:space="0" w:color="auto"/>
      </w:pBdr>
      <w:spacing w:before="100" w:beforeAutospacing="1" w:after="100" w:afterAutospacing="1"/>
      <w:jc w:val="left"/>
    </w:pPr>
    <w:rPr>
      <w:color w:val="0000FF"/>
      <w:szCs w:val="24"/>
    </w:rPr>
  </w:style>
  <w:style w:type="paragraph" w:customStyle="1" w:styleId="xl52">
    <w:name w:val="xl52"/>
    <w:basedOn w:val="Normal"/>
    <w:rsid w:val="00F93D17"/>
    <w:pPr>
      <w:pBdr>
        <w:top w:val="single" w:sz="8" w:space="0" w:color="auto"/>
        <w:right w:val="single" w:sz="8" w:space="0" w:color="auto"/>
      </w:pBdr>
      <w:spacing w:before="100" w:beforeAutospacing="1" w:after="100" w:afterAutospacing="1"/>
      <w:jc w:val="right"/>
    </w:pPr>
    <w:rPr>
      <w:color w:val="0000FF"/>
      <w:szCs w:val="24"/>
    </w:rPr>
  </w:style>
  <w:style w:type="paragraph" w:customStyle="1" w:styleId="xl53">
    <w:name w:val="xl53"/>
    <w:basedOn w:val="Normal"/>
    <w:rsid w:val="00F93D17"/>
    <w:pPr>
      <w:pBdr>
        <w:top w:val="single" w:sz="8" w:space="0" w:color="auto"/>
        <w:right w:val="single" w:sz="8" w:space="0" w:color="auto"/>
      </w:pBdr>
      <w:spacing w:before="100" w:beforeAutospacing="1" w:after="100" w:afterAutospacing="1"/>
      <w:jc w:val="left"/>
    </w:pPr>
    <w:rPr>
      <w:color w:val="0000FF"/>
      <w:szCs w:val="24"/>
    </w:rPr>
  </w:style>
  <w:style w:type="paragraph" w:customStyle="1" w:styleId="xl54">
    <w:name w:val="xl54"/>
    <w:basedOn w:val="Normal"/>
    <w:rsid w:val="00F93D17"/>
    <w:pPr>
      <w:pBdr>
        <w:top w:val="single" w:sz="8" w:space="0" w:color="auto"/>
        <w:bottom w:val="dotted" w:sz="4" w:space="0" w:color="auto"/>
        <w:right w:val="single" w:sz="8" w:space="0" w:color="auto"/>
      </w:pBdr>
      <w:spacing w:before="100" w:beforeAutospacing="1" w:after="100" w:afterAutospacing="1"/>
      <w:jc w:val="left"/>
    </w:pPr>
    <w:rPr>
      <w:color w:val="0000FF"/>
      <w:szCs w:val="24"/>
    </w:rPr>
  </w:style>
  <w:style w:type="paragraph" w:customStyle="1" w:styleId="xl55">
    <w:name w:val="xl55"/>
    <w:basedOn w:val="Normal"/>
    <w:rsid w:val="00F93D17"/>
    <w:pPr>
      <w:pBdr>
        <w:top w:val="single" w:sz="8" w:space="0" w:color="auto"/>
        <w:right w:val="single" w:sz="8" w:space="0" w:color="auto"/>
      </w:pBdr>
      <w:spacing w:before="100" w:beforeAutospacing="1" w:after="100" w:afterAutospacing="1"/>
      <w:jc w:val="left"/>
    </w:pPr>
    <w:rPr>
      <w:b/>
      <w:bCs/>
      <w:color w:val="0000FF"/>
      <w:szCs w:val="24"/>
    </w:rPr>
  </w:style>
  <w:style w:type="paragraph" w:customStyle="1" w:styleId="xl56">
    <w:name w:val="xl56"/>
    <w:basedOn w:val="Normal"/>
    <w:rsid w:val="00F93D17"/>
    <w:pPr>
      <w:pBdr>
        <w:bottom w:val="single" w:sz="8" w:space="0" w:color="auto"/>
        <w:right w:val="single" w:sz="8" w:space="0" w:color="auto"/>
      </w:pBdr>
      <w:spacing w:before="100" w:beforeAutospacing="1" w:after="100" w:afterAutospacing="1"/>
      <w:jc w:val="left"/>
      <w:textAlignment w:val="top"/>
    </w:pPr>
    <w:rPr>
      <w:color w:val="0000FF"/>
      <w:szCs w:val="24"/>
    </w:rPr>
  </w:style>
  <w:style w:type="paragraph" w:customStyle="1" w:styleId="xl57">
    <w:name w:val="xl57"/>
    <w:basedOn w:val="Normal"/>
    <w:rsid w:val="00F93D17"/>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58">
    <w:name w:val="xl58"/>
    <w:basedOn w:val="Normal"/>
    <w:rsid w:val="00F93D17"/>
    <w:pPr>
      <w:pBdr>
        <w:bottom w:val="single" w:sz="8" w:space="0" w:color="auto"/>
        <w:right w:val="single" w:sz="8" w:space="0" w:color="auto"/>
      </w:pBdr>
      <w:spacing w:before="100" w:beforeAutospacing="1" w:after="100" w:afterAutospacing="1"/>
      <w:jc w:val="left"/>
    </w:pPr>
    <w:rPr>
      <w:color w:val="FF0000"/>
      <w:szCs w:val="24"/>
    </w:rPr>
  </w:style>
  <w:style w:type="paragraph" w:customStyle="1" w:styleId="xl59">
    <w:name w:val="xl59"/>
    <w:basedOn w:val="Normal"/>
    <w:rsid w:val="00F93D17"/>
    <w:pPr>
      <w:pBdr>
        <w:bottom w:val="single" w:sz="8" w:space="0" w:color="auto"/>
        <w:right w:val="single" w:sz="8" w:space="0" w:color="auto"/>
      </w:pBdr>
      <w:spacing w:before="100" w:beforeAutospacing="1" w:after="100" w:afterAutospacing="1"/>
      <w:jc w:val="center"/>
    </w:pPr>
    <w:rPr>
      <w:color w:val="FF0000"/>
      <w:szCs w:val="24"/>
    </w:rPr>
  </w:style>
  <w:style w:type="paragraph" w:customStyle="1" w:styleId="xl60">
    <w:name w:val="xl60"/>
    <w:basedOn w:val="Normal"/>
    <w:rsid w:val="00F93D17"/>
    <w:pPr>
      <w:pBdr>
        <w:bottom w:val="single" w:sz="8" w:space="0" w:color="auto"/>
        <w:right w:val="single" w:sz="8" w:space="0" w:color="auto"/>
      </w:pBdr>
      <w:spacing w:before="100" w:beforeAutospacing="1" w:after="100" w:afterAutospacing="1"/>
      <w:jc w:val="right"/>
    </w:pPr>
    <w:rPr>
      <w:szCs w:val="24"/>
    </w:rPr>
  </w:style>
  <w:style w:type="paragraph" w:customStyle="1" w:styleId="xl61">
    <w:name w:val="xl61"/>
    <w:basedOn w:val="Normal"/>
    <w:rsid w:val="00F93D17"/>
    <w:pPr>
      <w:pBdr>
        <w:bottom w:val="single" w:sz="8" w:space="0" w:color="auto"/>
        <w:right w:val="single" w:sz="8" w:space="0" w:color="auto"/>
      </w:pBdr>
      <w:spacing w:before="100" w:beforeAutospacing="1" w:after="100" w:afterAutospacing="1"/>
      <w:jc w:val="left"/>
    </w:pPr>
    <w:rPr>
      <w:b/>
      <w:bCs/>
      <w:szCs w:val="24"/>
    </w:rPr>
  </w:style>
  <w:style w:type="paragraph" w:customStyle="1" w:styleId="xl62">
    <w:name w:val="xl62"/>
    <w:basedOn w:val="Normal"/>
    <w:rsid w:val="00F93D17"/>
    <w:pPr>
      <w:pBdr>
        <w:left w:val="single" w:sz="8" w:space="0" w:color="auto"/>
        <w:bottom w:val="single" w:sz="8" w:space="0" w:color="auto"/>
        <w:right w:val="single" w:sz="8" w:space="0" w:color="auto"/>
      </w:pBdr>
      <w:spacing w:before="100" w:beforeAutospacing="1" w:after="100" w:afterAutospacing="1"/>
      <w:jc w:val="center"/>
    </w:pPr>
    <w:rPr>
      <w:b/>
      <w:bCs/>
      <w:color w:val="0000FF"/>
      <w:szCs w:val="24"/>
    </w:rPr>
  </w:style>
  <w:style w:type="paragraph" w:customStyle="1" w:styleId="xl63">
    <w:name w:val="xl63"/>
    <w:basedOn w:val="Normal"/>
    <w:rsid w:val="00F93D17"/>
    <w:pPr>
      <w:pBdr>
        <w:bottom w:val="single" w:sz="8" w:space="0" w:color="auto"/>
        <w:right w:val="single" w:sz="8" w:space="0" w:color="auto"/>
      </w:pBdr>
      <w:spacing w:before="100" w:beforeAutospacing="1" w:after="100" w:afterAutospacing="1"/>
      <w:jc w:val="left"/>
    </w:pPr>
    <w:rPr>
      <w:b/>
      <w:bCs/>
      <w:color w:val="0000FF"/>
      <w:szCs w:val="24"/>
    </w:rPr>
  </w:style>
  <w:style w:type="paragraph" w:customStyle="1" w:styleId="xl64">
    <w:name w:val="xl64"/>
    <w:basedOn w:val="Normal"/>
    <w:rsid w:val="00F93D17"/>
    <w:pPr>
      <w:pBdr>
        <w:bottom w:val="single" w:sz="8" w:space="0" w:color="auto"/>
        <w:right w:val="single" w:sz="8" w:space="0" w:color="auto"/>
      </w:pBdr>
      <w:spacing w:before="100" w:beforeAutospacing="1" w:after="100" w:afterAutospacing="1"/>
      <w:jc w:val="center"/>
    </w:pPr>
    <w:rPr>
      <w:b/>
      <w:bCs/>
      <w:color w:val="0000FF"/>
      <w:szCs w:val="24"/>
    </w:rPr>
  </w:style>
  <w:style w:type="paragraph" w:customStyle="1" w:styleId="xl79">
    <w:name w:val="xl79"/>
    <w:basedOn w:val="Normal"/>
    <w:rsid w:val="00F93D17"/>
    <w:pPr>
      <w:pBdr>
        <w:bottom w:val="single" w:sz="8" w:space="0" w:color="auto"/>
        <w:right w:val="single" w:sz="8" w:space="0" w:color="auto"/>
      </w:pBdr>
      <w:spacing w:before="100" w:beforeAutospacing="1" w:after="100" w:afterAutospacing="1"/>
      <w:jc w:val="left"/>
    </w:pPr>
    <w:rPr>
      <w:rFonts w:ascii="Arial" w:hAnsi="Arial" w:cs="Arial"/>
      <w:color w:val="0000FF"/>
      <w:szCs w:val="24"/>
    </w:rPr>
  </w:style>
  <w:style w:type="paragraph" w:customStyle="1" w:styleId="xl80">
    <w:name w:val="xl80"/>
    <w:basedOn w:val="Normal"/>
    <w:rsid w:val="00F93D17"/>
    <w:pPr>
      <w:pBdr>
        <w:bottom w:val="single" w:sz="8" w:space="0" w:color="auto"/>
        <w:right w:val="single" w:sz="8" w:space="0" w:color="auto"/>
      </w:pBdr>
      <w:spacing w:before="100" w:beforeAutospacing="1" w:after="100" w:afterAutospacing="1"/>
      <w:jc w:val="right"/>
    </w:pPr>
    <w:rPr>
      <w:b/>
      <w:bCs/>
      <w:szCs w:val="24"/>
    </w:rPr>
  </w:style>
  <w:style w:type="paragraph" w:customStyle="1" w:styleId="xl81">
    <w:name w:val="xl81"/>
    <w:basedOn w:val="Normal"/>
    <w:rsid w:val="00F93D17"/>
    <w:pPr>
      <w:pBdr>
        <w:bottom w:val="single" w:sz="8" w:space="0" w:color="auto"/>
        <w:right w:val="single" w:sz="8" w:space="0" w:color="auto"/>
      </w:pBdr>
      <w:spacing w:before="100" w:beforeAutospacing="1" w:after="100" w:afterAutospacing="1"/>
      <w:jc w:val="right"/>
    </w:pPr>
    <w:rPr>
      <w:b/>
      <w:bCs/>
      <w:color w:val="FF0000"/>
      <w:szCs w:val="24"/>
    </w:rPr>
  </w:style>
  <w:style w:type="paragraph" w:customStyle="1" w:styleId="xl82">
    <w:name w:val="xl82"/>
    <w:basedOn w:val="Normal"/>
    <w:rsid w:val="00F93D17"/>
    <w:pPr>
      <w:pBdr>
        <w:left w:val="single" w:sz="8" w:space="0" w:color="auto"/>
        <w:bottom w:val="single" w:sz="8" w:space="0" w:color="auto"/>
        <w:right w:val="single" w:sz="8" w:space="0" w:color="auto"/>
      </w:pBdr>
      <w:spacing w:before="100" w:beforeAutospacing="1" w:after="100" w:afterAutospacing="1"/>
      <w:jc w:val="left"/>
    </w:pPr>
    <w:rPr>
      <w:color w:val="0000FF"/>
      <w:szCs w:val="24"/>
    </w:rPr>
  </w:style>
  <w:style w:type="paragraph" w:customStyle="1" w:styleId="xl83">
    <w:name w:val="xl83"/>
    <w:basedOn w:val="Normal"/>
    <w:rsid w:val="00F93D17"/>
    <w:pPr>
      <w:pBdr>
        <w:bottom w:val="single" w:sz="8" w:space="0" w:color="auto"/>
        <w:right w:val="single" w:sz="8" w:space="0" w:color="auto"/>
      </w:pBdr>
      <w:spacing w:before="100" w:beforeAutospacing="1" w:after="100" w:afterAutospacing="1"/>
    </w:pPr>
    <w:rPr>
      <w:color w:val="0000FF"/>
      <w:szCs w:val="24"/>
    </w:rPr>
  </w:style>
  <w:style w:type="paragraph" w:customStyle="1" w:styleId="xl84">
    <w:name w:val="xl84"/>
    <w:basedOn w:val="Normal"/>
    <w:rsid w:val="00F93D17"/>
    <w:pPr>
      <w:pBdr>
        <w:bottom w:val="single" w:sz="8" w:space="0" w:color="auto"/>
        <w:right w:val="single" w:sz="8" w:space="0" w:color="auto"/>
      </w:pBdr>
      <w:spacing w:before="100" w:beforeAutospacing="1" w:after="100" w:afterAutospacing="1"/>
      <w:jc w:val="left"/>
    </w:pPr>
    <w:rPr>
      <w:rFonts w:ascii="Arial" w:hAnsi="Arial" w:cs="Arial"/>
      <w:szCs w:val="24"/>
    </w:rPr>
  </w:style>
  <w:style w:type="paragraph" w:customStyle="1" w:styleId="xl85">
    <w:name w:val="xl85"/>
    <w:basedOn w:val="Normal"/>
    <w:rsid w:val="00F93D17"/>
    <w:pPr>
      <w:pBdr>
        <w:bottom w:val="single" w:sz="8" w:space="0" w:color="auto"/>
        <w:right w:val="single" w:sz="8" w:space="0" w:color="auto"/>
      </w:pBdr>
      <w:spacing w:before="100" w:beforeAutospacing="1" w:after="100" w:afterAutospacing="1"/>
      <w:jc w:val="left"/>
      <w:textAlignment w:val="top"/>
    </w:pPr>
    <w:rPr>
      <w:color w:val="0000FF"/>
      <w:szCs w:val="24"/>
    </w:rPr>
  </w:style>
  <w:style w:type="paragraph" w:customStyle="1" w:styleId="xl86">
    <w:name w:val="xl86"/>
    <w:basedOn w:val="Normal"/>
    <w:rsid w:val="00F93D17"/>
    <w:pPr>
      <w:pBdr>
        <w:bottom w:val="single" w:sz="8" w:space="0" w:color="auto"/>
        <w:right w:val="single" w:sz="8" w:space="0" w:color="auto"/>
      </w:pBdr>
      <w:spacing w:before="100" w:beforeAutospacing="1" w:after="100" w:afterAutospacing="1"/>
      <w:jc w:val="left"/>
      <w:textAlignment w:val="top"/>
    </w:pPr>
    <w:rPr>
      <w:color w:val="0000FF"/>
      <w:szCs w:val="24"/>
    </w:rPr>
  </w:style>
  <w:style w:type="paragraph" w:customStyle="1" w:styleId="xl87">
    <w:name w:val="xl87"/>
    <w:basedOn w:val="Normal"/>
    <w:rsid w:val="00F93D17"/>
    <w:pPr>
      <w:pBdr>
        <w:bottom w:val="single" w:sz="8" w:space="0" w:color="auto"/>
        <w:right w:val="single" w:sz="8" w:space="0" w:color="auto"/>
      </w:pBdr>
      <w:spacing w:before="100" w:beforeAutospacing="1" w:after="100" w:afterAutospacing="1"/>
    </w:pPr>
    <w:rPr>
      <w:rFonts w:ascii="Arial" w:hAnsi="Arial" w:cs="Arial"/>
      <w:szCs w:val="24"/>
    </w:rPr>
  </w:style>
  <w:style w:type="paragraph" w:customStyle="1" w:styleId="xl88">
    <w:name w:val="xl88"/>
    <w:basedOn w:val="Normal"/>
    <w:rsid w:val="00F93D17"/>
    <w:pPr>
      <w:pBdr>
        <w:left w:val="single" w:sz="8" w:space="0" w:color="auto"/>
        <w:bottom w:val="single" w:sz="8" w:space="0" w:color="auto"/>
        <w:right w:val="single" w:sz="8" w:space="0" w:color="auto"/>
      </w:pBdr>
      <w:spacing w:before="100" w:beforeAutospacing="1" w:after="100" w:afterAutospacing="1"/>
      <w:jc w:val="left"/>
    </w:pPr>
    <w:rPr>
      <w:b/>
      <w:bCs/>
      <w:color w:val="0000FF"/>
      <w:szCs w:val="24"/>
    </w:rPr>
  </w:style>
  <w:style w:type="paragraph" w:customStyle="1" w:styleId="xl89">
    <w:name w:val="xl89"/>
    <w:basedOn w:val="Normal"/>
    <w:rsid w:val="00F93D17"/>
    <w:pPr>
      <w:pBdr>
        <w:bottom w:val="single" w:sz="8" w:space="0" w:color="auto"/>
        <w:right w:val="single" w:sz="8" w:space="0" w:color="auto"/>
      </w:pBdr>
      <w:spacing w:before="100" w:beforeAutospacing="1" w:after="100" w:afterAutospacing="1"/>
    </w:pPr>
    <w:rPr>
      <w:b/>
      <w:bCs/>
      <w:color w:val="0000FF"/>
      <w:szCs w:val="24"/>
    </w:rPr>
  </w:style>
  <w:style w:type="paragraph" w:customStyle="1" w:styleId="xl90">
    <w:name w:val="xl90"/>
    <w:basedOn w:val="Normal"/>
    <w:rsid w:val="00F93D17"/>
    <w:pPr>
      <w:pBdr>
        <w:bottom w:val="single" w:sz="8" w:space="0" w:color="auto"/>
        <w:right w:val="single" w:sz="8" w:space="0" w:color="auto"/>
      </w:pBdr>
      <w:spacing w:before="100" w:beforeAutospacing="1" w:after="100" w:afterAutospacing="1"/>
      <w:jc w:val="left"/>
    </w:pPr>
    <w:rPr>
      <w:rFonts w:ascii="Arial" w:hAnsi="Arial" w:cs="Arial"/>
      <w:b/>
      <w:bCs/>
      <w:color w:val="0000FF"/>
      <w:szCs w:val="24"/>
    </w:rPr>
  </w:style>
  <w:style w:type="paragraph" w:customStyle="1" w:styleId="xl91">
    <w:name w:val="xl91"/>
    <w:basedOn w:val="Normal"/>
    <w:rsid w:val="00F93D17"/>
    <w:pPr>
      <w:pBdr>
        <w:bottom w:val="single" w:sz="8" w:space="0" w:color="auto"/>
        <w:right w:val="single" w:sz="8" w:space="0" w:color="auto"/>
      </w:pBdr>
      <w:spacing w:before="100" w:beforeAutospacing="1" w:after="100" w:afterAutospacing="1"/>
    </w:pPr>
    <w:rPr>
      <w:b/>
      <w:bCs/>
      <w:i/>
      <w:iCs/>
      <w:color w:val="0000FF"/>
      <w:szCs w:val="24"/>
    </w:rPr>
  </w:style>
  <w:style w:type="paragraph" w:customStyle="1" w:styleId="xl92">
    <w:name w:val="xl92"/>
    <w:basedOn w:val="Normal"/>
    <w:rsid w:val="00F93D17"/>
    <w:pPr>
      <w:pBdr>
        <w:bottom w:val="single" w:sz="8" w:space="0" w:color="auto"/>
        <w:right w:val="single" w:sz="8" w:space="0" w:color="auto"/>
      </w:pBdr>
      <w:spacing w:before="100" w:beforeAutospacing="1" w:after="100" w:afterAutospacing="1"/>
      <w:jc w:val="left"/>
    </w:pPr>
    <w:rPr>
      <w:rFonts w:ascii="Arial" w:hAnsi="Arial" w:cs="Arial"/>
      <w:b/>
      <w:bCs/>
      <w:szCs w:val="24"/>
    </w:rPr>
  </w:style>
  <w:style w:type="paragraph" w:customStyle="1" w:styleId="xl93">
    <w:name w:val="xl93"/>
    <w:basedOn w:val="Normal"/>
    <w:rsid w:val="00F93D17"/>
    <w:pPr>
      <w:pBdr>
        <w:bottom w:val="single" w:sz="8" w:space="0" w:color="auto"/>
        <w:right w:val="single" w:sz="8" w:space="0" w:color="auto"/>
      </w:pBdr>
      <w:spacing w:before="100" w:beforeAutospacing="1" w:after="100" w:afterAutospacing="1"/>
    </w:pPr>
    <w:rPr>
      <w:b/>
      <w:bCs/>
      <w:color w:val="0000FF"/>
      <w:szCs w:val="24"/>
    </w:rPr>
  </w:style>
  <w:style w:type="paragraph" w:customStyle="1" w:styleId="xl94">
    <w:name w:val="xl94"/>
    <w:basedOn w:val="Normal"/>
    <w:rsid w:val="00F93D17"/>
    <w:pPr>
      <w:pBdr>
        <w:left w:val="single" w:sz="8" w:space="0" w:color="auto"/>
        <w:right w:val="single" w:sz="8" w:space="0" w:color="auto"/>
      </w:pBdr>
      <w:spacing w:before="100" w:beforeAutospacing="1" w:after="100" w:afterAutospacing="1"/>
      <w:jc w:val="left"/>
    </w:pPr>
    <w:rPr>
      <w:b/>
      <w:bCs/>
      <w:color w:val="0000FF"/>
      <w:szCs w:val="24"/>
    </w:rPr>
  </w:style>
  <w:style w:type="paragraph" w:customStyle="1" w:styleId="xl95">
    <w:name w:val="xl95"/>
    <w:basedOn w:val="Normal"/>
    <w:rsid w:val="00F93D17"/>
    <w:pPr>
      <w:pBdr>
        <w:right w:val="single" w:sz="8" w:space="0" w:color="auto"/>
      </w:pBdr>
      <w:spacing w:before="100" w:beforeAutospacing="1" w:after="100" w:afterAutospacing="1"/>
    </w:pPr>
    <w:rPr>
      <w:rFonts w:ascii="Arial" w:hAnsi="Arial" w:cs="Arial"/>
      <w:szCs w:val="24"/>
    </w:rPr>
  </w:style>
  <w:style w:type="paragraph" w:customStyle="1" w:styleId="xl96">
    <w:name w:val="xl96"/>
    <w:basedOn w:val="Normal"/>
    <w:rsid w:val="00F93D17"/>
    <w:pPr>
      <w:pBdr>
        <w:bottom w:val="single" w:sz="8" w:space="0" w:color="auto"/>
        <w:right w:val="single" w:sz="8" w:space="0" w:color="auto"/>
      </w:pBdr>
      <w:spacing w:before="100" w:beforeAutospacing="1" w:after="100" w:afterAutospacing="1"/>
    </w:pPr>
    <w:rPr>
      <w:color w:val="0000FF"/>
      <w:szCs w:val="24"/>
    </w:rPr>
  </w:style>
  <w:style w:type="paragraph" w:customStyle="1" w:styleId="xl97">
    <w:name w:val="xl97"/>
    <w:basedOn w:val="Normal"/>
    <w:rsid w:val="00F93D17"/>
    <w:pPr>
      <w:pBdr>
        <w:left w:val="single" w:sz="8" w:space="0" w:color="auto"/>
        <w:right w:val="single" w:sz="8" w:space="0" w:color="auto"/>
      </w:pBdr>
      <w:spacing w:before="100" w:beforeAutospacing="1" w:after="100" w:afterAutospacing="1"/>
      <w:jc w:val="left"/>
    </w:pPr>
    <w:rPr>
      <w:color w:val="0000FF"/>
      <w:szCs w:val="24"/>
    </w:rPr>
  </w:style>
  <w:style w:type="paragraph" w:customStyle="1" w:styleId="xl98">
    <w:name w:val="xl98"/>
    <w:basedOn w:val="Normal"/>
    <w:rsid w:val="00F93D17"/>
    <w:pPr>
      <w:pBdr>
        <w:right w:val="single" w:sz="8" w:space="0" w:color="auto"/>
      </w:pBdr>
      <w:spacing w:before="100" w:beforeAutospacing="1" w:after="100" w:afterAutospacing="1"/>
    </w:pPr>
    <w:rPr>
      <w:b/>
      <w:bCs/>
      <w:i/>
      <w:iCs/>
      <w:color w:val="0000FF"/>
      <w:szCs w:val="24"/>
    </w:rPr>
  </w:style>
  <w:style w:type="paragraph" w:customStyle="1" w:styleId="xl99">
    <w:name w:val="xl99"/>
    <w:basedOn w:val="Normal"/>
    <w:rsid w:val="00F93D17"/>
    <w:pPr>
      <w:pBdr>
        <w:right w:val="single" w:sz="8" w:space="0" w:color="auto"/>
      </w:pBdr>
      <w:spacing w:before="100" w:beforeAutospacing="1" w:after="100" w:afterAutospacing="1"/>
    </w:pPr>
    <w:rPr>
      <w:b/>
      <w:bCs/>
      <w:color w:val="0000FF"/>
      <w:szCs w:val="24"/>
    </w:rPr>
  </w:style>
  <w:style w:type="paragraph" w:customStyle="1" w:styleId="xl100">
    <w:name w:val="xl100"/>
    <w:basedOn w:val="Normal"/>
    <w:rsid w:val="00F93D17"/>
    <w:pPr>
      <w:pBdr>
        <w:left w:val="single" w:sz="8" w:space="0" w:color="auto"/>
        <w:bottom w:val="single" w:sz="8" w:space="0" w:color="auto"/>
        <w:right w:val="single" w:sz="8" w:space="0" w:color="auto"/>
      </w:pBdr>
      <w:spacing w:before="100" w:beforeAutospacing="1" w:after="100" w:afterAutospacing="1"/>
      <w:jc w:val="left"/>
    </w:pPr>
    <w:rPr>
      <w:b/>
      <w:bCs/>
      <w:color w:val="FF0000"/>
      <w:szCs w:val="24"/>
    </w:rPr>
  </w:style>
  <w:style w:type="paragraph" w:customStyle="1" w:styleId="xl101">
    <w:name w:val="xl101"/>
    <w:basedOn w:val="Normal"/>
    <w:rsid w:val="00F93D17"/>
    <w:pPr>
      <w:pBdr>
        <w:bottom w:val="single" w:sz="8" w:space="0" w:color="auto"/>
        <w:right w:val="single" w:sz="8" w:space="0" w:color="auto"/>
      </w:pBdr>
      <w:spacing w:before="100" w:beforeAutospacing="1" w:after="100" w:afterAutospacing="1"/>
    </w:pPr>
    <w:rPr>
      <w:b/>
      <w:bCs/>
      <w:color w:val="FF0000"/>
      <w:szCs w:val="24"/>
    </w:rPr>
  </w:style>
  <w:style w:type="paragraph" w:customStyle="1" w:styleId="xl102">
    <w:name w:val="xl102"/>
    <w:basedOn w:val="Normal"/>
    <w:rsid w:val="00F93D17"/>
    <w:pPr>
      <w:pBdr>
        <w:bottom w:val="single" w:sz="8" w:space="0" w:color="auto"/>
        <w:right w:val="single" w:sz="8" w:space="0" w:color="auto"/>
      </w:pBdr>
      <w:spacing w:before="100" w:beforeAutospacing="1" w:after="100" w:afterAutospacing="1"/>
      <w:jc w:val="left"/>
    </w:pPr>
    <w:rPr>
      <w:b/>
      <w:bCs/>
      <w:color w:val="FF0000"/>
      <w:szCs w:val="24"/>
    </w:rPr>
  </w:style>
  <w:style w:type="paragraph" w:customStyle="1" w:styleId="xl103">
    <w:name w:val="xl103"/>
    <w:basedOn w:val="Normal"/>
    <w:rsid w:val="00F93D17"/>
    <w:pPr>
      <w:pBdr>
        <w:bottom w:val="single" w:sz="8" w:space="0" w:color="auto"/>
        <w:right w:val="single" w:sz="8" w:space="0" w:color="auto"/>
      </w:pBdr>
      <w:spacing w:before="100" w:beforeAutospacing="1" w:after="100" w:afterAutospacing="1"/>
    </w:pPr>
    <w:rPr>
      <w:b/>
      <w:bCs/>
      <w:color w:val="FF0000"/>
      <w:szCs w:val="24"/>
    </w:rPr>
  </w:style>
  <w:style w:type="paragraph" w:customStyle="1" w:styleId="xl104">
    <w:name w:val="xl104"/>
    <w:basedOn w:val="Normal"/>
    <w:rsid w:val="00F93D17"/>
    <w:pPr>
      <w:pBdr>
        <w:top w:val="single" w:sz="8" w:space="0" w:color="auto"/>
        <w:left w:val="single" w:sz="8" w:space="0" w:color="auto"/>
        <w:right w:val="single" w:sz="8" w:space="0" w:color="auto"/>
      </w:pBdr>
      <w:spacing w:before="100" w:beforeAutospacing="1" w:after="100" w:afterAutospacing="1"/>
      <w:jc w:val="left"/>
    </w:pPr>
    <w:rPr>
      <w:b/>
      <w:bCs/>
      <w:color w:val="0000FF"/>
      <w:szCs w:val="24"/>
    </w:rPr>
  </w:style>
  <w:style w:type="paragraph" w:customStyle="1" w:styleId="xl105">
    <w:name w:val="xl105"/>
    <w:basedOn w:val="Normal"/>
    <w:rsid w:val="00F93D17"/>
    <w:pPr>
      <w:pBdr>
        <w:top w:val="single" w:sz="8" w:space="0" w:color="auto"/>
        <w:left w:val="single" w:sz="8" w:space="0" w:color="auto"/>
        <w:right w:val="single" w:sz="8" w:space="0" w:color="auto"/>
      </w:pBdr>
      <w:spacing w:before="100" w:beforeAutospacing="1" w:after="100" w:afterAutospacing="1"/>
      <w:jc w:val="right"/>
    </w:pPr>
    <w:rPr>
      <w:b/>
      <w:bCs/>
      <w:color w:val="0000FF"/>
      <w:szCs w:val="24"/>
    </w:rPr>
  </w:style>
  <w:style w:type="paragraph" w:customStyle="1" w:styleId="xl106">
    <w:name w:val="xl106"/>
    <w:basedOn w:val="Normal"/>
    <w:rsid w:val="00F93D17"/>
    <w:pPr>
      <w:pBdr>
        <w:left w:val="single" w:sz="8" w:space="0" w:color="auto"/>
        <w:bottom w:val="single" w:sz="8" w:space="0" w:color="auto"/>
        <w:right w:val="single" w:sz="8" w:space="0" w:color="auto"/>
      </w:pBdr>
      <w:spacing w:before="100" w:beforeAutospacing="1" w:after="100" w:afterAutospacing="1"/>
      <w:jc w:val="right"/>
    </w:pPr>
    <w:rPr>
      <w:b/>
      <w:bCs/>
      <w:color w:val="0000FF"/>
      <w:szCs w:val="24"/>
    </w:rPr>
  </w:style>
  <w:style w:type="paragraph" w:customStyle="1" w:styleId="xl107">
    <w:name w:val="xl107"/>
    <w:basedOn w:val="Normal"/>
    <w:rsid w:val="00F93D17"/>
    <w:pPr>
      <w:pBdr>
        <w:top w:val="single" w:sz="8" w:space="0" w:color="auto"/>
        <w:left w:val="single" w:sz="8" w:space="0" w:color="auto"/>
        <w:right w:val="single" w:sz="8" w:space="0" w:color="auto"/>
      </w:pBdr>
      <w:spacing w:before="100" w:beforeAutospacing="1" w:after="100" w:afterAutospacing="1"/>
      <w:jc w:val="left"/>
    </w:pPr>
    <w:rPr>
      <w:b/>
      <w:bCs/>
      <w:color w:val="0000FF"/>
      <w:szCs w:val="24"/>
    </w:rPr>
  </w:style>
  <w:style w:type="paragraph" w:customStyle="1" w:styleId="xl108">
    <w:name w:val="xl108"/>
    <w:basedOn w:val="Normal"/>
    <w:rsid w:val="00F93D17"/>
    <w:pPr>
      <w:pBdr>
        <w:left w:val="single" w:sz="8" w:space="0" w:color="auto"/>
        <w:bottom w:val="single" w:sz="8" w:space="0" w:color="auto"/>
        <w:right w:val="single" w:sz="8" w:space="0" w:color="auto"/>
      </w:pBdr>
      <w:spacing w:before="100" w:beforeAutospacing="1" w:after="100" w:afterAutospacing="1"/>
      <w:jc w:val="left"/>
    </w:pPr>
    <w:rPr>
      <w:b/>
      <w:bCs/>
      <w:color w:val="0000FF"/>
      <w:szCs w:val="24"/>
    </w:rPr>
  </w:style>
  <w:style w:type="paragraph" w:customStyle="1" w:styleId="xl109">
    <w:name w:val="xl109"/>
    <w:basedOn w:val="Normal"/>
    <w:rsid w:val="00F93D17"/>
    <w:pPr>
      <w:pBdr>
        <w:top w:val="single" w:sz="8" w:space="0" w:color="auto"/>
        <w:left w:val="single" w:sz="8" w:space="0" w:color="auto"/>
        <w:right w:val="single" w:sz="8" w:space="0" w:color="auto"/>
      </w:pBdr>
      <w:spacing w:before="100" w:beforeAutospacing="1" w:after="100" w:afterAutospacing="1"/>
      <w:jc w:val="left"/>
    </w:pPr>
    <w:rPr>
      <w:color w:val="0000FF"/>
      <w:szCs w:val="24"/>
    </w:rPr>
  </w:style>
  <w:style w:type="paragraph" w:customStyle="1" w:styleId="xl110">
    <w:name w:val="xl110"/>
    <w:basedOn w:val="Normal"/>
    <w:rsid w:val="00F93D17"/>
    <w:pPr>
      <w:pBdr>
        <w:top w:val="single" w:sz="8" w:space="0" w:color="auto"/>
        <w:left w:val="single" w:sz="8" w:space="0" w:color="auto"/>
        <w:right w:val="single" w:sz="8" w:space="0" w:color="auto"/>
      </w:pBdr>
      <w:spacing w:before="100" w:beforeAutospacing="1" w:after="100" w:afterAutospacing="1"/>
      <w:jc w:val="right"/>
    </w:pPr>
    <w:rPr>
      <w:color w:val="0000FF"/>
      <w:szCs w:val="24"/>
    </w:rPr>
  </w:style>
  <w:style w:type="paragraph" w:customStyle="1" w:styleId="xl111">
    <w:name w:val="xl111"/>
    <w:basedOn w:val="Normal"/>
    <w:rsid w:val="00F93D17"/>
    <w:pPr>
      <w:pBdr>
        <w:left w:val="single" w:sz="8" w:space="0" w:color="auto"/>
        <w:bottom w:val="single" w:sz="8" w:space="0" w:color="auto"/>
        <w:right w:val="single" w:sz="8" w:space="0" w:color="auto"/>
      </w:pBdr>
      <w:spacing w:before="100" w:beforeAutospacing="1" w:after="100" w:afterAutospacing="1"/>
      <w:jc w:val="right"/>
    </w:pPr>
    <w:rPr>
      <w:color w:val="0000FF"/>
      <w:szCs w:val="24"/>
    </w:rPr>
  </w:style>
  <w:style w:type="paragraph" w:customStyle="1" w:styleId="xl112">
    <w:name w:val="xl112"/>
    <w:basedOn w:val="Normal"/>
    <w:rsid w:val="00F93D17"/>
    <w:pPr>
      <w:pBdr>
        <w:top w:val="single" w:sz="8" w:space="0" w:color="auto"/>
        <w:left w:val="single" w:sz="8" w:space="0" w:color="auto"/>
        <w:right w:val="single" w:sz="8" w:space="0" w:color="auto"/>
      </w:pBdr>
      <w:spacing w:before="100" w:beforeAutospacing="1" w:after="100" w:afterAutospacing="1"/>
      <w:jc w:val="left"/>
    </w:pPr>
    <w:rPr>
      <w:color w:val="0000FF"/>
      <w:szCs w:val="24"/>
    </w:rPr>
  </w:style>
  <w:style w:type="paragraph" w:customStyle="1" w:styleId="xl113">
    <w:name w:val="xl113"/>
    <w:basedOn w:val="Normal"/>
    <w:rsid w:val="00F93D17"/>
    <w:pPr>
      <w:pBdr>
        <w:left w:val="single" w:sz="8" w:space="0" w:color="auto"/>
        <w:bottom w:val="dotted" w:sz="4" w:space="0" w:color="auto"/>
        <w:right w:val="single" w:sz="8" w:space="0" w:color="auto"/>
      </w:pBdr>
      <w:spacing w:before="100" w:beforeAutospacing="1" w:after="100" w:afterAutospacing="1"/>
      <w:jc w:val="left"/>
    </w:pPr>
    <w:rPr>
      <w:color w:val="0000FF"/>
      <w:szCs w:val="24"/>
    </w:rPr>
  </w:style>
  <w:style w:type="paragraph" w:customStyle="1" w:styleId="xl114">
    <w:name w:val="xl114"/>
    <w:basedOn w:val="Normal"/>
    <w:rsid w:val="00F93D17"/>
    <w:pPr>
      <w:pBdr>
        <w:left w:val="single" w:sz="8" w:space="0" w:color="auto"/>
        <w:right w:val="single" w:sz="8" w:space="0" w:color="auto"/>
      </w:pBdr>
      <w:spacing w:before="100" w:beforeAutospacing="1" w:after="100" w:afterAutospacing="1"/>
      <w:jc w:val="right"/>
    </w:pPr>
    <w:rPr>
      <w:color w:val="0000FF"/>
      <w:szCs w:val="24"/>
    </w:rPr>
  </w:style>
  <w:style w:type="paragraph" w:customStyle="1" w:styleId="xl115">
    <w:name w:val="xl115"/>
    <w:basedOn w:val="Normal"/>
    <w:rsid w:val="00F93D17"/>
    <w:pPr>
      <w:pBdr>
        <w:left w:val="single" w:sz="8" w:space="0" w:color="auto"/>
        <w:right w:val="single" w:sz="8" w:space="0" w:color="auto"/>
      </w:pBdr>
      <w:spacing w:before="100" w:beforeAutospacing="1" w:after="100" w:afterAutospacing="1"/>
      <w:jc w:val="left"/>
    </w:pPr>
    <w:rPr>
      <w:color w:val="0000FF"/>
      <w:szCs w:val="24"/>
    </w:rPr>
  </w:style>
  <w:style w:type="paragraph" w:customStyle="1" w:styleId="xl116">
    <w:name w:val="xl116"/>
    <w:basedOn w:val="Normal"/>
    <w:rsid w:val="00F93D17"/>
    <w:pPr>
      <w:pBdr>
        <w:left w:val="single" w:sz="8" w:space="0" w:color="auto"/>
        <w:bottom w:val="single" w:sz="8" w:space="0" w:color="auto"/>
        <w:right w:val="single" w:sz="8" w:space="0" w:color="auto"/>
      </w:pBdr>
      <w:spacing w:before="100" w:beforeAutospacing="1" w:after="100" w:afterAutospacing="1"/>
      <w:jc w:val="left"/>
    </w:pPr>
    <w:rPr>
      <w:color w:val="0000FF"/>
      <w:szCs w:val="24"/>
    </w:rPr>
  </w:style>
  <w:style w:type="paragraph" w:customStyle="1" w:styleId="xl117">
    <w:name w:val="xl117"/>
    <w:basedOn w:val="Normal"/>
    <w:rsid w:val="00F93D17"/>
    <w:pPr>
      <w:pBdr>
        <w:top w:val="single" w:sz="8" w:space="0" w:color="auto"/>
        <w:left w:val="single" w:sz="8" w:space="0" w:color="auto"/>
        <w:right w:val="single" w:sz="8" w:space="0" w:color="auto"/>
      </w:pBdr>
      <w:spacing w:before="100" w:beforeAutospacing="1" w:after="100" w:afterAutospacing="1"/>
      <w:jc w:val="center"/>
      <w:textAlignment w:val="top"/>
    </w:pPr>
    <w:rPr>
      <w:color w:val="0000FF"/>
      <w:szCs w:val="24"/>
    </w:rPr>
  </w:style>
  <w:style w:type="paragraph" w:customStyle="1" w:styleId="xl118">
    <w:name w:val="xl118"/>
    <w:basedOn w:val="Normal"/>
    <w:rsid w:val="00F93D17"/>
    <w:pPr>
      <w:pBdr>
        <w:left w:val="single" w:sz="8" w:space="0" w:color="auto"/>
        <w:right w:val="single" w:sz="8" w:space="0" w:color="auto"/>
      </w:pBdr>
      <w:spacing w:before="100" w:beforeAutospacing="1" w:after="100" w:afterAutospacing="1"/>
      <w:jc w:val="center"/>
      <w:textAlignment w:val="top"/>
    </w:pPr>
    <w:rPr>
      <w:color w:val="0000FF"/>
      <w:szCs w:val="24"/>
    </w:rPr>
  </w:style>
  <w:style w:type="paragraph" w:customStyle="1" w:styleId="xl119">
    <w:name w:val="xl119"/>
    <w:basedOn w:val="Normal"/>
    <w:rsid w:val="00F93D17"/>
    <w:pPr>
      <w:pBdr>
        <w:left w:val="single" w:sz="8" w:space="0" w:color="auto"/>
        <w:bottom w:val="single" w:sz="8" w:space="0" w:color="auto"/>
        <w:right w:val="single" w:sz="8" w:space="0" w:color="auto"/>
      </w:pBdr>
      <w:spacing w:before="100" w:beforeAutospacing="1" w:after="100" w:afterAutospacing="1"/>
      <w:jc w:val="center"/>
      <w:textAlignment w:val="top"/>
    </w:pPr>
    <w:rPr>
      <w:color w:val="0000FF"/>
      <w:szCs w:val="24"/>
    </w:rPr>
  </w:style>
  <w:style w:type="paragraph" w:customStyle="1" w:styleId="xl120">
    <w:name w:val="xl120"/>
    <w:basedOn w:val="Normal"/>
    <w:rsid w:val="00F93D17"/>
    <w:pPr>
      <w:pBdr>
        <w:top w:val="single" w:sz="8" w:space="0" w:color="auto"/>
        <w:left w:val="single" w:sz="8" w:space="0" w:color="auto"/>
        <w:right w:val="single" w:sz="8" w:space="0" w:color="auto"/>
      </w:pBdr>
      <w:spacing w:before="100" w:beforeAutospacing="1" w:after="100" w:afterAutospacing="1"/>
      <w:jc w:val="left"/>
    </w:pPr>
    <w:rPr>
      <w:rFonts w:ascii="Arial" w:hAnsi="Arial" w:cs="Arial"/>
      <w:color w:val="0000FF"/>
      <w:szCs w:val="24"/>
    </w:rPr>
  </w:style>
  <w:style w:type="paragraph" w:customStyle="1" w:styleId="xl121">
    <w:name w:val="xl121"/>
    <w:basedOn w:val="Normal"/>
    <w:rsid w:val="00F93D17"/>
    <w:pPr>
      <w:pBdr>
        <w:left w:val="single" w:sz="8" w:space="0" w:color="auto"/>
        <w:bottom w:val="single" w:sz="8" w:space="0" w:color="auto"/>
        <w:right w:val="single" w:sz="8" w:space="0" w:color="auto"/>
      </w:pBdr>
      <w:spacing w:before="100" w:beforeAutospacing="1" w:after="100" w:afterAutospacing="1"/>
      <w:jc w:val="left"/>
    </w:pPr>
    <w:rPr>
      <w:rFonts w:ascii="Arial" w:hAnsi="Arial" w:cs="Arial"/>
      <w:color w:val="0000FF"/>
      <w:szCs w:val="24"/>
    </w:rPr>
  </w:style>
  <w:style w:type="paragraph" w:customStyle="1" w:styleId="xl122">
    <w:name w:val="xl122"/>
    <w:basedOn w:val="Normal"/>
    <w:rsid w:val="00F93D17"/>
    <w:pPr>
      <w:pBdr>
        <w:top w:val="single" w:sz="8" w:space="0" w:color="auto"/>
        <w:left w:val="single" w:sz="8" w:space="0" w:color="auto"/>
        <w:right w:val="single" w:sz="8" w:space="0" w:color="auto"/>
      </w:pBdr>
      <w:spacing w:before="100" w:beforeAutospacing="1" w:after="100" w:afterAutospacing="1"/>
      <w:jc w:val="left"/>
    </w:pPr>
    <w:rPr>
      <w:rFonts w:ascii="Arial" w:hAnsi="Arial" w:cs="Arial"/>
      <w:szCs w:val="24"/>
    </w:rPr>
  </w:style>
  <w:style w:type="paragraph" w:customStyle="1" w:styleId="xl123">
    <w:name w:val="xl123"/>
    <w:basedOn w:val="Normal"/>
    <w:rsid w:val="00F93D17"/>
    <w:pPr>
      <w:pBdr>
        <w:left w:val="single" w:sz="8" w:space="0" w:color="auto"/>
        <w:bottom w:val="single" w:sz="8" w:space="0" w:color="auto"/>
        <w:right w:val="single" w:sz="8" w:space="0" w:color="auto"/>
      </w:pBdr>
      <w:spacing w:before="100" w:beforeAutospacing="1" w:after="100" w:afterAutospacing="1"/>
      <w:jc w:val="left"/>
    </w:pPr>
    <w:rPr>
      <w:rFonts w:ascii="Arial" w:hAnsi="Arial" w:cs="Arial"/>
      <w:szCs w:val="24"/>
    </w:rPr>
  </w:style>
  <w:style w:type="paragraph" w:customStyle="1" w:styleId="Heading51">
    <w:name w:val="Heading 51"/>
    <w:basedOn w:val="Normal"/>
    <w:autoRedefine/>
    <w:rsid w:val="00F93D17"/>
    <w:pPr>
      <w:tabs>
        <w:tab w:val="num" w:pos="1304"/>
      </w:tabs>
      <w:spacing w:before="100" w:beforeAutospacing="1" w:after="100" w:afterAutospacing="1"/>
      <w:ind w:left="1304" w:hanging="284"/>
      <w:jc w:val="left"/>
    </w:pPr>
    <w:rPr>
      <w:i/>
      <w:sz w:val="26"/>
      <w:szCs w:val="26"/>
      <w:u w:val="single"/>
      <w:lang w:val="vi-VN"/>
    </w:rPr>
  </w:style>
  <w:style w:type="paragraph" w:customStyle="1" w:styleId="Bt">
    <w:name w:val="Bt"/>
    <w:basedOn w:val="Normal"/>
    <w:rsid w:val="00F93D17"/>
    <w:pPr>
      <w:spacing w:before="60" w:line="360" w:lineRule="exact"/>
      <w:ind w:firstLine="567"/>
    </w:pPr>
    <w:rPr>
      <w:rFonts w:eastAsia="MS Mincho" w:cs=".VnArialH"/>
      <w:sz w:val="26"/>
      <w:szCs w:val="24"/>
      <w:lang w:eastAsia="ja-JP" w:bidi="th-TH"/>
    </w:rPr>
  </w:style>
  <w:style w:type="paragraph" w:customStyle="1" w:styleId="N4">
    <w:name w:val="N4"/>
    <w:basedOn w:val="Normal"/>
    <w:rsid w:val="00F93D17"/>
    <w:pPr>
      <w:tabs>
        <w:tab w:val="num" w:pos="960"/>
      </w:tabs>
      <w:spacing w:before="60" w:line="264" w:lineRule="auto"/>
      <w:ind w:left="960" w:hanging="240"/>
    </w:pPr>
    <w:rPr>
      <w:rFonts w:cs=".VnArialH"/>
      <w:sz w:val="26"/>
      <w:szCs w:val="28"/>
      <w:lang w:bidi="th-TH"/>
    </w:rPr>
  </w:style>
  <w:style w:type="paragraph" w:customStyle="1" w:styleId="N1">
    <w:name w:val="N1"/>
    <w:basedOn w:val="Normal"/>
    <w:rsid w:val="00F93D17"/>
    <w:pPr>
      <w:tabs>
        <w:tab w:val="num" w:pos="1440"/>
        <w:tab w:val="left" w:pos="3840"/>
      </w:tabs>
      <w:spacing w:before="60" w:line="264" w:lineRule="auto"/>
      <w:ind w:left="1440" w:hanging="360"/>
    </w:pPr>
    <w:rPr>
      <w:rFonts w:cs=".VnArialH"/>
      <w:iCs/>
      <w:sz w:val="26"/>
      <w:szCs w:val="26"/>
      <w:lang w:val="de-DE" w:bidi="th-TH"/>
    </w:rPr>
  </w:style>
  <w:style w:type="paragraph" w:customStyle="1" w:styleId="N5">
    <w:name w:val="N5"/>
    <w:basedOn w:val="Normal"/>
    <w:rsid w:val="00F93D17"/>
    <w:pPr>
      <w:tabs>
        <w:tab w:val="num" w:pos="1320"/>
      </w:tabs>
      <w:spacing w:before="60" w:line="264" w:lineRule="auto"/>
      <w:ind w:left="1320" w:hanging="360"/>
    </w:pPr>
    <w:rPr>
      <w:rFonts w:cs=".VnArialH"/>
      <w:iCs/>
      <w:sz w:val="26"/>
      <w:szCs w:val="26"/>
      <w:lang w:val="de-DE" w:bidi="th-TH"/>
    </w:rPr>
  </w:style>
  <w:style w:type="paragraph" w:customStyle="1" w:styleId="L1">
    <w:name w:val="L1"/>
    <w:basedOn w:val="Normal"/>
    <w:rsid w:val="00F93D17"/>
    <w:pPr>
      <w:widowControl w:val="0"/>
      <w:tabs>
        <w:tab w:val="left" w:pos="170"/>
        <w:tab w:val="num" w:pos="720"/>
      </w:tabs>
      <w:spacing w:before="60" w:line="264" w:lineRule="auto"/>
      <w:ind w:left="720" w:hanging="360"/>
    </w:pPr>
    <w:rPr>
      <w:rFonts w:cs=".VnArialH"/>
      <w:noProof/>
      <w:sz w:val="26"/>
      <w:szCs w:val="28"/>
      <w:lang w:val="vi-VN" w:bidi="th-TH"/>
    </w:rPr>
  </w:style>
  <w:style w:type="paragraph" w:customStyle="1" w:styleId="BttCharCharChar">
    <w:name w:val="Btt Char Char Char"/>
    <w:basedOn w:val="Normal"/>
    <w:link w:val="BttCharCharCharChar"/>
    <w:rsid w:val="00F93D17"/>
    <w:pPr>
      <w:tabs>
        <w:tab w:val="left" w:pos="170"/>
      </w:tabs>
      <w:spacing w:before="60" w:line="264" w:lineRule="auto"/>
      <w:ind w:firstLine="432"/>
    </w:pPr>
    <w:rPr>
      <w:rFonts w:cs=".VnArialH"/>
      <w:sz w:val="26"/>
      <w:szCs w:val="26"/>
      <w:lang w:bidi="th-TH"/>
    </w:rPr>
  </w:style>
  <w:style w:type="character" w:customStyle="1" w:styleId="BttCharCharCharChar">
    <w:name w:val="Btt Char Char Char Char"/>
    <w:link w:val="BttCharCharChar"/>
    <w:rsid w:val="00F93D17"/>
    <w:rPr>
      <w:rFonts w:eastAsia="Times New Roman" w:cs=".VnArialH"/>
      <w:kern w:val="0"/>
      <w:sz w:val="26"/>
      <w:szCs w:val="26"/>
      <w:lang w:bidi="th-TH"/>
      <w14:ligatures w14:val="none"/>
    </w:rPr>
  </w:style>
  <w:style w:type="paragraph" w:customStyle="1" w:styleId="L2">
    <w:name w:val="L2"/>
    <w:basedOn w:val="Normal"/>
    <w:rsid w:val="00F93D17"/>
    <w:pPr>
      <w:tabs>
        <w:tab w:val="num" w:pos="720"/>
      </w:tabs>
      <w:spacing w:before="60" w:after="60"/>
      <w:ind w:left="720" w:hanging="360"/>
      <w:jc w:val="left"/>
    </w:pPr>
    <w:rPr>
      <w:rFonts w:cs=".VnArialH"/>
      <w:b/>
      <w:bCs/>
      <w:sz w:val="26"/>
      <w:szCs w:val="26"/>
      <w:lang w:val="fr-FR" w:bidi="th-TH"/>
    </w:rPr>
  </w:style>
  <w:style w:type="paragraph" w:customStyle="1" w:styleId="M5">
    <w:name w:val="M5"/>
    <w:basedOn w:val="Normal"/>
    <w:rsid w:val="00F93D17"/>
    <w:pPr>
      <w:tabs>
        <w:tab w:val="left" w:pos="426"/>
      </w:tabs>
      <w:spacing w:before="60" w:line="264" w:lineRule="auto"/>
      <w:ind w:firstLine="432"/>
      <w:jc w:val="left"/>
    </w:pPr>
    <w:rPr>
      <w:rFonts w:cs=".VnArialH"/>
      <w:b/>
      <w:i/>
      <w:iCs/>
      <w:sz w:val="26"/>
      <w:szCs w:val="28"/>
      <w:u w:val="single"/>
      <w:lang w:val="de-DE" w:bidi="th-TH"/>
    </w:rPr>
  </w:style>
  <w:style w:type="paragraph" w:customStyle="1" w:styleId="N1b">
    <w:name w:val="N1b"/>
    <w:basedOn w:val="N1"/>
    <w:rsid w:val="00F93D17"/>
    <w:pPr>
      <w:tabs>
        <w:tab w:val="clear" w:pos="1440"/>
        <w:tab w:val="num" w:pos="1080"/>
      </w:tabs>
      <w:ind w:left="1080"/>
    </w:pPr>
    <w:rPr>
      <w:b/>
      <w:i/>
    </w:rPr>
  </w:style>
  <w:style w:type="paragraph" w:customStyle="1" w:styleId="Btt">
    <w:name w:val="Btt"/>
    <w:basedOn w:val="Normal"/>
    <w:uiPriority w:val="99"/>
    <w:rsid w:val="00F93D17"/>
    <w:pPr>
      <w:tabs>
        <w:tab w:val="left" w:pos="170"/>
      </w:tabs>
      <w:spacing w:before="60" w:line="264" w:lineRule="auto"/>
      <w:ind w:firstLine="432"/>
    </w:pPr>
    <w:rPr>
      <w:rFonts w:cs=".VnArialH"/>
      <w:sz w:val="26"/>
      <w:szCs w:val="26"/>
      <w:lang w:bidi="th-TH"/>
    </w:rPr>
  </w:style>
  <w:style w:type="paragraph" w:customStyle="1" w:styleId="BttCharChar">
    <w:name w:val="Btt Char Char"/>
    <w:basedOn w:val="Normal"/>
    <w:rsid w:val="00F93D17"/>
    <w:pPr>
      <w:tabs>
        <w:tab w:val="left" w:pos="170"/>
      </w:tabs>
      <w:spacing w:before="60" w:line="264" w:lineRule="auto"/>
      <w:ind w:firstLine="432"/>
    </w:pPr>
    <w:rPr>
      <w:rFonts w:cs=".VnArialH"/>
      <w:sz w:val="26"/>
      <w:szCs w:val="26"/>
      <w:lang w:bidi="th-TH"/>
    </w:rPr>
  </w:style>
  <w:style w:type="paragraph" w:customStyle="1" w:styleId="BttCharCharChar1">
    <w:name w:val="Btt Char Char Char1"/>
    <w:basedOn w:val="Normal"/>
    <w:rsid w:val="00F93D17"/>
    <w:pPr>
      <w:tabs>
        <w:tab w:val="left" w:pos="170"/>
      </w:tabs>
      <w:spacing w:before="60" w:line="264" w:lineRule="auto"/>
      <w:ind w:firstLine="432"/>
    </w:pPr>
    <w:rPr>
      <w:rFonts w:cs=".VnArialH"/>
      <w:sz w:val="26"/>
      <w:szCs w:val="26"/>
      <w:lang w:bidi="th-TH"/>
    </w:rPr>
  </w:style>
  <w:style w:type="paragraph" w:customStyle="1" w:styleId="BttChar">
    <w:name w:val="Btt Char"/>
    <w:basedOn w:val="Normal"/>
    <w:rsid w:val="00F93D17"/>
    <w:pPr>
      <w:tabs>
        <w:tab w:val="left" w:pos="170"/>
      </w:tabs>
      <w:spacing w:before="60" w:line="264" w:lineRule="auto"/>
      <w:ind w:firstLine="432"/>
    </w:pPr>
    <w:rPr>
      <w:rFonts w:cs=".VnArialH"/>
      <w:sz w:val="26"/>
      <w:szCs w:val="26"/>
      <w:lang w:bidi="th-TH"/>
    </w:rPr>
  </w:style>
  <w:style w:type="paragraph" w:customStyle="1" w:styleId="Char2">
    <w:name w:val="Char2"/>
    <w:autoRedefine/>
    <w:uiPriority w:val="99"/>
    <w:rsid w:val="00F93D17"/>
    <w:pPr>
      <w:tabs>
        <w:tab w:val="left" w:pos="1152"/>
      </w:tabs>
      <w:spacing w:before="120" w:after="120" w:line="312" w:lineRule="auto"/>
    </w:pPr>
    <w:rPr>
      <w:rFonts w:ascii="Arial" w:eastAsia="Times New Roman" w:hAnsi="Arial" w:cs="Arial"/>
      <w:kern w:val="0"/>
      <w:sz w:val="26"/>
      <w:szCs w:val="26"/>
      <w14:ligatures w14:val="none"/>
    </w:rPr>
  </w:style>
  <w:style w:type="character" w:customStyle="1" w:styleId="CharChar1">
    <w:name w:val="Char Char1"/>
    <w:aliases w:val="Body Text Indent 3 Char1,Char3 Char1,Char1 Char1,Body Text Indent Char1"/>
    <w:rsid w:val="00F93D17"/>
    <w:rPr>
      <w:rFonts w:ascii=".VnTimeH" w:hAnsi=".VnTimeH"/>
      <w:b/>
      <w:kern w:val="28"/>
      <w:sz w:val="24"/>
      <w:lang w:val="vi-VN" w:eastAsia="en-US" w:bidi="ar-SA"/>
    </w:rPr>
  </w:style>
  <w:style w:type="paragraph" w:styleId="BodyTextFirstIndent">
    <w:name w:val="Body Text First Indent"/>
    <w:basedOn w:val="BodyText"/>
    <w:link w:val="BodyTextFirstIndentChar"/>
    <w:rsid w:val="00F93D17"/>
    <w:pPr>
      <w:suppressAutoHyphens w:val="0"/>
      <w:spacing w:after="120" w:line="360" w:lineRule="auto"/>
      <w:ind w:right="0" w:firstLine="210"/>
    </w:pPr>
    <w:rPr>
      <w:rFonts w:ascii=".VnTime" w:hAnsi=".VnTime"/>
      <w:spacing w:val="0"/>
      <w:sz w:val="28"/>
      <w:lang w:val="en-US" w:eastAsia="en-US"/>
    </w:rPr>
  </w:style>
  <w:style w:type="character" w:customStyle="1" w:styleId="BodyTextFirstIndentChar">
    <w:name w:val="Body Text First Indent Char"/>
    <w:basedOn w:val="BodyTextChar"/>
    <w:link w:val="BodyTextFirstIndent"/>
    <w:rsid w:val="00F93D17"/>
    <w:rPr>
      <w:rFonts w:ascii=".VnTime" w:eastAsia="Times New Roman" w:hAnsi=".VnTime" w:cs="Times New Roman"/>
      <w:spacing w:val="-4"/>
      <w:kern w:val="0"/>
      <w:sz w:val="24"/>
      <w:szCs w:val="20"/>
      <w:lang w:val="x-none" w:eastAsia="x-none"/>
      <w14:ligatures w14:val="none"/>
    </w:rPr>
  </w:style>
  <w:style w:type="paragraph" w:customStyle="1" w:styleId="vanban">
    <w:name w:val="vanban"/>
    <w:basedOn w:val="Normal"/>
    <w:rsid w:val="00F93D17"/>
    <w:pPr>
      <w:spacing w:before="60" w:after="60" w:line="360" w:lineRule="exact"/>
      <w:ind w:left="1701" w:right="567" w:firstLine="567"/>
    </w:pPr>
    <w:rPr>
      <w:rFonts w:ascii=".VnTime" w:eastAsia=".VnTime" w:hAnsi=".VnTime" w:cs=".VnTime"/>
      <w:color w:val="000000"/>
      <w:sz w:val="26"/>
      <w:szCs w:val="26"/>
    </w:rPr>
  </w:style>
  <w:style w:type="paragraph" w:customStyle="1" w:styleId="tieudeI11">
    <w:name w:val="tieude_I.1.1"/>
    <w:basedOn w:val="Normal"/>
    <w:rsid w:val="00F93D17"/>
    <w:pPr>
      <w:widowControl w:val="0"/>
      <w:adjustRightInd w:val="0"/>
      <w:spacing w:after="60" w:line="400" w:lineRule="exact"/>
      <w:textAlignment w:val="baseline"/>
    </w:pPr>
    <w:rPr>
      <w:rFonts w:ascii=".VnTime" w:hAnsi=".VnTime"/>
      <w:b/>
      <w:i/>
      <w:sz w:val="26"/>
      <w:szCs w:val="26"/>
    </w:rPr>
  </w:style>
  <w:style w:type="character" w:customStyle="1" w:styleId="Heading3CharCharCharCharCharChar">
    <w:name w:val="Heading 3 Char Char Char Char Char Char"/>
    <w:aliases w:val="Heading 3 Char Char Char Char Char Char1,Heading 3A Char Char3,h3 Char Char4,Heading 3 Char Char2,Heading 3A Char Char Char2,h3 Char1"/>
    <w:rsid w:val="00F93D17"/>
    <w:rPr>
      <w:rFonts w:eastAsia="Cordia New"/>
      <w:b/>
      <w:bCs/>
      <w:i/>
      <w:iCs/>
      <w:noProof/>
      <w:sz w:val="26"/>
      <w:szCs w:val="26"/>
      <w:lang w:val="fr-FR" w:eastAsia="en-US" w:bidi="th-TH"/>
    </w:rPr>
  </w:style>
  <w:style w:type="paragraph" w:customStyle="1" w:styleId="Char21">
    <w:name w:val="Char21"/>
    <w:autoRedefine/>
    <w:rsid w:val="00F93D17"/>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1Char">
    <w:name w:val="1 Char"/>
    <w:basedOn w:val="Normal"/>
    <w:rsid w:val="00F93D17"/>
    <w:pPr>
      <w:widowControl w:val="0"/>
    </w:pPr>
    <w:rPr>
      <w:noProof/>
      <w:kern w:val="2"/>
      <w:szCs w:val="24"/>
      <w:lang w:eastAsia="zh-CN"/>
    </w:rPr>
  </w:style>
  <w:style w:type="paragraph" w:customStyle="1" w:styleId="normal2">
    <w:name w:val="normal2"/>
    <w:basedOn w:val="Normal"/>
    <w:rsid w:val="00F93D17"/>
    <w:pPr>
      <w:widowControl w:val="0"/>
      <w:tabs>
        <w:tab w:val="left" w:pos="720"/>
      </w:tabs>
      <w:spacing w:before="60" w:line="312" w:lineRule="auto"/>
      <w:ind w:firstLine="432"/>
    </w:pPr>
    <w:rPr>
      <w:sz w:val="26"/>
      <w:szCs w:val="26"/>
      <w:lang w:val="sv-SE"/>
    </w:rPr>
  </w:style>
  <w:style w:type="paragraph" w:customStyle="1" w:styleId="normal3">
    <w:name w:val="normal3"/>
    <w:basedOn w:val="Normal"/>
    <w:rsid w:val="00F93D17"/>
    <w:pPr>
      <w:numPr>
        <w:ilvl w:val="1"/>
        <w:numId w:val="3"/>
      </w:numPr>
      <w:suppressLineNumbers/>
      <w:tabs>
        <w:tab w:val="left" w:pos="0"/>
      </w:tabs>
      <w:spacing w:before="60" w:line="276" w:lineRule="auto"/>
    </w:pPr>
    <w:rPr>
      <w:bCs/>
      <w:sz w:val="26"/>
      <w:szCs w:val="26"/>
      <w:lang w:val="fr-BE"/>
    </w:rPr>
  </w:style>
  <w:style w:type="paragraph" w:customStyle="1" w:styleId="CharCharCharCharCharCharChar1">
    <w:name w:val="Char Char Char Char Char Char Char1"/>
    <w:autoRedefine/>
    <w:rsid w:val="00F93D17"/>
    <w:pPr>
      <w:tabs>
        <w:tab w:val="left" w:pos="1152"/>
      </w:tabs>
      <w:spacing w:before="120" w:after="120" w:line="312" w:lineRule="auto"/>
    </w:pPr>
    <w:rPr>
      <w:rFonts w:ascii="Arial" w:eastAsia="Times New Roman" w:hAnsi="Arial" w:cs="Arial"/>
      <w:kern w:val="0"/>
      <w:sz w:val="26"/>
      <w:szCs w:val="26"/>
      <w14:ligatures w14:val="none"/>
    </w:rPr>
  </w:style>
  <w:style w:type="character" w:customStyle="1" w:styleId="DefaultChar">
    <w:name w:val="Default Char"/>
    <w:link w:val="Default"/>
    <w:rsid w:val="00F93D17"/>
    <w:rPr>
      <w:rFonts w:eastAsia="Times New Roman" w:cs="Times New Roman"/>
      <w:color w:val="000000"/>
      <w:kern w:val="0"/>
      <w:sz w:val="24"/>
      <w:szCs w:val="24"/>
      <w14:ligatures w14:val="none"/>
    </w:rPr>
  </w:style>
  <w:style w:type="character" w:customStyle="1" w:styleId="selectmean">
    <w:name w:val="select_mean"/>
    <w:rsid w:val="00F93D17"/>
  </w:style>
  <w:style w:type="paragraph" w:customStyle="1" w:styleId="Bangbieu0">
    <w:name w:val="Bangbieu"/>
    <w:basedOn w:val="Normal"/>
    <w:next w:val="TableofFigures"/>
    <w:autoRedefine/>
    <w:uiPriority w:val="99"/>
    <w:rsid w:val="00F93D17"/>
    <w:pPr>
      <w:widowControl w:val="0"/>
      <w:spacing w:before="60" w:line="276" w:lineRule="auto"/>
      <w:jc w:val="center"/>
    </w:pPr>
    <w:rPr>
      <w:rFonts w:eastAsia="Calibri"/>
      <w:i/>
      <w:iCs/>
      <w:sz w:val="26"/>
      <w:szCs w:val="22"/>
      <w:lang w:val="vi-VN"/>
    </w:rPr>
  </w:style>
  <w:style w:type="paragraph" w:customStyle="1" w:styleId="thuong">
    <w:name w:val="thuong"/>
    <w:basedOn w:val="Normal"/>
    <w:next w:val="Normal"/>
    <w:link w:val="thuongChar"/>
    <w:rsid w:val="00F93D17"/>
    <w:pPr>
      <w:tabs>
        <w:tab w:val="left" w:pos="0"/>
      </w:tabs>
      <w:spacing w:before="60" w:line="276" w:lineRule="auto"/>
      <w:ind w:firstLine="432"/>
    </w:pPr>
    <w:rPr>
      <w:sz w:val="26"/>
      <w:szCs w:val="26"/>
      <w:lang w:val="vi-VN" w:eastAsia="vi-VN"/>
    </w:rPr>
  </w:style>
  <w:style w:type="paragraph" w:customStyle="1" w:styleId="Thuong0">
    <w:name w:val="Thuong"/>
    <w:basedOn w:val="Normal"/>
    <w:rsid w:val="00F93D17"/>
    <w:pPr>
      <w:spacing w:before="60" w:line="276" w:lineRule="auto"/>
      <w:ind w:firstLine="432"/>
    </w:pPr>
    <w:rPr>
      <w:sz w:val="26"/>
      <w:szCs w:val="22"/>
      <w:lang w:val="nl-NL" w:eastAsia="vi-VN"/>
    </w:rPr>
  </w:style>
  <w:style w:type="paragraph" w:styleId="ListContinue">
    <w:name w:val="List Continue"/>
    <w:basedOn w:val="Normal"/>
    <w:uiPriority w:val="99"/>
    <w:unhideWhenUsed/>
    <w:rsid w:val="00F93D17"/>
    <w:pPr>
      <w:spacing w:before="60" w:after="120" w:line="276" w:lineRule="auto"/>
      <w:ind w:left="283"/>
      <w:contextualSpacing/>
    </w:pPr>
    <w:rPr>
      <w:sz w:val="26"/>
      <w:szCs w:val="22"/>
      <w:lang w:val="vi-VN" w:eastAsia="vi-VN"/>
    </w:rPr>
  </w:style>
  <w:style w:type="paragraph" w:customStyle="1" w:styleId="xl279">
    <w:name w:val="xl279"/>
    <w:basedOn w:val="Normal"/>
    <w:semiHidden/>
    <w:rsid w:val="00F93D17"/>
    <w:pPr>
      <w:pBdr>
        <w:left w:val="single" w:sz="4" w:space="0" w:color="auto"/>
        <w:right w:val="single" w:sz="4" w:space="0" w:color="auto"/>
      </w:pBdr>
      <w:spacing w:before="100" w:after="100"/>
      <w:jc w:val="center"/>
    </w:pPr>
    <w:rPr>
      <w:rFonts w:ascii=".VnTime" w:hAnsi=".VnTime"/>
    </w:rPr>
  </w:style>
  <w:style w:type="paragraph" w:customStyle="1" w:styleId="StyleListContinue12ptItalic">
    <w:name w:val="Style List Continue + 12 pt Italic"/>
    <w:basedOn w:val="ListContinue"/>
    <w:link w:val="StyleListContinue12ptItalicChar"/>
    <w:semiHidden/>
    <w:rsid w:val="00F93D17"/>
    <w:pPr>
      <w:tabs>
        <w:tab w:val="left" w:pos="357"/>
      </w:tabs>
      <w:spacing w:before="120" w:line="240" w:lineRule="auto"/>
      <w:ind w:left="0" w:firstLine="720"/>
      <w:contextualSpacing w:val="0"/>
    </w:pPr>
    <w:rPr>
      <w:i/>
      <w:iCs/>
      <w:sz w:val="24"/>
      <w:szCs w:val="20"/>
      <w:lang w:val="en-US" w:eastAsia="en-US"/>
    </w:rPr>
  </w:style>
  <w:style w:type="character" w:customStyle="1" w:styleId="StyleListContinue12ptItalicChar">
    <w:name w:val="Style List Continue + 12 pt Italic Char"/>
    <w:link w:val="StyleListContinue12ptItalic"/>
    <w:semiHidden/>
    <w:rsid w:val="00F93D17"/>
    <w:rPr>
      <w:rFonts w:eastAsia="Times New Roman" w:cs="Times New Roman"/>
      <w:i/>
      <w:iCs/>
      <w:kern w:val="0"/>
      <w:sz w:val="24"/>
      <w:szCs w:val="20"/>
      <w14:ligatures w14:val="none"/>
    </w:rPr>
  </w:style>
  <w:style w:type="paragraph" w:customStyle="1" w:styleId="Hinhve0">
    <w:name w:val="Hinhve"/>
    <w:basedOn w:val="Normal"/>
    <w:rsid w:val="00F93D17"/>
    <w:pPr>
      <w:spacing w:before="60"/>
      <w:jc w:val="center"/>
    </w:pPr>
    <w:rPr>
      <w:i/>
      <w:sz w:val="26"/>
    </w:rPr>
  </w:style>
  <w:style w:type="numbering" w:customStyle="1" w:styleId="NoList111">
    <w:name w:val="No List111"/>
    <w:next w:val="NoList"/>
    <w:uiPriority w:val="99"/>
    <w:semiHidden/>
    <w:rsid w:val="00F93D17"/>
  </w:style>
  <w:style w:type="paragraph" w:customStyle="1" w:styleId="Heading52">
    <w:name w:val="Heading 52"/>
    <w:basedOn w:val="Normal"/>
    <w:autoRedefine/>
    <w:rsid w:val="00F93D17"/>
    <w:pPr>
      <w:tabs>
        <w:tab w:val="num" w:pos="1304"/>
      </w:tabs>
      <w:spacing w:before="100" w:beforeAutospacing="1" w:after="100" w:afterAutospacing="1"/>
      <w:ind w:left="1304" w:hanging="284"/>
      <w:jc w:val="left"/>
    </w:pPr>
    <w:rPr>
      <w:i/>
      <w:sz w:val="26"/>
      <w:szCs w:val="26"/>
      <w:u w:val="single"/>
      <w:lang w:val="vi-VN"/>
    </w:rPr>
  </w:style>
  <w:style w:type="table" w:customStyle="1" w:styleId="TableGrid5">
    <w:name w:val="Table Grid5"/>
    <w:basedOn w:val="TableNormal"/>
    <w:next w:val="TableGrid"/>
    <w:uiPriority w:val="39"/>
    <w:rsid w:val="00F93D17"/>
    <w:pPr>
      <w:spacing w:after="0" w:line="240" w:lineRule="auto"/>
    </w:pPr>
    <w:rPr>
      <w:rFonts w:eastAsia="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0">
    <w:name w:val="Heading3"/>
    <w:basedOn w:val="Normal"/>
    <w:next w:val="Heading3"/>
    <w:autoRedefine/>
    <w:rsid w:val="00F93D17"/>
    <w:pPr>
      <w:widowControl w:val="0"/>
      <w:shd w:val="clear" w:color="auto" w:fill="FFFFFF"/>
      <w:spacing w:before="60" w:line="276" w:lineRule="auto"/>
      <w:outlineLvl w:val="2"/>
    </w:pPr>
    <w:rPr>
      <w:b/>
      <w:bCs/>
      <w:iCs/>
      <w:color w:val="000000"/>
      <w:sz w:val="26"/>
      <w:szCs w:val="29"/>
      <w:lang w:val="vi-VN"/>
    </w:rPr>
  </w:style>
  <w:style w:type="paragraph" w:customStyle="1" w:styleId="BANGBIEU1">
    <w:name w:val="BANG BIEU"/>
    <w:basedOn w:val="TableofFigures"/>
    <w:next w:val="TableofFigures"/>
    <w:link w:val="BANGBIEUChar0"/>
    <w:autoRedefine/>
    <w:rsid w:val="00F93D17"/>
    <w:pPr>
      <w:widowControl/>
      <w:autoSpaceDE/>
      <w:autoSpaceDN/>
      <w:spacing w:before="60" w:line="276" w:lineRule="auto"/>
      <w:jc w:val="center"/>
      <w:outlineLvl w:val="0"/>
    </w:pPr>
    <w:rPr>
      <w:rFonts w:eastAsia="Calibri" w:cs="Arial"/>
      <w:b/>
      <w:i/>
      <w:iCs/>
      <w:noProof/>
      <w:sz w:val="26"/>
      <w:szCs w:val="28"/>
      <w:lang w:val="pt-BR" w:eastAsia="vi-VN" w:bidi="th-TH"/>
    </w:rPr>
  </w:style>
  <w:style w:type="paragraph" w:customStyle="1" w:styleId="N">
    <w:name w:val="N"/>
    <w:basedOn w:val="Normal"/>
    <w:rsid w:val="00F93D17"/>
    <w:pPr>
      <w:jc w:val="left"/>
    </w:pPr>
    <w:rPr>
      <w:rFonts w:ascii=".VnArial" w:hAnsi=".VnArial"/>
      <w:sz w:val="26"/>
    </w:rPr>
  </w:style>
  <w:style w:type="paragraph" w:customStyle="1" w:styleId="StyleTimesNewRoman13ptJustifiedFirstline038After">
    <w:name w:val="Style Times New Roman 13 pt Justified First line:  0.38&quot; After:"/>
    <w:basedOn w:val="Normal"/>
    <w:link w:val="StyleTimesNewRoman13ptJustifiedFirstline038AfterChar"/>
    <w:rsid w:val="00F93D17"/>
    <w:pPr>
      <w:widowControl w:val="0"/>
      <w:spacing w:before="60" w:after="120" w:line="320" w:lineRule="atLeast"/>
      <w:ind w:firstLine="547"/>
    </w:pPr>
    <w:rPr>
      <w:noProof/>
      <w:sz w:val="26"/>
      <w:lang w:val="vi-VN"/>
    </w:rPr>
  </w:style>
  <w:style w:type="character" w:customStyle="1" w:styleId="StyleTimesNewRoman13ptJustifiedFirstline038AfterChar">
    <w:name w:val="Style Times New Roman 13 pt Justified First line:  0.38&quot; After:.Char"/>
    <w:link w:val="StyleTimesNewRoman13ptJustifiedFirstline038After"/>
    <w:rsid w:val="00F93D17"/>
    <w:rPr>
      <w:rFonts w:eastAsia="Times New Roman" w:cs="Times New Roman"/>
      <w:noProof/>
      <w:kern w:val="0"/>
      <w:sz w:val="26"/>
      <w:szCs w:val="20"/>
      <w:lang w:val="vi-VN"/>
      <w14:ligatures w14:val="none"/>
    </w:rPr>
  </w:style>
  <w:style w:type="character" w:styleId="PlaceholderText">
    <w:name w:val="Placeholder Text"/>
    <w:uiPriority w:val="99"/>
    <w:semiHidden/>
    <w:rsid w:val="00F93D17"/>
    <w:rPr>
      <w:color w:val="808080"/>
    </w:rPr>
  </w:style>
  <w:style w:type="numbering" w:customStyle="1" w:styleId="NoList1111">
    <w:name w:val="No List1111"/>
    <w:next w:val="NoList"/>
    <w:uiPriority w:val="99"/>
    <w:semiHidden/>
    <w:unhideWhenUsed/>
    <w:rsid w:val="00F93D17"/>
  </w:style>
  <w:style w:type="paragraph" w:customStyle="1" w:styleId="Gachdaudong">
    <w:name w:val="Gach dau dong"/>
    <w:basedOn w:val="Normal"/>
    <w:rsid w:val="00F93D17"/>
    <w:pPr>
      <w:numPr>
        <w:numId w:val="4"/>
      </w:numPr>
      <w:spacing w:line="288" w:lineRule="auto"/>
    </w:pPr>
    <w:rPr>
      <w:noProof/>
      <w:szCs w:val="26"/>
    </w:rPr>
  </w:style>
  <w:style w:type="paragraph" w:customStyle="1" w:styleId="StyleGachdaudongLeft0mmFirstline63mmChar">
    <w:name w:val="Style Gach dau dong + Left:  0 mm First line:  63 mm Char"/>
    <w:basedOn w:val="Gachdaudong"/>
    <w:link w:val="StyleGachdaudongLeft0mmFirstline63mmCharChar"/>
    <w:rsid w:val="00F93D17"/>
    <w:rPr>
      <w:szCs w:val="20"/>
    </w:rPr>
  </w:style>
  <w:style w:type="character" w:customStyle="1" w:styleId="StyleGachdaudongLeft0mmFirstline63mmCharChar">
    <w:name w:val="Style Gach dau dong + Left:  0 mm First line:  63 mm Char Char"/>
    <w:link w:val="StyleGachdaudongLeft0mmFirstline63mmChar"/>
    <w:locked/>
    <w:rsid w:val="00F93D17"/>
    <w:rPr>
      <w:rFonts w:eastAsia="Times New Roman" w:cs="Times New Roman"/>
      <w:noProof/>
      <w:kern w:val="0"/>
      <w:sz w:val="24"/>
      <w:szCs w:val="20"/>
      <w14:ligatures w14:val="none"/>
    </w:rPr>
  </w:style>
  <w:style w:type="paragraph" w:customStyle="1" w:styleId="StylechuthuongBefore12pt">
    <w:name w:val="Style chu thuong + Before:  12 pt"/>
    <w:basedOn w:val="Normal"/>
    <w:rsid w:val="00F93D17"/>
    <w:pPr>
      <w:spacing w:line="288" w:lineRule="auto"/>
    </w:pPr>
    <w:rPr>
      <w:noProof/>
    </w:rPr>
  </w:style>
  <w:style w:type="numbering" w:customStyle="1" w:styleId="NoList2">
    <w:name w:val="No List2"/>
    <w:next w:val="NoList"/>
    <w:uiPriority w:val="99"/>
    <w:semiHidden/>
    <w:unhideWhenUsed/>
    <w:rsid w:val="00F93D17"/>
  </w:style>
  <w:style w:type="paragraph" w:customStyle="1" w:styleId="Gach">
    <w:name w:val="Gach"/>
    <w:basedOn w:val="Normal"/>
    <w:next w:val="Normal"/>
    <w:rsid w:val="00F93D17"/>
    <w:pPr>
      <w:numPr>
        <w:numId w:val="5"/>
      </w:numPr>
      <w:spacing w:before="60" w:line="276" w:lineRule="auto"/>
      <w:ind w:left="0" w:firstLine="432"/>
      <w:contextualSpacing/>
    </w:pPr>
    <w:rPr>
      <w:rFonts w:eastAsia="Calibri"/>
      <w:sz w:val="26"/>
      <w:szCs w:val="22"/>
    </w:rPr>
  </w:style>
  <w:style w:type="numbering" w:customStyle="1" w:styleId="NoList3">
    <w:name w:val="No List3"/>
    <w:next w:val="NoList"/>
    <w:uiPriority w:val="99"/>
    <w:semiHidden/>
    <w:unhideWhenUsed/>
    <w:rsid w:val="00F93D17"/>
  </w:style>
  <w:style w:type="numbering" w:customStyle="1" w:styleId="NoList11111">
    <w:name w:val="No List11111"/>
    <w:next w:val="NoList"/>
    <w:uiPriority w:val="99"/>
    <w:semiHidden/>
    <w:unhideWhenUsed/>
    <w:rsid w:val="00F93D17"/>
  </w:style>
  <w:style w:type="table" w:customStyle="1" w:styleId="TableGrid1111">
    <w:name w:val="Table Grid1111"/>
    <w:basedOn w:val="TableNormal"/>
    <w:next w:val="TableGrid"/>
    <w:uiPriority w:val="59"/>
    <w:rsid w:val="00F93D17"/>
    <w:pPr>
      <w:spacing w:after="0" w:line="240" w:lineRule="auto"/>
    </w:pPr>
    <w:rPr>
      <w:rFonts w:ascii="Calibri" w:eastAsia="Calibri" w:hAnsi="Calibri"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F93D17"/>
  </w:style>
  <w:style w:type="table" w:customStyle="1" w:styleId="TableGrid211">
    <w:name w:val="Table Grid211"/>
    <w:basedOn w:val="TableNormal"/>
    <w:next w:val="TableGrid"/>
    <w:uiPriority w:val="59"/>
    <w:rsid w:val="00F93D17"/>
    <w:pPr>
      <w:spacing w:after="0" w:line="240" w:lineRule="auto"/>
    </w:pPr>
    <w:rPr>
      <w:rFonts w:ascii="Calibri" w:eastAsia="Calibri" w:hAnsi="Calibri"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F93D17"/>
  </w:style>
  <w:style w:type="character" w:customStyle="1" w:styleId="CharChar10">
    <w:name w:val="Char Char10"/>
    <w:locked/>
    <w:rsid w:val="00F93D17"/>
    <w:rPr>
      <w:rFonts w:ascii="Arial" w:eastAsia="MS Mincho" w:hAnsi="Arial"/>
      <w:b/>
      <w:i/>
      <w:sz w:val="18"/>
      <w:lang w:val="en-US" w:eastAsia="en-US" w:bidi="ar-SA"/>
    </w:rPr>
  </w:style>
  <w:style w:type="character" w:customStyle="1" w:styleId="CharChar5">
    <w:name w:val="Char Char5"/>
    <w:rsid w:val="00F93D17"/>
    <w:rPr>
      <w:rFonts w:ascii=".VnTime" w:eastAsia="MS Mincho" w:hAnsi=".VnTime" w:cs="Arial"/>
      <w:sz w:val="26"/>
      <w:szCs w:val="26"/>
      <w:lang w:val="en-US" w:eastAsia="en-US" w:bidi="ar-SA"/>
    </w:rPr>
  </w:style>
  <w:style w:type="paragraph" w:customStyle="1" w:styleId="StyleBodyText21Left5mmFirstline51mmBefore3p">
    <w:name w:val="Style Body Text 21 + Left:  5 mm First line:  5.1 mm Before:  3 p"/>
    <w:basedOn w:val="Normal"/>
    <w:rsid w:val="00F93D17"/>
    <w:pPr>
      <w:widowControl w:val="0"/>
      <w:adjustRightInd w:val="0"/>
      <w:spacing w:before="30" w:after="30" w:line="320" w:lineRule="atLeast"/>
      <w:ind w:left="284" w:firstLine="289"/>
      <w:textAlignment w:val="baseline"/>
    </w:pPr>
    <w:rPr>
      <w:rFonts w:ascii=".VnTime" w:eastAsia="MS Mincho" w:hAnsi=".VnTime"/>
      <w:snapToGrid w:val="0"/>
      <w:sz w:val="26"/>
    </w:rPr>
  </w:style>
  <w:style w:type="paragraph" w:customStyle="1" w:styleId="StyleHeading4Left0cmFirstline0cm">
    <w:name w:val="Style Heading 4 + Left:  0 cm First line:  0 cm"/>
    <w:basedOn w:val="Heading4"/>
    <w:autoRedefine/>
    <w:rsid w:val="00F93D17"/>
  </w:style>
  <w:style w:type="paragraph" w:customStyle="1" w:styleId="List20">
    <w:name w:val="List2"/>
    <w:basedOn w:val="Normal"/>
    <w:rsid w:val="00F93D17"/>
    <w:pPr>
      <w:tabs>
        <w:tab w:val="num" w:pos="1117"/>
      </w:tabs>
      <w:spacing w:after="120"/>
      <w:ind w:left="1117" w:hanging="360"/>
    </w:pPr>
    <w:rPr>
      <w:rFonts w:ascii=".VnTime" w:eastAsia="MS Mincho" w:hAnsi=".VnTime"/>
      <w:sz w:val="26"/>
    </w:rPr>
  </w:style>
  <w:style w:type="character" w:customStyle="1" w:styleId="CharChar">
    <w:name w:val="Char Char"/>
    <w:rsid w:val="00F93D17"/>
    <w:rPr>
      <w:rFonts w:ascii=".VnTime" w:hAnsi=".VnTime"/>
      <w:sz w:val="26"/>
      <w:lang w:val="en-US" w:eastAsia="en-US" w:bidi="ar-SA"/>
    </w:rPr>
  </w:style>
  <w:style w:type="paragraph" w:customStyle="1" w:styleId="StyleBodyTextIndentBlackCondensedby02ptChar">
    <w:name w:val="Style Body Text Indent + Black Condensed by  0.2 pt Char"/>
    <w:basedOn w:val="BodyTextIndent"/>
    <w:rsid w:val="00F93D17"/>
    <w:pPr>
      <w:keepNext/>
      <w:tabs>
        <w:tab w:val="clear" w:pos="1080"/>
      </w:tabs>
      <w:spacing w:before="60" w:line="276" w:lineRule="auto"/>
      <w:ind w:left="864" w:hanging="144"/>
      <w:outlineLvl w:val="3"/>
    </w:pPr>
    <w:rPr>
      <w:rFonts w:ascii="Arial" w:hAnsi="Arial"/>
      <w:b/>
      <w:bCs/>
      <w:i/>
      <w:sz w:val="25"/>
      <w:szCs w:val="28"/>
      <w:lang w:val="en-US" w:eastAsia="en-US"/>
    </w:rPr>
  </w:style>
  <w:style w:type="character" w:customStyle="1" w:styleId="StyleBodyTextIndentBlackCondensedby02ptCharChar">
    <w:name w:val="Style Body Text Indent + Black Condensed by  0.2 pt Char Char"/>
    <w:rsid w:val="00F93D17"/>
    <w:rPr>
      <w:rFonts w:ascii=".VnTime" w:hAnsi=".VnTime"/>
      <w:color w:val="000000"/>
      <w:spacing w:val="-4"/>
      <w:sz w:val="26"/>
      <w:lang w:val="en-US" w:eastAsia="en-US" w:bidi="ar-SA"/>
    </w:rPr>
  </w:style>
  <w:style w:type="paragraph" w:customStyle="1" w:styleId="StyleHeading3Left0cmFirstline0cm">
    <w:name w:val="Style Heading 3 + Left:  0 cm First line:  0 cm"/>
    <w:basedOn w:val="Heading3"/>
    <w:autoRedefine/>
    <w:rsid w:val="00F93D17"/>
  </w:style>
  <w:style w:type="paragraph" w:customStyle="1" w:styleId="StyleHeading3Justified">
    <w:name w:val="Style Heading 3 + Justified"/>
    <w:basedOn w:val="Heading3"/>
    <w:rsid w:val="00F93D17"/>
  </w:style>
  <w:style w:type="paragraph" w:customStyle="1" w:styleId="Style-">
    <w:name w:val="Style-"/>
    <w:basedOn w:val="Normal"/>
    <w:rsid w:val="00F93D17"/>
    <w:pPr>
      <w:widowControl w:val="0"/>
      <w:adjustRightInd w:val="0"/>
      <w:spacing w:before="60" w:after="60" w:line="360" w:lineRule="atLeast"/>
      <w:textAlignment w:val="baseline"/>
    </w:pPr>
    <w:rPr>
      <w:rFonts w:ascii=".VnTime" w:eastAsia="MS Mincho" w:hAnsi=".VnTime"/>
      <w:sz w:val="26"/>
    </w:rPr>
  </w:style>
  <w:style w:type="paragraph" w:customStyle="1" w:styleId="StyleList2LinespacingAtleast15pt">
    <w:name w:val="Style List2 + Line spacing:  At least 15 pt"/>
    <w:basedOn w:val="List20"/>
    <w:rsid w:val="00F93D17"/>
    <w:pPr>
      <w:keepNext/>
      <w:keepLines/>
      <w:tabs>
        <w:tab w:val="clear" w:pos="1117"/>
        <w:tab w:val="num" w:pos="864"/>
      </w:tabs>
      <w:spacing w:before="80" w:after="40"/>
      <w:ind w:left="864" w:hanging="144"/>
      <w:outlineLvl w:val="3"/>
    </w:pPr>
    <w:rPr>
      <w:rFonts w:asciiTheme="minorHAnsi" w:eastAsiaTheme="majorEastAsia" w:hAnsiTheme="minorHAnsi" w:cstheme="majorBidi"/>
      <w:i/>
      <w:iCs/>
      <w:color w:val="0F4761" w:themeColor="accent1" w:themeShade="BF"/>
      <w:sz w:val="24"/>
    </w:rPr>
  </w:style>
  <w:style w:type="paragraph" w:customStyle="1" w:styleId="-slyte-">
    <w:name w:val="-slyte-"/>
    <w:basedOn w:val="List20"/>
    <w:rsid w:val="00F93D17"/>
    <w:pPr>
      <w:keepNext/>
      <w:keepLines/>
      <w:tabs>
        <w:tab w:val="clear" w:pos="1117"/>
        <w:tab w:val="num" w:pos="864"/>
      </w:tabs>
      <w:spacing w:before="80" w:after="40"/>
      <w:ind w:left="864" w:hanging="144"/>
      <w:outlineLvl w:val="3"/>
    </w:pPr>
    <w:rPr>
      <w:rFonts w:asciiTheme="minorHAnsi" w:eastAsiaTheme="majorEastAsia" w:hAnsiTheme="minorHAnsi" w:cstheme="majorBidi"/>
      <w:i/>
      <w:iCs/>
      <w:color w:val="0F4761" w:themeColor="accent1" w:themeShade="BF"/>
      <w:sz w:val="24"/>
    </w:rPr>
  </w:style>
  <w:style w:type="paragraph" w:customStyle="1" w:styleId="Chapter">
    <w:name w:val="Chapter"/>
    <w:basedOn w:val="Header"/>
    <w:rsid w:val="00F93D17"/>
    <w:pPr>
      <w:spacing w:before="60" w:line="276" w:lineRule="auto"/>
      <w:ind w:firstLine="432"/>
    </w:pPr>
    <w:rPr>
      <w:rFonts w:eastAsia="Calibri"/>
      <w:sz w:val="26"/>
      <w:szCs w:val="22"/>
      <w:lang w:val="en-US" w:eastAsia="en-US"/>
    </w:rPr>
  </w:style>
  <w:style w:type="paragraph" w:customStyle="1" w:styleId="a">
    <w:name w:val="紅河　本文"/>
    <w:basedOn w:val="Normal"/>
    <w:rsid w:val="00F93D17"/>
    <w:pPr>
      <w:widowControl w:val="0"/>
      <w:tabs>
        <w:tab w:val="num" w:pos="1701"/>
      </w:tabs>
    </w:pPr>
    <w:rPr>
      <w:rFonts w:ascii=".VnTime" w:eastAsia="MS Mincho" w:hAnsi=".VnTime"/>
      <w:kern w:val="2"/>
      <w:szCs w:val="24"/>
      <w:lang w:val="vi-VN" w:eastAsia="ja-JP"/>
    </w:rPr>
  </w:style>
  <w:style w:type="paragraph" w:customStyle="1" w:styleId="List1">
    <w:name w:val="List1"/>
    <w:basedOn w:val="Normal"/>
    <w:autoRedefine/>
    <w:rsid w:val="00F93D17"/>
    <w:pPr>
      <w:jc w:val="center"/>
    </w:pPr>
    <w:rPr>
      <w:rFonts w:ascii=".VnTime" w:eastAsia="MS Mincho" w:hAnsi=".VnTime"/>
      <w:bCs/>
      <w:iCs/>
      <w:szCs w:val="24"/>
      <w:lang w:val="vi-VN"/>
    </w:rPr>
  </w:style>
  <w:style w:type="paragraph" w:customStyle="1" w:styleId="textan">
    <w:name w:val="text_an"/>
    <w:basedOn w:val="Normal"/>
    <w:rsid w:val="00F93D17"/>
    <w:pPr>
      <w:spacing w:before="80" w:after="80" w:line="312" w:lineRule="auto"/>
    </w:pPr>
    <w:rPr>
      <w:rFonts w:eastAsia="MS Mincho"/>
      <w:szCs w:val="24"/>
      <w:lang w:val="vi-VN"/>
    </w:rPr>
  </w:style>
  <w:style w:type="paragraph" w:customStyle="1" w:styleId="thanbc">
    <w:name w:val="than_bc"/>
    <w:basedOn w:val="Normal"/>
    <w:rsid w:val="00F93D17"/>
    <w:rPr>
      <w:rFonts w:eastAsia="MS Mincho"/>
      <w:szCs w:val="24"/>
      <w:lang w:val="vi-VN"/>
    </w:rPr>
  </w:style>
  <w:style w:type="paragraph" w:customStyle="1" w:styleId="bac3">
    <w:name w:val="bac3"/>
    <w:basedOn w:val="BodyText"/>
    <w:rsid w:val="00F93D17"/>
    <w:pPr>
      <w:suppressAutoHyphens w:val="0"/>
      <w:spacing w:before="60" w:after="120" w:line="312" w:lineRule="auto"/>
      <w:ind w:right="0"/>
    </w:pPr>
    <w:rPr>
      <w:rFonts w:eastAsia="MS Mincho"/>
      <w:b/>
      <w:i/>
      <w:iCs/>
      <w:color w:val="000000"/>
      <w:spacing w:val="0"/>
      <w:sz w:val="20"/>
      <w:szCs w:val="24"/>
      <w:u w:val="single"/>
      <w:lang w:val="pt-BR" w:eastAsia="en-US"/>
    </w:rPr>
  </w:style>
  <w:style w:type="paragraph" w:customStyle="1" w:styleId="NoidungnCharCharChar">
    <w:name w:val="Noidungn Char Char Char"/>
    <w:basedOn w:val="Normal"/>
    <w:rsid w:val="00F93D17"/>
    <w:pPr>
      <w:spacing w:after="120" w:line="312" w:lineRule="auto"/>
      <w:ind w:firstLine="432"/>
    </w:pPr>
    <w:rPr>
      <w:rFonts w:ascii=".VnTime" w:eastAsia="MS Mincho" w:hAnsi=".VnTime"/>
      <w:color w:val="000000"/>
      <w:sz w:val="26"/>
      <w:szCs w:val="28"/>
      <w:lang w:val="vi-VN"/>
    </w:rPr>
  </w:style>
  <w:style w:type="character" w:customStyle="1" w:styleId="NoidungnCharCharCharChar">
    <w:name w:val="Noidungn Char Char Char Char"/>
    <w:rsid w:val="00F93D17"/>
    <w:rPr>
      <w:rFonts w:ascii=".VnTime" w:eastAsia="MS Mincho" w:hAnsi=".VnTime"/>
      <w:color w:val="000000"/>
      <w:sz w:val="28"/>
      <w:szCs w:val="28"/>
      <w:lang w:val="vi-VN" w:eastAsia="en-US" w:bidi="ar-SA"/>
    </w:rPr>
  </w:style>
  <w:style w:type="paragraph" w:customStyle="1" w:styleId="Figurecaption">
    <w:name w:val="Figure caption"/>
    <w:basedOn w:val="Normal"/>
    <w:rsid w:val="00F93D17"/>
    <w:pPr>
      <w:keepNext/>
      <w:spacing w:before="60"/>
      <w:ind w:left="1440" w:hanging="1440"/>
    </w:pPr>
    <w:rPr>
      <w:sz w:val="20"/>
      <w:lang w:val="en-CA"/>
    </w:rPr>
  </w:style>
  <w:style w:type="paragraph" w:customStyle="1" w:styleId="Itemize3">
    <w:name w:val="Itemize 3"/>
    <w:basedOn w:val="Normal"/>
    <w:rsid w:val="00F93D17"/>
    <w:pPr>
      <w:widowControl w:val="0"/>
      <w:tabs>
        <w:tab w:val="num" w:pos="756"/>
      </w:tabs>
      <w:adjustRightInd w:val="0"/>
      <w:spacing w:before="60" w:line="340" w:lineRule="atLeast"/>
      <w:ind w:left="756" w:hanging="396"/>
      <w:textAlignment w:val="baseline"/>
    </w:pPr>
    <w:rPr>
      <w:rFonts w:ascii=".VnTime" w:hAnsi=".VnTime"/>
      <w:sz w:val="26"/>
      <w:szCs w:val="26"/>
    </w:rPr>
  </w:style>
  <w:style w:type="paragraph" w:customStyle="1" w:styleId="SubHead">
    <w:name w:val="SubHead"/>
    <w:basedOn w:val="Normal"/>
    <w:autoRedefine/>
    <w:rsid w:val="00F93D17"/>
    <w:pPr>
      <w:tabs>
        <w:tab w:val="num" w:pos="360"/>
      </w:tabs>
      <w:spacing w:line="288" w:lineRule="auto"/>
      <w:ind w:left="720" w:hanging="360"/>
    </w:pPr>
    <w:rPr>
      <w:rFonts w:eastAsia="MS Mincho"/>
      <w:sz w:val="26"/>
    </w:rPr>
  </w:style>
  <w:style w:type="paragraph" w:customStyle="1" w:styleId="bullet">
    <w:name w:val="*bullet"/>
    <w:basedOn w:val="Normal"/>
    <w:rsid w:val="00F93D17"/>
    <w:pPr>
      <w:tabs>
        <w:tab w:val="num" w:pos="360"/>
        <w:tab w:val="left" w:pos="1080"/>
      </w:tabs>
      <w:spacing w:after="80"/>
      <w:ind w:left="360" w:hanging="360"/>
    </w:pPr>
    <w:rPr>
      <w:sz w:val="22"/>
      <w:lang w:val="en-AU"/>
    </w:rPr>
  </w:style>
  <w:style w:type="paragraph" w:customStyle="1" w:styleId="Tablecaption">
    <w:name w:val="Table caption"/>
    <w:basedOn w:val="Normal"/>
    <w:next w:val="Normal"/>
    <w:link w:val="Tablecaption0"/>
    <w:rsid w:val="00F93D17"/>
    <w:pPr>
      <w:keepNext/>
      <w:tabs>
        <w:tab w:val="left" w:pos="1080"/>
        <w:tab w:val="left" w:pos="1440"/>
        <w:tab w:val="left" w:pos="7200"/>
      </w:tabs>
      <w:spacing w:after="120"/>
      <w:ind w:left="1080" w:hanging="1080"/>
    </w:pPr>
    <w:rPr>
      <w:snapToGrid w:val="0"/>
      <w:sz w:val="20"/>
      <w:lang w:val="en-GB"/>
    </w:rPr>
  </w:style>
  <w:style w:type="paragraph" w:customStyle="1" w:styleId="numberedlist">
    <w:name w:val="*numbered list"/>
    <w:basedOn w:val="Normal"/>
    <w:rsid w:val="00F93D17"/>
    <w:pPr>
      <w:spacing w:after="80"/>
      <w:ind w:left="1080" w:hanging="360"/>
    </w:pPr>
    <w:rPr>
      <w:sz w:val="22"/>
      <w:lang w:val="en-CA"/>
    </w:rPr>
  </w:style>
  <w:style w:type="paragraph" w:customStyle="1" w:styleId="BoxTitle">
    <w:name w:val="Box Title"/>
    <w:basedOn w:val="Heading4"/>
    <w:rsid w:val="00F93D17"/>
  </w:style>
  <w:style w:type="character" w:customStyle="1" w:styleId="CharChar17">
    <w:name w:val="Char Char17"/>
    <w:uiPriority w:val="99"/>
    <w:locked/>
    <w:rsid w:val="00F93D17"/>
    <w:rPr>
      <w:b/>
      <w:sz w:val="24"/>
      <w:lang w:val="en-GB" w:eastAsia="en-US" w:bidi="ar-SA"/>
    </w:rPr>
  </w:style>
  <w:style w:type="table" w:customStyle="1" w:styleId="bang1">
    <w:name w:val="bang1"/>
    <w:basedOn w:val="TableNormal"/>
    <w:next w:val="TableGrid"/>
    <w:rsid w:val="00F93D17"/>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1.1내용"/>
    <w:basedOn w:val="Normal"/>
    <w:rsid w:val="00F93D17"/>
    <w:pPr>
      <w:widowControl w:val="0"/>
      <w:wordWrap w:val="0"/>
      <w:autoSpaceDE w:val="0"/>
      <w:autoSpaceDN w:val="0"/>
      <w:spacing w:line="360" w:lineRule="auto"/>
    </w:pPr>
    <w:rPr>
      <w:rFonts w:cs="Batang"/>
      <w:kern w:val="2"/>
      <w:lang w:eastAsia="ko-KR"/>
    </w:rPr>
  </w:style>
  <w:style w:type="paragraph" w:customStyle="1" w:styleId="a0">
    <w:name w:val="표머리"/>
    <w:rsid w:val="00F93D17"/>
    <w:pPr>
      <w:spacing w:after="0" w:line="240" w:lineRule="auto"/>
      <w:jc w:val="center"/>
    </w:pPr>
    <w:rPr>
      <w:rFonts w:eastAsia="Times New Roman" w:cs="Times New Roman"/>
      <w:b/>
      <w:sz w:val="24"/>
      <w:lang w:eastAsia="ko-KR"/>
      <w14:ligatures w14:val="none"/>
    </w:rPr>
  </w:style>
  <w:style w:type="table" w:styleId="TableTheme">
    <w:name w:val="Table Theme"/>
    <w:basedOn w:val="TableNormal"/>
    <w:rsid w:val="00F93D17"/>
    <w:pPr>
      <w:widowControl w:val="0"/>
      <w:wordWrap w:val="0"/>
      <w:autoSpaceDE w:val="0"/>
      <w:autoSpaceDN w:val="0"/>
      <w:spacing w:after="0" w:line="240" w:lineRule="auto"/>
      <w:jc w:val="both"/>
    </w:pPr>
    <w:rPr>
      <w:rFonts w:eastAsia="Batang" w:cs="Times New Roman"/>
      <w:kern w:val="0"/>
      <w:sz w:val="20"/>
      <w:szCs w:val="20"/>
      <w14:ligatures w14:val="none"/>
    </w:rPr>
    <w:tblPr>
      <w:tblInd w:w="851" w:type="dxa"/>
      <w:tblBorders>
        <w:top w:val="single" w:sz="12" w:space="0" w:color="808080"/>
        <w:bottom w:val="single" w:sz="12" w:space="0" w:color="808080"/>
        <w:insideH w:val="single" w:sz="4" w:space="0" w:color="808080"/>
        <w:insideV w:val="single" w:sz="4" w:space="0" w:color="808080"/>
      </w:tblBorders>
    </w:tblPr>
    <w:tcPr>
      <w:tcMar>
        <w:left w:w="0" w:type="dxa"/>
        <w:right w:w="0" w:type="dxa"/>
      </w:tcMar>
      <w:vAlign w:val="center"/>
    </w:tcPr>
    <w:tblStylePr w:type="firstRow">
      <w:pPr>
        <w:jc w:val="center"/>
      </w:pPr>
      <w:rPr>
        <w:rFonts w:eastAsia="Times New Roman"/>
        <w:b w:val="0"/>
        <w:sz w:val="24"/>
      </w:rPr>
      <w:tblPr/>
      <w:tcPr>
        <w:shd w:val="clear" w:color="auto" w:fill="CCCCCC"/>
      </w:tcPr>
    </w:tblStylePr>
    <w:tblStylePr w:type="firstCol">
      <w:pPr>
        <w:jc w:val="center"/>
      </w:pPr>
      <w:rPr>
        <w:rFonts w:ascii="Times New Roman" w:eastAsia="Times New Roman" w:hAnsi="Times New Roman"/>
        <w:sz w:val="24"/>
      </w:rPr>
      <w:tblPr/>
      <w:tcPr>
        <w:shd w:val="clear" w:color="auto" w:fill="E6E6E6"/>
        <w:vAlign w:val="center"/>
      </w:tcPr>
    </w:tblStylePr>
  </w:style>
  <w:style w:type="paragraph" w:customStyle="1" w:styleId="a1">
    <w:name w:val="표가운데"/>
    <w:rsid w:val="00F93D17"/>
    <w:pPr>
      <w:spacing w:after="0" w:line="240" w:lineRule="auto"/>
      <w:jc w:val="center"/>
    </w:pPr>
    <w:rPr>
      <w:rFonts w:eastAsia="Times New Roman" w:cs="Times New Roman"/>
      <w:sz w:val="24"/>
      <w:szCs w:val="20"/>
      <w:lang w:eastAsia="ko-KR"/>
      <w14:ligatures w14:val="none"/>
    </w:rPr>
  </w:style>
  <w:style w:type="paragraph" w:customStyle="1" w:styleId="table0">
    <w:name w:val="table"/>
    <w:basedOn w:val="Normal"/>
    <w:rsid w:val="00F93D17"/>
    <w:pPr>
      <w:spacing w:before="60" w:after="60"/>
      <w:ind w:left="567"/>
      <w:jc w:val="center"/>
    </w:pPr>
    <w:rPr>
      <w:rFonts w:ascii="Arial" w:eastAsia="Arial" w:hAnsi="Arial" w:cs="Batang"/>
      <w:bCs/>
      <w:kern w:val="2"/>
      <w:szCs w:val="24"/>
      <w:lang w:eastAsia="ko-KR"/>
    </w:rPr>
  </w:style>
  <w:style w:type="paragraph" w:customStyle="1" w:styleId="11172pt143">
    <w:name w:val="스타일 스타일 1.1.1내용 + (한글) 바탕 앞: 7.2 pt 줄 간격: 1줄 왼쪽 4 글자 + 왼쪽 3 글자"/>
    <w:basedOn w:val="Normal"/>
    <w:rsid w:val="00F93D17"/>
    <w:pPr>
      <w:widowControl w:val="0"/>
      <w:wordWrap w:val="0"/>
      <w:autoSpaceDE w:val="0"/>
      <w:autoSpaceDN w:val="0"/>
      <w:spacing w:before="144" w:line="360" w:lineRule="exact"/>
      <w:ind w:left="720"/>
    </w:pPr>
    <w:rPr>
      <w:rFonts w:eastAsia="Batang" w:cs="Batang"/>
      <w:kern w:val="2"/>
      <w:lang w:eastAsia="ko-KR"/>
    </w:rPr>
  </w:style>
  <w:style w:type="paragraph" w:styleId="List4">
    <w:name w:val="List 4"/>
    <w:basedOn w:val="Normal"/>
    <w:rsid w:val="00F93D17"/>
    <w:pPr>
      <w:ind w:left="1440" w:hanging="360"/>
      <w:jc w:val="left"/>
    </w:pPr>
    <w:rPr>
      <w:sz w:val="26"/>
      <w:szCs w:val="26"/>
    </w:rPr>
  </w:style>
  <w:style w:type="paragraph" w:styleId="ListContinue4">
    <w:name w:val="List Continue 4"/>
    <w:basedOn w:val="Normal"/>
    <w:rsid w:val="00F93D17"/>
    <w:pPr>
      <w:spacing w:after="120"/>
      <w:ind w:left="1440"/>
      <w:jc w:val="left"/>
    </w:pPr>
    <w:rPr>
      <w:sz w:val="26"/>
      <w:szCs w:val="26"/>
    </w:rPr>
  </w:style>
  <w:style w:type="paragraph" w:styleId="BodyTextFirstIndent2">
    <w:name w:val="Body Text First Indent 2"/>
    <w:basedOn w:val="BodyTextIndent"/>
    <w:link w:val="BodyTextFirstIndent2Char"/>
    <w:rsid w:val="00F93D17"/>
    <w:pPr>
      <w:tabs>
        <w:tab w:val="clear" w:pos="1080"/>
      </w:tabs>
      <w:spacing w:after="120"/>
      <w:ind w:left="360" w:firstLine="210"/>
      <w:jc w:val="left"/>
    </w:pPr>
    <w:rPr>
      <w:sz w:val="26"/>
      <w:szCs w:val="26"/>
      <w:lang w:val="en-US" w:eastAsia="en-US"/>
    </w:rPr>
  </w:style>
  <w:style w:type="character" w:customStyle="1" w:styleId="BodyTextFirstIndent2Char">
    <w:name w:val="Body Text First Indent 2 Char"/>
    <w:basedOn w:val="BodyTextIndentChar"/>
    <w:link w:val="BodyTextFirstIndent2"/>
    <w:rsid w:val="00F93D17"/>
    <w:rPr>
      <w:rFonts w:eastAsia="Times New Roman" w:cs="Times New Roman"/>
      <w:kern w:val="0"/>
      <w:sz w:val="26"/>
      <w:szCs w:val="26"/>
      <w:lang w:val="x-none" w:eastAsia="x-none"/>
      <w14:ligatures w14:val="none"/>
    </w:rPr>
  </w:style>
  <w:style w:type="paragraph" w:customStyle="1" w:styleId="1">
    <w:name w:val="1)"/>
    <w:link w:val="1Char0"/>
    <w:rsid w:val="00F93D17"/>
    <w:pPr>
      <w:spacing w:before="240" w:after="120" w:line="360" w:lineRule="auto"/>
      <w:ind w:left="1004" w:hanging="284"/>
      <w:jc w:val="both"/>
    </w:pPr>
    <w:rPr>
      <w:rFonts w:eastAsia="Batang" w:cs="Times New Roman"/>
      <w:sz w:val="24"/>
      <w:szCs w:val="24"/>
      <w:lang w:eastAsia="ko-KR"/>
      <w14:ligatures w14:val="none"/>
    </w:rPr>
  </w:style>
  <w:style w:type="character" w:customStyle="1" w:styleId="1Char0">
    <w:name w:val="1) Char"/>
    <w:link w:val="1"/>
    <w:rsid w:val="00F93D17"/>
    <w:rPr>
      <w:rFonts w:eastAsia="Batang" w:cs="Times New Roman"/>
      <w:sz w:val="24"/>
      <w:szCs w:val="24"/>
      <w:lang w:eastAsia="ko-KR"/>
      <w14:ligatures w14:val="none"/>
    </w:rPr>
  </w:style>
  <w:style w:type="table" w:styleId="TableGrid50">
    <w:name w:val="Table Grid 5"/>
    <w:basedOn w:val="TableNormal"/>
    <w:rsid w:val="00F93D17"/>
    <w:pPr>
      <w:widowControl w:val="0"/>
      <w:wordWrap w:val="0"/>
      <w:autoSpaceDE w:val="0"/>
      <w:autoSpaceDN w:val="0"/>
      <w:spacing w:after="120" w:line="360" w:lineRule="auto"/>
      <w:jc w:val="both"/>
    </w:pPr>
    <w:rPr>
      <w:rFonts w:eastAsia="Batang"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StyleHeading6TableArial">
    <w:name w:val="Style Heading 6Table + Arial"/>
    <w:basedOn w:val="Heading6"/>
    <w:rsid w:val="00F93D17"/>
  </w:style>
  <w:style w:type="paragraph" w:customStyle="1" w:styleId="H-2">
    <w:name w:val="H-2"/>
    <w:basedOn w:val="Normal"/>
    <w:link w:val="H-2Char"/>
    <w:rsid w:val="00F93D17"/>
    <w:pPr>
      <w:tabs>
        <w:tab w:val="num" w:pos="425"/>
      </w:tabs>
      <w:spacing w:before="60" w:line="360" w:lineRule="atLeast"/>
      <w:ind w:left="425" w:hanging="425"/>
    </w:pPr>
    <w:rPr>
      <w:sz w:val="26"/>
      <w:lang w:val="fr-FR"/>
    </w:rPr>
  </w:style>
  <w:style w:type="character" w:customStyle="1" w:styleId="H-2Char">
    <w:name w:val="H-2 Char"/>
    <w:link w:val="H-2"/>
    <w:rsid w:val="00F93D17"/>
    <w:rPr>
      <w:rFonts w:eastAsia="Times New Roman" w:cs="Times New Roman"/>
      <w:kern w:val="0"/>
      <w:sz w:val="26"/>
      <w:szCs w:val="20"/>
      <w:lang w:val="fr-FR"/>
      <w14:ligatures w14:val="none"/>
    </w:rPr>
  </w:style>
  <w:style w:type="paragraph" w:customStyle="1" w:styleId="Style3">
    <w:name w:val="Style3"/>
    <w:basedOn w:val="Normal"/>
    <w:link w:val="Style3Char"/>
    <w:rsid w:val="00F93D17"/>
    <w:pPr>
      <w:tabs>
        <w:tab w:val="num" w:pos="720"/>
      </w:tabs>
      <w:spacing w:before="40" w:after="40"/>
      <w:ind w:left="720" w:hanging="720"/>
    </w:pPr>
    <w:rPr>
      <w:sz w:val="26"/>
      <w:szCs w:val="26"/>
    </w:rPr>
  </w:style>
  <w:style w:type="paragraph" w:customStyle="1" w:styleId="H-1">
    <w:name w:val="H-1"/>
    <w:basedOn w:val="Normal"/>
    <w:link w:val="H-1Char"/>
    <w:rsid w:val="00F93D17"/>
    <w:pPr>
      <w:spacing w:before="60" w:line="360" w:lineRule="atLeast"/>
    </w:pPr>
    <w:rPr>
      <w:sz w:val="26"/>
      <w:lang w:val="fr-FR"/>
    </w:rPr>
  </w:style>
  <w:style w:type="character" w:customStyle="1" w:styleId="H-1Char">
    <w:name w:val="H-1 Char"/>
    <w:link w:val="H-1"/>
    <w:rsid w:val="00F93D17"/>
    <w:rPr>
      <w:rFonts w:eastAsia="Times New Roman" w:cs="Times New Roman"/>
      <w:kern w:val="0"/>
      <w:sz w:val="26"/>
      <w:szCs w:val="20"/>
      <w:lang w:val="fr-FR"/>
      <w14:ligatures w14:val="none"/>
    </w:rPr>
  </w:style>
  <w:style w:type="paragraph" w:customStyle="1" w:styleId="H-4">
    <w:name w:val="H-4"/>
    <w:basedOn w:val="Normal"/>
    <w:link w:val="H-4Char"/>
    <w:rsid w:val="00F93D17"/>
    <w:pPr>
      <w:numPr>
        <w:numId w:val="6"/>
      </w:numPr>
      <w:spacing w:before="60" w:line="360" w:lineRule="atLeast"/>
    </w:pPr>
    <w:rPr>
      <w:sz w:val="26"/>
      <w:szCs w:val="26"/>
    </w:rPr>
  </w:style>
  <w:style w:type="character" w:customStyle="1" w:styleId="H-4Char">
    <w:name w:val="H-4 Char"/>
    <w:link w:val="H-4"/>
    <w:rsid w:val="00F93D17"/>
    <w:rPr>
      <w:rFonts w:eastAsia="Times New Roman" w:cs="Times New Roman"/>
      <w:kern w:val="0"/>
      <w:sz w:val="26"/>
      <w:szCs w:val="26"/>
      <w14:ligatures w14:val="none"/>
    </w:rPr>
  </w:style>
  <w:style w:type="paragraph" w:customStyle="1" w:styleId="Nguontulieu">
    <w:name w:val="Nguon tu lieu"/>
    <w:basedOn w:val="Normal"/>
    <w:autoRedefine/>
    <w:rsid w:val="00F93D17"/>
    <w:pPr>
      <w:spacing w:before="60" w:after="60"/>
      <w:jc w:val="left"/>
    </w:pPr>
    <w:rPr>
      <w:rFonts w:eastAsia="Batang"/>
      <w:iCs/>
      <w:sz w:val="26"/>
      <w:szCs w:val="26"/>
    </w:rPr>
  </w:style>
  <w:style w:type="paragraph" w:customStyle="1" w:styleId="MucI">
    <w:name w:val="Muc I"/>
    <w:basedOn w:val="Heading5"/>
    <w:rsid w:val="00F93D17"/>
  </w:style>
  <w:style w:type="paragraph" w:customStyle="1" w:styleId="Muc10">
    <w:name w:val="Muc 1"/>
    <w:basedOn w:val="Heading5"/>
    <w:rsid w:val="00F93D17"/>
  </w:style>
  <w:style w:type="paragraph" w:customStyle="1" w:styleId="10">
    <w:name w:val="1"/>
    <w:basedOn w:val="Footer"/>
    <w:autoRedefine/>
    <w:rsid w:val="00F93D17"/>
    <w:pPr>
      <w:spacing w:before="60" w:line="276" w:lineRule="auto"/>
      <w:ind w:firstLine="720"/>
    </w:pPr>
    <w:rPr>
      <w:rFonts w:eastAsia="Calibri"/>
      <w:sz w:val="26"/>
      <w:szCs w:val="22"/>
      <w:lang w:val="en-US" w:eastAsia="en-US"/>
    </w:rPr>
  </w:style>
  <w:style w:type="paragraph" w:customStyle="1" w:styleId="StyleFooterJustifiedBefore6ptAfter6pt">
    <w:name w:val="Style Footer + Justified Before:  6 pt After:  6 pt"/>
    <w:basedOn w:val="Footer"/>
    <w:autoRedefine/>
    <w:rsid w:val="00F93D17"/>
    <w:pPr>
      <w:spacing w:before="60" w:line="276" w:lineRule="auto"/>
      <w:ind w:firstLine="432"/>
    </w:pPr>
    <w:rPr>
      <w:rFonts w:eastAsia="Calibri"/>
      <w:sz w:val="26"/>
      <w:szCs w:val="22"/>
      <w:lang w:val="en-US" w:eastAsia="en-US"/>
    </w:rPr>
  </w:style>
  <w:style w:type="paragraph" w:customStyle="1" w:styleId="Brett3">
    <w:name w:val="Brett3"/>
    <w:basedOn w:val="Normal"/>
    <w:autoRedefine/>
    <w:rsid w:val="00F93D17"/>
    <w:pPr>
      <w:widowControl w:val="0"/>
      <w:tabs>
        <w:tab w:val="num" w:pos="1080"/>
        <w:tab w:val="num" w:pos="1117"/>
      </w:tabs>
      <w:spacing w:before="60" w:line="288" w:lineRule="auto"/>
      <w:ind w:left="1440" w:hanging="720"/>
    </w:pPr>
    <w:rPr>
      <w:rFonts w:ascii=".VnArial Narrow" w:eastAsia="MS Mincho" w:hAnsi=".VnArial Narrow" w:cs="Arial"/>
      <w:b/>
      <w:bCs/>
      <w:sz w:val="23"/>
    </w:rPr>
  </w:style>
  <w:style w:type="paragraph" w:customStyle="1" w:styleId="a2">
    <w:name w:val="a"/>
    <w:basedOn w:val="List1"/>
    <w:rsid w:val="00F93D17"/>
    <w:pPr>
      <w:spacing w:line="360" w:lineRule="auto"/>
      <w:jc w:val="both"/>
    </w:pPr>
    <w:rPr>
      <w:rFonts w:ascii="Times New Roman" w:hAnsi="Times New Roman"/>
      <w:b/>
      <w:bCs w:val="0"/>
      <w:i/>
      <w:iCs w:val="0"/>
      <w:sz w:val="26"/>
      <w:szCs w:val="26"/>
      <w:lang w:val="en-US"/>
    </w:rPr>
  </w:style>
  <w:style w:type="paragraph" w:customStyle="1" w:styleId="Bodyofitem1">
    <w:name w:val="Body of item 1"/>
    <w:basedOn w:val="Normal"/>
    <w:autoRedefine/>
    <w:rsid w:val="00F93D17"/>
    <w:pPr>
      <w:widowControl w:val="0"/>
      <w:ind w:firstLineChars="472" w:firstLine="1133"/>
    </w:pPr>
    <w:rPr>
      <w:rFonts w:eastAsia="MS Mincho"/>
      <w:kern w:val="2"/>
      <w:sz w:val="26"/>
      <w:szCs w:val="26"/>
      <w:lang w:eastAsia="ja-JP"/>
    </w:rPr>
  </w:style>
  <w:style w:type="character" w:customStyle="1" w:styleId="CharChar18">
    <w:name w:val="Char Char18"/>
    <w:uiPriority w:val="99"/>
    <w:locked/>
    <w:rsid w:val="00F93D17"/>
    <w:rPr>
      <w:rFonts w:ascii=".VnHelvetInsH" w:eastAsia="MS Mincho" w:hAnsi=".VnHelvetInsH"/>
      <w:sz w:val="32"/>
      <w:lang w:val="en-US" w:eastAsia="en-US" w:bidi="ar-SA"/>
    </w:rPr>
  </w:style>
  <w:style w:type="character" w:customStyle="1" w:styleId="CharChar16">
    <w:name w:val="Char Char16"/>
    <w:locked/>
    <w:rsid w:val="00F93D17"/>
    <w:rPr>
      <w:rFonts w:ascii=".VnTime" w:hAnsi=".VnTime"/>
      <w:b/>
      <w:bCs/>
      <w:i/>
      <w:iCs/>
      <w:sz w:val="26"/>
      <w:szCs w:val="26"/>
      <w:lang w:val="en-US" w:eastAsia="en-US" w:bidi="ar-SA"/>
    </w:rPr>
  </w:style>
  <w:style w:type="numbering" w:customStyle="1" w:styleId="My">
    <w:name w:val="My"/>
    <w:rsid w:val="00F93D17"/>
    <w:pPr>
      <w:numPr>
        <w:numId w:val="8"/>
      </w:numPr>
    </w:pPr>
  </w:style>
  <w:style w:type="numbering" w:styleId="111111">
    <w:name w:val="Outline List 2"/>
    <w:aliases w:val="I/I.I.1/"/>
    <w:basedOn w:val="NoList"/>
    <w:rsid w:val="00F93D17"/>
    <w:pPr>
      <w:numPr>
        <w:numId w:val="7"/>
      </w:numPr>
    </w:pPr>
  </w:style>
  <w:style w:type="paragraph" w:customStyle="1" w:styleId="To1">
    <w:name w:val="To1"/>
    <w:basedOn w:val="Normal"/>
    <w:next w:val="Normal"/>
    <w:rsid w:val="00F93D17"/>
    <w:pPr>
      <w:numPr>
        <w:numId w:val="9"/>
      </w:numPr>
      <w:autoSpaceDE w:val="0"/>
      <w:autoSpaceDN w:val="0"/>
      <w:spacing w:before="40" w:after="40" w:line="288" w:lineRule="auto"/>
    </w:pPr>
    <w:rPr>
      <w:rFonts w:ascii=".VnArialH" w:hAnsi=".VnArialH"/>
      <w:sz w:val="26"/>
      <w:szCs w:val="26"/>
      <w:lang w:val="en-GB"/>
    </w:rPr>
  </w:style>
  <w:style w:type="paragraph" w:customStyle="1" w:styleId="To2">
    <w:name w:val="To2"/>
    <w:basedOn w:val="Heading2"/>
    <w:next w:val="Normal"/>
    <w:rsid w:val="00F93D17"/>
    <w:pPr>
      <w:numPr>
        <w:numId w:val="9"/>
      </w:numPr>
      <w:tabs>
        <w:tab w:val="clear" w:pos="1077"/>
      </w:tabs>
      <w:ind w:left="0" w:firstLine="0"/>
    </w:pPr>
  </w:style>
  <w:style w:type="paragraph" w:customStyle="1" w:styleId="Vn1">
    <w:name w:val="Vn1"/>
    <w:basedOn w:val="Normal"/>
    <w:next w:val="BodyText"/>
    <w:rsid w:val="00F93D17"/>
    <w:pPr>
      <w:numPr>
        <w:numId w:val="10"/>
      </w:numPr>
      <w:spacing w:before="40" w:after="40" w:line="288" w:lineRule="auto"/>
      <w:jc w:val="left"/>
    </w:pPr>
    <w:rPr>
      <w:rFonts w:ascii=".VnArialH" w:hAnsi=".VnArialH"/>
      <w:b/>
      <w:sz w:val="26"/>
      <w:szCs w:val="26"/>
    </w:rPr>
  </w:style>
  <w:style w:type="paragraph" w:customStyle="1" w:styleId="Vn2">
    <w:name w:val="Vn2"/>
    <w:basedOn w:val="Normal"/>
    <w:rsid w:val="00F93D17"/>
    <w:pPr>
      <w:numPr>
        <w:ilvl w:val="1"/>
        <w:numId w:val="10"/>
      </w:numPr>
      <w:spacing w:before="40" w:after="40" w:line="288" w:lineRule="auto"/>
      <w:jc w:val="left"/>
    </w:pPr>
    <w:rPr>
      <w:rFonts w:ascii=".VnTime" w:hAnsi=".VnTime"/>
      <w:b/>
      <w:sz w:val="26"/>
      <w:szCs w:val="26"/>
    </w:rPr>
  </w:style>
  <w:style w:type="paragraph" w:customStyle="1" w:styleId="Vn3">
    <w:name w:val="Vn3"/>
    <w:basedOn w:val="Normal"/>
    <w:next w:val="BodyText"/>
    <w:rsid w:val="00F93D17"/>
    <w:pPr>
      <w:numPr>
        <w:ilvl w:val="2"/>
        <w:numId w:val="10"/>
      </w:numPr>
      <w:spacing w:before="40" w:after="40" w:line="288" w:lineRule="auto"/>
      <w:jc w:val="left"/>
    </w:pPr>
    <w:rPr>
      <w:rFonts w:ascii=".VnTime" w:hAnsi=".VnTime"/>
      <w:b/>
      <w:i/>
      <w:sz w:val="26"/>
      <w:szCs w:val="26"/>
    </w:rPr>
  </w:style>
  <w:style w:type="numbering" w:styleId="ArticleSection">
    <w:name w:val="Outline List 3"/>
    <w:basedOn w:val="NoList"/>
    <w:semiHidden/>
    <w:rsid w:val="00F93D17"/>
    <w:pPr>
      <w:numPr>
        <w:numId w:val="11"/>
      </w:numPr>
    </w:pPr>
  </w:style>
  <w:style w:type="character" w:customStyle="1" w:styleId="CharChar6">
    <w:name w:val="Char Char6"/>
    <w:rsid w:val="00F93D17"/>
    <w:rPr>
      <w:rFonts w:ascii=".VnTime" w:hAnsi=".VnTime"/>
      <w:sz w:val="26"/>
      <w:lang w:val="en-US" w:eastAsia="en-US" w:bidi="ar-SA"/>
    </w:rPr>
  </w:style>
  <w:style w:type="paragraph" w:customStyle="1" w:styleId="DonvibangChar">
    <w:name w:val="Don vi bang Char"/>
    <w:basedOn w:val="Normal"/>
    <w:autoRedefine/>
    <w:rsid w:val="00F93D17"/>
    <w:pPr>
      <w:spacing w:after="60"/>
      <w:jc w:val="right"/>
    </w:pPr>
    <w:rPr>
      <w:rFonts w:eastAsia="Batang"/>
      <w:i/>
      <w:iCs/>
      <w:sz w:val="26"/>
      <w:szCs w:val="26"/>
      <w:lang w:val="fr-FR"/>
    </w:rPr>
  </w:style>
  <w:style w:type="paragraph" w:customStyle="1" w:styleId="Tieudebang">
    <w:name w:val="Tieu de bang"/>
    <w:basedOn w:val="Normal"/>
    <w:autoRedefine/>
    <w:rsid w:val="00F93D17"/>
    <w:pPr>
      <w:spacing w:before="60" w:after="120"/>
      <w:jc w:val="center"/>
    </w:pPr>
    <w:rPr>
      <w:rFonts w:eastAsia="Batang"/>
      <w:b/>
      <w:bCs/>
      <w:sz w:val="26"/>
      <w:szCs w:val="26"/>
      <w:lang w:val="pt-BR"/>
    </w:rPr>
  </w:style>
  <w:style w:type="paragraph" w:customStyle="1" w:styleId="Bulletgach">
    <w:name w:val="Bullet gach"/>
    <w:basedOn w:val="Normal"/>
    <w:rsid w:val="00F93D17"/>
    <w:pPr>
      <w:numPr>
        <w:numId w:val="12"/>
      </w:numPr>
      <w:jc w:val="left"/>
    </w:pPr>
    <w:rPr>
      <w:sz w:val="26"/>
      <w:szCs w:val="26"/>
    </w:rPr>
  </w:style>
  <w:style w:type="paragraph" w:customStyle="1" w:styleId="Title10">
    <w:name w:val="Title 1"/>
    <w:rsid w:val="00F93D17"/>
    <w:pPr>
      <w:spacing w:after="300" w:line="240" w:lineRule="auto"/>
      <w:jc w:val="both"/>
    </w:pPr>
    <w:rPr>
      <w:rFonts w:eastAsia="MS PGothic" w:cs="Times New Roman"/>
      <w:noProof/>
      <w:kern w:val="0"/>
      <w:sz w:val="22"/>
      <w:szCs w:val="20"/>
      <w:lang w:eastAsia="ja-JP"/>
      <w14:ligatures w14:val="none"/>
    </w:rPr>
  </w:style>
  <w:style w:type="character" w:customStyle="1" w:styleId="ejre">
    <w:name w:val="ejr_e"/>
    <w:rsid w:val="00F93D17"/>
  </w:style>
  <w:style w:type="character" w:customStyle="1" w:styleId="ejrj">
    <w:name w:val="ejr_j"/>
    <w:rsid w:val="00F93D17"/>
  </w:style>
  <w:style w:type="paragraph" w:customStyle="1" w:styleId="question">
    <w:name w:val="question"/>
    <w:basedOn w:val="Normal"/>
    <w:rsid w:val="00F93D17"/>
    <w:pPr>
      <w:widowControl w:val="0"/>
      <w:tabs>
        <w:tab w:val="left" w:pos="315"/>
      </w:tabs>
      <w:spacing w:afterLines="50" w:after="120"/>
    </w:pPr>
    <w:rPr>
      <w:rFonts w:ascii="Arial" w:eastAsia="MS PGothic" w:hAnsi="Arial"/>
      <w:kern w:val="2"/>
      <w:sz w:val="21"/>
      <w:szCs w:val="26"/>
      <w:lang w:eastAsia="ja-JP"/>
    </w:rPr>
  </w:style>
  <w:style w:type="paragraph" w:styleId="PlainText">
    <w:name w:val="Plain Text"/>
    <w:basedOn w:val="Normal"/>
    <w:link w:val="PlainTextChar"/>
    <w:uiPriority w:val="99"/>
    <w:rsid w:val="00F93D17"/>
    <w:pPr>
      <w:widowControl w:val="0"/>
    </w:pPr>
    <w:rPr>
      <w:rFonts w:ascii="SimSun" w:eastAsia="SimSun" w:hAnsi="Courier New"/>
      <w:kern w:val="2"/>
      <w:sz w:val="26"/>
      <w:lang w:eastAsia="zh-CN"/>
    </w:rPr>
  </w:style>
  <w:style w:type="character" w:customStyle="1" w:styleId="PlainTextChar">
    <w:name w:val="Plain Text Char"/>
    <w:basedOn w:val="DefaultParagraphFont"/>
    <w:link w:val="PlainText"/>
    <w:uiPriority w:val="99"/>
    <w:rsid w:val="00F93D17"/>
    <w:rPr>
      <w:rFonts w:ascii="SimSun" w:eastAsia="SimSun" w:hAnsi="Courier New" w:cs="Times New Roman"/>
      <w:sz w:val="26"/>
      <w:szCs w:val="20"/>
      <w:lang w:eastAsia="zh-CN"/>
      <w14:ligatures w14:val="none"/>
    </w:rPr>
  </w:style>
  <w:style w:type="paragraph" w:customStyle="1" w:styleId="Web1">
    <w:name w:val="普通(Web)1"/>
    <w:aliases w:val="普通 (Web)"/>
    <w:basedOn w:val="Normal"/>
    <w:rsid w:val="00F93D17"/>
    <w:pPr>
      <w:spacing w:before="100" w:after="100"/>
      <w:jc w:val="left"/>
    </w:pPr>
    <w:rPr>
      <w:rFonts w:ascii="SimSun" w:eastAsia="SimSun" w:hAnsi="SimSun"/>
      <w:sz w:val="26"/>
      <w:lang w:eastAsia="zh-CN"/>
    </w:rPr>
  </w:style>
  <w:style w:type="paragraph" w:customStyle="1" w:styleId="Normal20">
    <w:name w:val="Normal 2"/>
    <w:basedOn w:val="Normal"/>
    <w:rsid w:val="00F93D17"/>
    <w:pPr>
      <w:spacing w:before="240" w:after="240"/>
      <w:ind w:left="357"/>
    </w:pPr>
    <w:rPr>
      <w:sz w:val="26"/>
      <w:szCs w:val="26"/>
      <w:lang w:eastAsia="es-ES"/>
    </w:rPr>
  </w:style>
  <w:style w:type="paragraph" w:customStyle="1" w:styleId="a3">
    <w:name w:val="基准页眉样式"/>
    <w:basedOn w:val="BodyText"/>
    <w:autoRedefine/>
    <w:rsid w:val="00F93D17"/>
    <w:pPr>
      <w:framePr w:hSpace="180" w:wrap="around" w:vAnchor="text" w:hAnchor="page" w:x="1591" w:y="376"/>
      <w:widowControl w:val="0"/>
      <w:suppressAutoHyphens w:val="0"/>
      <w:spacing w:beforeLines="50" w:before="159" w:afterLines="50" w:after="159" w:line="288" w:lineRule="auto"/>
      <w:ind w:right="0"/>
      <w:jc w:val="center"/>
    </w:pPr>
    <w:rPr>
      <w:rFonts w:ascii="SimSun" w:eastAsia="SimSun" w:hAnsi="SimSun"/>
      <w:smallCaps/>
      <w:spacing w:val="0"/>
      <w:w w:val="95"/>
      <w:kern w:val="2"/>
      <w:lang w:val="en-US" w:eastAsia="zh-CN"/>
    </w:rPr>
  </w:style>
  <w:style w:type="paragraph" w:customStyle="1" w:styleId="body0">
    <w:name w:val="body"/>
    <w:basedOn w:val="BodyText3"/>
    <w:uiPriority w:val="99"/>
    <w:rsid w:val="00F93D17"/>
    <w:pPr>
      <w:suppressAutoHyphens w:val="0"/>
      <w:spacing w:after="0"/>
      <w:ind w:firstLine="709"/>
      <w:jc w:val="both"/>
    </w:pPr>
    <w:rPr>
      <w:rFonts w:ascii=".VnTime" w:hAnsi=".VnTime"/>
      <w:i w:val="0"/>
      <w:iCs w:val="0"/>
      <w:color w:val="auto"/>
      <w:sz w:val="26"/>
      <w:szCs w:val="20"/>
      <w:lang w:val="en-US" w:eastAsia="en-US"/>
    </w:rPr>
  </w:style>
  <w:style w:type="paragraph" w:customStyle="1" w:styleId="StyleBodyText3Italic">
    <w:name w:val="Style Body Text 3 + Italic"/>
    <w:basedOn w:val="BodyText3"/>
    <w:rsid w:val="00F93D17"/>
    <w:pPr>
      <w:widowControl w:val="0"/>
      <w:tabs>
        <w:tab w:val="left" w:pos="284"/>
      </w:tabs>
      <w:suppressAutoHyphens w:val="0"/>
      <w:spacing w:before="60" w:after="120" w:line="276" w:lineRule="auto"/>
      <w:ind w:left="113" w:hanging="113"/>
      <w:jc w:val="both"/>
    </w:pPr>
    <w:rPr>
      <w:rFonts w:ascii=".VnArial" w:hAnsi=".VnArial"/>
      <w:b/>
      <w:color w:val="auto"/>
      <w:lang w:val="en-US" w:eastAsia="en-US"/>
    </w:rPr>
  </w:style>
  <w:style w:type="paragraph" w:customStyle="1" w:styleId="StyleBefore6pt">
    <w:name w:val="Style Before:  6 pt"/>
    <w:basedOn w:val="Normal"/>
    <w:rsid w:val="00F93D17"/>
    <w:pPr>
      <w:keepNext/>
      <w:tabs>
        <w:tab w:val="num" w:pos="360"/>
      </w:tabs>
      <w:spacing w:before="80" w:after="80" w:line="276" w:lineRule="auto"/>
      <w:ind w:left="360" w:hanging="360"/>
    </w:pPr>
    <w:rPr>
      <w:rFonts w:ascii=".VnArial" w:hAnsi=".VnArial"/>
      <w:sz w:val="26"/>
      <w:szCs w:val="26"/>
    </w:rPr>
  </w:style>
  <w:style w:type="paragraph" w:customStyle="1" w:styleId="D">
    <w:name w:val="D"/>
    <w:basedOn w:val="Normal"/>
    <w:rsid w:val="00F93D17"/>
    <w:pPr>
      <w:tabs>
        <w:tab w:val="num" w:pos="227"/>
      </w:tabs>
      <w:spacing w:before="80" w:after="80" w:line="276" w:lineRule="auto"/>
    </w:pPr>
    <w:rPr>
      <w:rFonts w:ascii=".VnArial" w:hAnsi=".VnArial"/>
      <w:sz w:val="26"/>
      <w:szCs w:val="26"/>
    </w:rPr>
  </w:style>
  <w:style w:type="paragraph" w:customStyle="1" w:styleId="Normal12pt">
    <w:name w:val="Normal + 12pt"/>
    <w:basedOn w:val="body0"/>
    <w:rsid w:val="00F93D17"/>
    <w:pPr>
      <w:spacing w:line="288" w:lineRule="auto"/>
      <w:ind w:firstLine="0"/>
    </w:pPr>
    <w:rPr>
      <w:sz w:val="24"/>
      <w:szCs w:val="24"/>
      <w:lang w:val="fr-FR"/>
    </w:rPr>
  </w:style>
  <w:style w:type="paragraph" w:customStyle="1" w:styleId="Normal12pt0">
    <w:name w:val="Normal + 12 pt"/>
    <w:basedOn w:val="Normal12pt"/>
    <w:rsid w:val="00F93D17"/>
  </w:style>
  <w:style w:type="paragraph" w:customStyle="1" w:styleId="Hoa5">
    <w:name w:val="Hoa5"/>
    <w:basedOn w:val="N1"/>
    <w:rsid w:val="00F93D17"/>
    <w:pPr>
      <w:tabs>
        <w:tab w:val="clear" w:pos="1440"/>
        <w:tab w:val="clear" w:pos="3840"/>
        <w:tab w:val="right" w:pos="8760"/>
      </w:tabs>
      <w:autoSpaceDE w:val="0"/>
      <w:autoSpaceDN w:val="0"/>
      <w:adjustRightInd w:val="0"/>
      <w:spacing w:before="0" w:line="288" w:lineRule="auto"/>
      <w:ind w:left="0" w:firstLine="0"/>
      <w:jc w:val="center"/>
    </w:pPr>
    <w:rPr>
      <w:rFonts w:ascii=".VnTime" w:hAnsi=".VnTime" w:cs="Times New Roman"/>
      <w:iCs w:val="0"/>
      <w:color w:val="000000"/>
      <w:spacing w:val="-2"/>
      <w:sz w:val="22"/>
      <w:szCs w:val="22"/>
      <w:lang w:val="en-US" w:bidi="ar-SA"/>
    </w:rPr>
  </w:style>
  <w:style w:type="paragraph" w:customStyle="1" w:styleId="Style10">
    <w:name w:val="Style 1"/>
    <w:basedOn w:val="Style1"/>
    <w:rsid w:val="00F93D17"/>
    <w:pPr>
      <w:widowControl/>
      <w:spacing w:before="120"/>
      <w:ind w:firstLine="397"/>
    </w:pPr>
    <w:rPr>
      <w:color w:val="000000"/>
      <w:szCs w:val="26"/>
    </w:rPr>
  </w:style>
  <w:style w:type="paragraph" w:customStyle="1" w:styleId="Hoa3">
    <w:name w:val="Hoa3"/>
    <w:rsid w:val="00F93D17"/>
    <w:pPr>
      <w:tabs>
        <w:tab w:val="right" w:pos="8760"/>
      </w:tabs>
      <w:spacing w:after="0" w:line="288" w:lineRule="auto"/>
      <w:jc w:val="center"/>
    </w:pPr>
    <w:rPr>
      <w:rFonts w:ascii=".VnTime" w:eastAsia="Times New Roman" w:hAnsi=".VnTime" w:cs="Times New Roman"/>
      <w:noProof/>
      <w:kern w:val="0"/>
      <w:sz w:val="24"/>
      <w:szCs w:val="20"/>
      <w14:ligatures w14:val="none"/>
    </w:rPr>
  </w:style>
  <w:style w:type="paragraph" w:customStyle="1" w:styleId="Thuy5">
    <w:name w:val="Thuy5"/>
    <w:basedOn w:val="Normal"/>
    <w:rsid w:val="00F93D17"/>
    <w:pPr>
      <w:spacing w:after="120"/>
      <w:jc w:val="center"/>
    </w:pPr>
    <w:rPr>
      <w:rFonts w:ascii="Arial Bold" w:eastAsia="MS Mincho" w:hAnsi="Arial Bold" w:cs="Arial"/>
      <w:b/>
      <w:sz w:val="22"/>
      <w:szCs w:val="22"/>
      <w:lang w:eastAsia="ja-JP"/>
    </w:rPr>
  </w:style>
  <w:style w:type="paragraph" w:customStyle="1" w:styleId="Thuy7">
    <w:name w:val="Thuy7"/>
    <w:basedOn w:val="BodyText"/>
    <w:rsid w:val="00F93D17"/>
    <w:pPr>
      <w:suppressAutoHyphens w:val="0"/>
      <w:spacing w:before="60" w:after="120" w:line="288" w:lineRule="auto"/>
      <w:ind w:right="0"/>
      <w:jc w:val="center"/>
    </w:pPr>
    <w:rPr>
      <w:rFonts w:ascii="Arial" w:hAnsi="Arial" w:cs="Arial"/>
      <w:spacing w:val="0"/>
      <w:sz w:val="22"/>
      <w:szCs w:val="22"/>
      <w:lang w:val="en-GB" w:eastAsia="en-US"/>
    </w:rPr>
  </w:style>
  <w:style w:type="paragraph" w:customStyle="1" w:styleId="StyleDBold">
    <w:name w:val="Style D + Bold"/>
    <w:basedOn w:val="Normal"/>
    <w:rsid w:val="00F93D17"/>
    <w:pPr>
      <w:tabs>
        <w:tab w:val="num" w:pos="360"/>
      </w:tabs>
      <w:spacing w:before="80" w:after="80" w:line="276" w:lineRule="auto"/>
    </w:pPr>
    <w:rPr>
      <w:rFonts w:ascii=".VnArial" w:hAnsi=".VnArial"/>
      <w:b/>
      <w:bCs/>
      <w:sz w:val="26"/>
      <w:szCs w:val="26"/>
    </w:rPr>
  </w:style>
  <w:style w:type="paragraph" w:customStyle="1" w:styleId="noidung">
    <w:name w:val="noidung"/>
    <w:basedOn w:val="Normal"/>
    <w:rsid w:val="00F93D17"/>
    <w:pPr>
      <w:spacing w:before="60" w:after="120" w:line="288" w:lineRule="auto"/>
      <w:ind w:firstLine="432"/>
    </w:pPr>
    <w:rPr>
      <w:rFonts w:ascii=".VnTime" w:hAnsi=".VnTime"/>
      <w:sz w:val="26"/>
      <w:szCs w:val="26"/>
    </w:rPr>
  </w:style>
  <w:style w:type="paragraph" w:customStyle="1" w:styleId="6">
    <w:name w:val="6"/>
    <w:basedOn w:val="Normal"/>
    <w:autoRedefine/>
    <w:rsid w:val="00F93D17"/>
    <w:pPr>
      <w:spacing w:before="60" w:after="120" w:line="360" w:lineRule="auto"/>
      <w:ind w:firstLine="432"/>
      <w:jc w:val="left"/>
    </w:pPr>
    <w:rPr>
      <w:rFonts w:ascii=".VnCentury Schoolbook" w:hAnsi=".VnCentury Schoolbook"/>
      <w:iCs/>
      <w:color w:val="000000"/>
      <w:sz w:val="26"/>
      <w:szCs w:val="26"/>
      <w:lang w:val="fr-FR"/>
    </w:rPr>
  </w:style>
  <w:style w:type="paragraph" w:customStyle="1" w:styleId="7">
    <w:name w:val="7"/>
    <w:basedOn w:val="Normal"/>
    <w:autoRedefine/>
    <w:rsid w:val="00F93D17"/>
    <w:pPr>
      <w:spacing w:before="60" w:after="60"/>
    </w:pPr>
    <w:rPr>
      <w:rFonts w:ascii=".VnTime" w:hAnsi=".VnTime"/>
      <w:color w:val="000000"/>
      <w:sz w:val="26"/>
      <w:szCs w:val="26"/>
      <w:lang w:val="fr-FR"/>
    </w:rPr>
  </w:style>
  <w:style w:type="paragraph" w:customStyle="1" w:styleId="9">
    <w:name w:val="9"/>
    <w:basedOn w:val="Normal"/>
    <w:autoRedefine/>
    <w:rsid w:val="00F93D17"/>
    <w:pPr>
      <w:tabs>
        <w:tab w:val="left" w:pos="4644"/>
      </w:tabs>
      <w:spacing w:before="60" w:after="120"/>
      <w:ind w:rightChars="-22" w:right="-57"/>
      <w:jc w:val="center"/>
    </w:pPr>
    <w:rPr>
      <w:rFonts w:ascii=".VnArial" w:hAnsi=".VnArial"/>
      <w:b/>
      <w:color w:val="000000"/>
      <w:sz w:val="26"/>
      <w:szCs w:val="26"/>
      <w:lang w:val="it-IT"/>
    </w:rPr>
  </w:style>
  <w:style w:type="paragraph" w:customStyle="1" w:styleId="Style7Before0ptAfter0pt1">
    <w:name w:val="Style 7 + Before:  0 pt After:  0 pt1"/>
    <w:basedOn w:val="7"/>
    <w:autoRedefine/>
    <w:rsid w:val="00F93D17"/>
    <w:pPr>
      <w:spacing w:beforeLines="30" w:before="72" w:afterLines="30" w:after="72"/>
    </w:pPr>
    <w:rPr>
      <w:szCs w:val="20"/>
      <w:lang w:val="es-ES"/>
    </w:rPr>
  </w:style>
  <w:style w:type="paragraph" w:customStyle="1" w:styleId="Style7Firstline127cm">
    <w:name w:val="Style 7 + First line:  1.27 cm"/>
    <w:basedOn w:val="7"/>
    <w:rsid w:val="00F93D17"/>
    <w:rPr>
      <w:szCs w:val="20"/>
    </w:rPr>
  </w:style>
  <w:style w:type="paragraph" w:customStyle="1" w:styleId="Than">
    <w:name w:val="Than"/>
    <w:basedOn w:val="Normal"/>
    <w:rsid w:val="00F93D17"/>
    <w:pPr>
      <w:spacing w:after="60" w:line="280" w:lineRule="atLeast"/>
      <w:ind w:firstLine="454"/>
    </w:pPr>
    <w:rPr>
      <w:rFonts w:ascii=".VnCentury Schoolbook" w:hAnsi=".VnCentury Schoolbook"/>
      <w:sz w:val="21"/>
      <w:szCs w:val="21"/>
    </w:rPr>
  </w:style>
  <w:style w:type="paragraph" w:customStyle="1" w:styleId="Style11Auto">
    <w:name w:val="Style 1.1.+ Auto"/>
    <w:basedOn w:val="Normal"/>
    <w:autoRedefine/>
    <w:rsid w:val="00F93D17"/>
    <w:pPr>
      <w:tabs>
        <w:tab w:val="left" w:pos="434"/>
        <w:tab w:val="left" w:pos="992"/>
      </w:tabs>
      <w:spacing w:before="60" w:after="60" w:line="269" w:lineRule="auto"/>
    </w:pPr>
    <w:rPr>
      <w:rFonts w:ascii=".VnCentury Schoolbook" w:hAnsi=".VnCentury Schoolbook" w:cs="Arial"/>
      <w:b/>
      <w:color w:val="FF0000"/>
      <w:sz w:val="26"/>
      <w:szCs w:val="26"/>
      <w:lang w:val="pt-BR" w:eastAsia="es-ES"/>
    </w:rPr>
  </w:style>
  <w:style w:type="paragraph" w:customStyle="1" w:styleId="muclon">
    <w:name w:val="muclon"/>
    <w:basedOn w:val="Heading1"/>
    <w:rsid w:val="00F93D17"/>
    <w:pPr>
      <w:keepLines w:val="0"/>
      <w:numPr>
        <w:numId w:val="0"/>
      </w:numPr>
      <w:tabs>
        <w:tab w:val="num" w:pos="425"/>
      </w:tabs>
      <w:spacing w:before="120" w:after="0"/>
      <w:ind w:left="1440" w:hanging="360"/>
    </w:pPr>
    <w:rPr>
      <w:rFonts w:ascii="Times New Roman" w:eastAsia="Times New Roman" w:hAnsi="Times New Roman" w:cs="Times New Roman"/>
      <w:b/>
      <w:bCs/>
      <w:color w:val="000000"/>
      <w:sz w:val="20"/>
      <w:szCs w:val="20"/>
      <w:lang w:val="nb-NO"/>
    </w:rPr>
  </w:style>
  <w:style w:type="paragraph" w:customStyle="1" w:styleId="bac1">
    <w:name w:val="bac1"/>
    <w:basedOn w:val="Heading2"/>
    <w:rsid w:val="00F93D17"/>
    <w:pPr>
      <w:keepLines w:val="0"/>
      <w:numPr>
        <w:ilvl w:val="0"/>
        <w:numId w:val="0"/>
      </w:numPr>
      <w:spacing w:before="240" w:after="0" w:line="312" w:lineRule="auto"/>
    </w:pPr>
    <w:rPr>
      <w:rFonts w:ascii="Times New Roman" w:eastAsia="Times New Roman" w:hAnsi="Times New Roman" w:cs="Times New Roman"/>
      <w:b/>
      <w:bCs/>
      <w:i/>
      <w:color w:val="000000"/>
      <w:sz w:val="22"/>
      <w:szCs w:val="20"/>
      <w:lang w:val="nb-NO"/>
    </w:rPr>
  </w:style>
  <w:style w:type="paragraph" w:customStyle="1" w:styleId="bac2">
    <w:name w:val="bac2"/>
    <w:basedOn w:val="Heading3"/>
    <w:rsid w:val="00F93D17"/>
    <w:pPr>
      <w:keepLines w:val="0"/>
      <w:numPr>
        <w:ilvl w:val="0"/>
        <w:numId w:val="0"/>
      </w:numPr>
      <w:spacing w:before="240" w:after="0" w:line="312" w:lineRule="auto"/>
    </w:pPr>
    <w:rPr>
      <w:rFonts w:ascii="Times New Roman" w:eastAsia="Times New Roman" w:hAnsi="Times New Roman" w:cs="Times New Roman"/>
      <w:b/>
      <w:bCs/>
      <w:i/>
      <w:iCs/>
      <w:color w:val="000000"/>
      <w:sz w:val="26"/>
      <w:lang w:val="nb-NO"/>
    </w:rPr>
  </w:style>
  <w:style w:type="paragraph" w:customStyle="1" w:styleId="a4">
    <w:name w:val="ノーマル"/>
    <w:basedOn w:val="Normal"/>
    <w:rsid w:val="00F93D17"/>
    <w:pPr>
      <w:tabs>
        <w:tab w:val="num" w:pos="480"/>
      </w:tabs>
      <w:overflowPunct w:val="0"/>
      <w:autoSpaceDE w:val="0"/>
      <w:autoSpaceDN w:val="0"/>
      <w:adjustRightInd w:val="0"/>
      <w:ind w:left="480" w:hanging="480"/>
      <w:jc w:val="left"/>
      <w:textAlignment w:val="baseline"/>
    </w:pPr>
    <w:rPr>
      <w:rFonts w:eastAsia="Mincho"/>
      <w:sz w:val="20"/>
      <w:lang w:eastAsia="ja-JP"/>
    </w:rPr>
  </w:style>
  <w:style w:type="paragraph" w:customStyle="1" w:styleId="Text25">
    <w:name w:val="Text2.5"/>
    <w:basedOn w:val="Normal"/>
    <w:rsid w:val="00F93D17"/>
    <w:pPr>
      <w:tabs>
        <w:tab w:val="num" w:pos="360"/>
      </w:tabs>
      <w:overflowPunct w:val="0"/>
      <w:autoSpaceDE w:val="0"/>
      <w:autoSpaceDN w:val="0"/>
      <w:adjustRightInd w:val="0"/>
      <w:ind w:left="360" w:hanging="360"/>
      <w:jc w:val="left"/>
      <w:textAlignment w:val="baseline"/>
    </w:pPr>
    <w:rPr>
      <w:rFonts w:eastAsia="Mincho"/>
      <w:sz w:val="20"/>
      <w:lang w:eastAsia="ja-JP"/>
    </w:rPr>
  </w:style>
  <w:style w:type="paragraph" w:customStyle="1" w:styleId="CM21">
    <w:name w:val="CM21"/>
    <w:basedOn w:val="Default"/>
    <w:next w:val="Default"/>
    <w:rsid w:val="00F93D17"/>
    <w:pPr>
      <w:widowControl w:val="0"/>
      <w:spacing w:after="273"/>
    </w:pPr>
    <w:rPr>
      <w:rFonts w:ascii="Arial" w:hAnsi="Arial"/>
      <w:color w:val="auto"/>
    </w:rPr>
  </w:style>
  <w:style w:type="paragraph" w:customStyle="1" w:styleId="CM22">
    <w:name w:val="CM22"/>
    <w:basedOn w:val="Default"/>
    <w:next w:val="Default"/>
    <w:rsid w:val="00F93D17"/>
    <w:pPr>
      <w:widowControl w:val="0"/>
      <w:spacing w:after="140"/>
    </w:pPr>
    <w:rPr>
      <w:rFonts w:ascii="Arial" w:hAnsi="Arial"/>
      <w:color w:val="auto"/>
    </w:rPr>
  </w:style>
  <w:style w:type="paragraph" w:customStyle="1" w:styleId="CM31">
    <w:name w:val="CM31"/>
    <w:basedOn w:val="Default"/>
    <w:next w:val="Default"/>
    <w:rsid w:val="00F93D17"/>
    <w:pPr>
      <w:widowControl w:val="0"/>
      <w:spacing w:after="368"/>
    </w:pPr>
    <w:rPr>
      <w:rFonts w:ascii="Arial" w:hAnsi="Arial"/>
      <w:color w:val="auto"/>
    </w:rPr>
  </w:style>
  <w:style w:type="paragraph" w:customStyle="1" w:styleId="CM53">
    <w:name w:val="CM53"/>
    <w:basedOn w:val="Default"/>
    <w:next w:val="Default"/>
    <w:rsid w:val="00F93D17"/>
    <w:pPr>
      <w:spacing w:after="385"/>
    </w:pPr>
    <w:rPr>
      <w:rFonts w:ascii="Frutiger" w:hAnsi="Frutiger"/>
      <w:color w:val="auto"/>
    </w:rPr>
  </w:style>
  <w:style w:type="paragraph" w:customStyle="1" w:styleId="CM6">
    <w:name w:val="CM6"/>
    <w:basedOn w:val="Default"/>
    <w:next w:val="Default"/>
    <w:rsid w:val="00F93D17"/>
    <w:pPr>
      <w:spacing w:line="233" w:lineRule="atLeast"/>
    </w:pPr>
    <w:rPr>
      <w:rFonts w:ascii="Frutiger" w:hAnsi="Frutiger"/>
      <w:color w:val="auto"/>
    </w:rPr>
  </w:style>
  <w:style w:type="paragraph" w:customStyle="1" w:styleId="CM45">
    <w:name w:val="CM45"/>
    <w:basedOn w:val="Default"/>
    <w:next w:val="Default"/>
    <w:rsid w:val="00F93D17"/>
    <w:pPr>
      <w:spacing w:after="495"/>
    </w:pPr>
    <w:rPr>
      <w:rFonts w:ascii="Frutiger" w:hAnsi="Frutiger"/>
      <w:color w:val="auto"/>
    </w:rPr>
  </w:style>
  <w:style w:type="character" w:styleId="HTMLTypewriter">
    <w:name w:val="HTML Typewriter"/>
    <w:rsid w:val="00F93D17"/>
    <w:rPr>
      <w:rFonts w:ascii="SimSun" w:eastAsia="SimSun" w:hAnsi="SimSun" w:cs="SimSun"/>
      <w:sz w:val="24"/>
      <w:szCs w:val="24"/>
    </w:rPr>
  </w:style>
  <w:style w:type="paragraph" w:customStyle="1" w:styleId="StyleCaptionCaptionCharCaptionChar1CharCaptionCharCharCha">
    <w:name w:val="Style CaptionCaption CharCaption Char1 CharCaption Char Char Cha"/>
    <w:basedOn w:val="Caption"/>
    <w:rsid w:val="00F93D17"/>
    <w:pPr>
      <w:widowControl w:val="0"/>
      <w:snapToGrid w:val="0"/>
      <w:spacing w:line="300" w:lineRule="auto"/>
    </w:pPr>
    <w:rPr>
      <w:b w:val="0"/>
      <w:bCs/>
      <w:kern w:val="2"/>
      <w:sz w:val="22"/>
      <w:lang w:eastAsia="ja-JP"/>
    </w:rPr>
  </w:style>
  <w:style w:type="paragraph" w:customStyle="1" w:styleId="Chapteran">
    <w:name w:val="Chapter_an"/>
    <w:basedOn w:val="Normal"/>
    <w:rsid w:val="00F93D17"/>
    <w:pPr>
      <w:spacing w:before="60" w:after="60"/>
      <w:jc w:val="center"/>
    </w:pPr>
    <w:rPr>
      <w:b/>
      <w:caps/>
      <w:sz w:val="26"/>
      <w:szCs w:val="28"/>
    </w:rPr>
  </w:style>
  <w:style w:type="paragraph" w:customStyle="1" w:styleId="mucnho1">
    <w:name w:val="mucnho1"/>
    <w:basedOn w:val="Heading4"/>
    <w:rsid w:val="00F93D17"/>
    <w:pPr>
      <w:keepLines w:val="0"/>
      <w:numPr>
        <w:ilvl w:val="0"/>
        <w:numId w:val="0"/>
      </w:numPr>
      <w:spacing w:before="60" w:after="60" w:line="312" w:lineRule="auto"/>
    </w:pPr>
    <w:rPr>
      <w:rFonts w:ascii="Times New Roman" w:eastAsia="Times New Roman" w:hAnsi="Times New Roman" w:cs="Times New Roman"/>
      <w:b/>
      <w:bCs/>
      <w:i w:val="0"/>
      <w:iCs w:val="0"/>
      <w:color w:val="0000FF"/>
      <w:sz w:val="26"/>
      <w:szCs w:val="24"/>
    </w:rPr>
  </w:style>
  <w:style w:type="paragraph" w:customStyle="1" w:styleId="tabletitle">
    <w:name w:val="table_title"/>
    <w:basedOn w:val="Chapteran"/>
    <w:rsid w:val="00F93D17"/>
    <w:pPr>
      <w:spacing w:line="312" w:lineRule="auto"/>
    </w:pPr>
    <w:rPr>
      <w:caps w:val="0"/>
      <w:sz w:val="24"/>
      <w:szCs w:val="24"/>
    </w:rPr>
  </w:style>
  <w:style w:type="paragraph" w:customStyle="1" w:styleId="picture">
    <w:name w:val="picture"/>
    <w:basedOn w:val="Heading4"/>
    <w:rsid w:val="00F93D17"/>
    <w:pPr>
      <w:keepLines w:val="0"/>
      <w:numPr>
        <w:ilvl w:val="0"/>
        <w:numId w:val="0"/>
      </w:numPr>
      <w:spacing w:before="60" w:after="60" w:line="312" w:lineRule="auto"/>
      <w:jc w:val="center"/>
    </w:pPr>
    <w:rPr>
      <w:rFonts w:ascii="Times New Roman" w:eastAsia="Times New Roman" w:hAnsi="Times New Roman" w:cs="Times New Roman"/>
      <w:b/>
      <w:bCs/>
      <w:i w:val="0"/>
      <w:iCs w:val="0"/>
      <w:color w:val="auto"/>
      <w:sz w:val="26"/>
      <w:szCs w:val="24"/>
    </w:rPr>
  </w:style>
  <w:style w:type="numbering" w:styleId="1ai">
    <w:name w:val="Outline List 1"/>
    <w:basedOn w:val="NoList"/>
    <w:semiHidden/>
    <w:rsid w:val="00F93D17"/>
    <w:pPr>
      <w:numPr>
        <w:numId w:val="13"/>
      </w:numPr>
    </w:pPr>
  </w:style>
  <w:style w:type="paragraph" w:styleId="Closing">
    <w:name w:val="Closing"/>
    <w:basedOn w:val="Normal"/>
    <w:link w:val="ClosingChar"/>
    <w:semiHidden/>
    <w:rsid w:val="00F93D17"/>
    <w:pPr>
      <w:ind w:left="4320"/>
      <w:jc w:val="left"/>
    </w:pPr>
    <w:rPr>
      <w:sz w:val="26"/>
      <w:szCs w:val="26"/>
    </w:rPr>
  </w:style>
  <w:style w:type="character" w:customStyle="1" w:styleId="ClosingChar">
    <w:name w:val="Closing Char"/>
    <w:basedOn w:val="DefaultParagraphFont"/>
    <w:link w:val="Closing"/>
    <w:semiHidden/>
    <w:rsid w:val="00F93D17"/>
    <w:rPr>
      <w:rFonts w:eastAsia="Times New Roman" w:cs="Times New Roman"/>
      <w:kern w:val="0"/>
      <w:sz w:val="26"/>
      <w:szCs w:val="26"/>
      <w14:ligatures w14:val="none"/>
    </w:rPr>
  </w:style>
  <w:style w:type="paragraph" w:styleId="Date">
    <w:name w:val="Date"/>
    <w:basedOn w:val="Normal"/>
    <w:next w:val="Normal"/>
    <w:link w:val="DateChar"/>
    <w:semiHidden/>
    <w:rsid w:val="00F93D17"/>
    <w:pPr>
      <w:jc w:val="left"/>
    </w:pPr>
    <w:rPr>
      <w:sz w:val="26"/>
      <w:szCs w:val="26"/>
    </w:rPr>
  </w:style>
  <w:style w:type="character" w:customStyle="1" w:styleId="DateChar">
    <w:name w:val="Date Char"/>
    <w:basedOn w:val="DefaultParagraphFont"/>
    <w:link w:val="Date"/>
    <w:semiHidden/>
    <w:rsid w:val="00F93D17"/>
    <w:rPr>
      <w:rFonts w:eastAsia="Times New Roman" w:cs="Times New Roman"/>
      <w:kern w:val="0"/>
      <w:sz w:val="26"/>
      <w:szCs w:val="26"/>
      <w14:ligatures w14:val="none"/>
    </w:rPr>
  </w:style>
  <w:style w:type="paragraph" w:styleId="E-mailSignature">
    <w:name w:val="E-mail Signature"/>
    <w:basedOn w:val="Normal"/>
    <w:link w:val="E-mailSignatureChar"/>
    <w:semiHidden/>
    <w:rsid w:val="00F93D17"/>
    <w:pPr>
      <w:jc w:val="left"/>
    </w:pPr>
    <w:rPr>
      <w:sz w:val="26"/>
      <w:szCs w:val="26"/>
    </w:rPr>
  </w:style>
  <w:style w:type="character" w:customStyle="1" w:styleId="E-mailSignatureChar">
    <w:name w:val="E-mail Signature Char"/>
    <w:basedOn w:val="DefaultParagraphFont"/>
    <w:link w:val="E-mailSignature"/>
    <w:semiHidden/>
    <w:rsid w:val="00F93D17"/>
    <w:rPr>
      <w:rFonts w:eastAsia="Times New Roman" w:cs="Times New Roman"/>
      <w:kern w:val="0"/>
      <w:sz w:val="26"/>
      <w:szCs w:val="26"/>
      <w14:ligatures w14:val="none"/>
    </w:rPr>
  </w:style>
  <w:style w:type="paragraph" w:styleId="EnvelopeAddress">
    <w:name w:val="envelope address"/>
    <w:basedOn w:val="Normal"/>
    <w:semiHidden/>
    <w:rsid w:val="00F93D17"/>
    <w:pPr>
      <w:framePr w:w="7920" w:h="1980" w:hRule="exact" w:hSpace="180" w:wrap="auto" w:hAnchor="page" w:xAlign="center" w:yAlign="bottom"/>
      <w:ind w:left="2880"/>
      <w:jc w:val="left"/>
    </w:pPr>
    <w:rPr>
      <w:rFonts w:ascii="Arial" w:hAnsi="Arial" w:cs="Arial"/>
      <w:sz w:val="26"/>
      <w:szCs w:val="26"/>
    </w:rPr>
  </w:style>
  <w:style w:type="paragraph" w:styleId="EnvelopeReturn">
    <w:name w:val="envelope return"/>
    <w:basedOn w:val="Normal"/>
    <w:semiHidden/>
    <w:rsid w:val="00F93D17"/>
    <w:pPr>
      <w:jc w:val="left"/>
    </w:pPr>
    <w:rPr>
      <w:rFonts w:ascii="Arial" w:hAnsi="Arial" w:cs="Arial"/>
      <w:sz w:val="20"/>
    </w:rPr>
  </w:style>
  <w:style w:type="character" w:styleId="HTMLAcronym">
    <w:name w:val="HTML Acronym"/>
    <w:semiHidden/>
    <w:rsid w:val="00F93D17"/>
  </w:style>
  <w:style w:type="paragraph" w:styleId="HTMLAddress">
    <w:name w:val="HTML Address"/>
    <w:basedOn w:val="Normal"/>
    <w:link w:val="HTMLAddressChar"/>
    <w:semiHidden/>
    <w:rsid w:val="00F93D17"/>
    <w:pPr>
      <w:jc w:val="left"/>
    </w:pPr>
    <w:rPr>
      <w:i/>
      <w:iCs/>
      <w:sz w:val="26"/>
      <w:szCs w:val="26"/>
    </w:rPr>
  </w:style>
  <w:style w:type="character" w:customStyle="1" w:styleId="HTMLAddressChar">
    <w:name w:val="HTML Address Char"/>
    <w:basedOn w:val="DefaultParagraphFont"/>
    <w:link w:val="HTMLAddress"/>
    <w:semiHidden/>
    <w:rsid w:val="00F93D17"/>
    <w:rPr>
      <w:rFonts w:eastAsia="Times New Roman" w:cs="Times New Roman"/>
      <w:i/>
      <w:iCs/>
      <w:kern w:val="0"/>
      <w:sz w:val="26"/>
      <w:szCs w:val="26"/>
      <w14:ligatures w14:val="none"/>
    </w:rPr>
  </w:style>
  <w:style w:type="character" w:styleId="HTMLCite">
    <w:name w:val="HTML Cite"/>
    <w:semiHidden/>
    <w:rsid w:val="00F93D17"/>
    <w:rPr>
      <w:i/>
      <w:iCs/>
    </w:rPr>
  </w:style>
  <w:style w:type="character" w:styleId="HTMLCode">
    <w:name w:val="HTML Code"/>
    <w:semiHidden/>
    <w:rsid w:val="00F93D17"/>
    <w:rPr>
      <w:rFonts w:ascii="Courier New" w:hAnsi="Courier New" w:cs="Courier New"/>
      <w:sz w:val="20"/>
      <w:szCs w:val="20"/>
    </w:rPr>
  </w:style>
  <w:style w:type="character" w:styleId="HTMLDefinition">
    <w:name w:val="HTML Definition"/>
    <w:semiHidden/>
    <w:rsid w:val="00F93D17"/>
    <w:rPr>
      <w:i/>
      <w:iCs/>
    </w:rPr>
  </w:style>
  <w:style w:type="character" w:styleId="HTMLKeyboard">
    <w:name w:val="HTML Keyboard"/>
    <w:semiHidden/>
    <w:rsid w:val="00F93D17"/>
    <w:rPr>
      <w:rFonts w:ascii="Courier New" w:hAnsi="Courier New" w:cs="Courier New"/>
      <w:sz w:val="20"/>
      <w:szCs w:val="20"/>
    </w:rPr>
  </w:style>
  <w:style w:type="paragraph" w:styleId="HTMLPreformatted">
    <w:name w:val="HTML Preformatted"/>
    <w:basedOn w:val="Normal"/>
    <w:link w:val="HTMLPreformattedChar"/>
    <w:uiPriority w:val="99"/>
    <w:rsid w:val="00F93D17"/>
    <w:pPr>
      <w:jc w:val="left"/>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F93D17"/>
    <w:rPr>
      <w:rFonts w:ascii="Courier New" w:eastAsia="Times New Roman" w:hAnsi="Courier New" w:cs="Courier New"/>
      <w:kern w:val="0"/>
      <w:sz w:val="20"/>
      <w:szCs w:val="20"/>
      <w14:ligatures w14:val="none"/>
    </w:rPr>
  </w:style>
  <w:style w:type="character" w:styleId="HTMLSample">
    <w:name w:val="HTML Sample"/>
    <w:semiHidden/>
    <w:rsid w:val="00F93D17"/>
    <w:rPr>
      <w:rFonts w:ascii="Courier New" w:hAnsi="Courier New" w:cs="Courier New"/>
    </w:rPr>
  </w:style>
  <w:style w:type="character" w:styleId="HTMLVariable">
    <w:name w:val="HTML Variable"/>
    <w:semiHidden/>
    <w:rsid w:val="00F93D17"/>
    <w:rPr>
      <w:i/>
      <w:iCs/>
    </w:rPr>
  </w:style>
  <w:style w:type="paragraph" w:styleId="List5">
    <w:name w:val="List 5"/>
    <w:basedOn w:val="Normal"/>
    <w:rsid w:val="00F93D17"/>
    <w:pPr>
      <w:ind w:left="1800" w:hanging="360"/>
      <w:jc w:val="left"/>
    </w:pPr>
    <w:rPr>
      <w:sz w:val="26"/>
      <w:szCs w:val="26"/>
    </w:rPr>
  </w:style>
  <w:style w:type="paragraph" w:styleId="ListContinue5">
    <w:name w:val="List Continue 5"/>
    <w:basedOn w:val="Normal"/>
    <w:rsid w:val="00F93D17"/>
    <w:pPr>
      <w:spacing w:after="120"/>
      <w:ind w:left="1800"/>
      <w:jc w:val="left"/>
    </w:pPr>
    <w:rPr>
      <w:sz w:val="26"/>
      <w:szCs w:val="26"/>
    </w:rPr>
  </w:style>
  <w:style w:type="paragraph" w:styleId="Salutation">
    <w:name w:val="Salutation"/>
    <w:basedOn w:val="Normal"/>
    <w:next w:val="Normal"/>
    <w:link w:val="SalutationChar"/>
    <w:semiHidden/>
    <w:rsid w:val="00F93D17"/>
    <w:pPr>
      <w:jc w:val="left"/>
    </w:pPr>
    <w:rPr>
      <w:sz w:val="26"/>
      <w:szCs w:val="26"/>
    </w:rPr>
  </w:style>
  <w:style w:type="character" w:customStyle="1" w:styleId="SalutationChar">
    <w:name w:val="Salutation Char"/>
    <w:basedOn w:val="DefaultParagraphFont"/>
    <w:link w:val="Salutation"/>
    <w:semiHidden/>
    <w:rsid w:val="00F93D17"/>
    <w:rPr>
      <w:rFonts w:eastAsia="Times New Roman" w:cs="Times New Roman"/>
      <w:kern w:val="0"/>
      <w:sz w:val="26"/>
      <w:szCs w:val="26"/>
      <w14:ligatures w14:val="none"/>
    </w:rPr>
  </w:style>
  <w:style w:type="paragraph" w:styleId="Signature">
    <w:name w:val="Signature"/>
    <w:basedOn w:val="Normal"/>
    <w:link w:val="SignatureChar"/>
    <w:semiHidden/>
    <w:rsid w:val="00F93D17"/>
    <w:pPr>
      <w:ind w:left="4320"/>
      <w:jc w:val="left"/>
    </w:pPr>
    <w:rPr>
      <w:sz w:val="26"/>
      <w:szCs w:val="26"/>
    </w:rPr>
  </w:style>
  <w:style w:type="character" w:customStyle="1" w:styleId="SignatureChar">
    <w:name w:val="Signature Char"/>
    <w:basedOn w:val="DefaultParagraphFont"/>
    <w:link w:val="Signature"/>
    <w:semiHidden/>
    <w:rsid w:val="00F93D17"/>
    <w:rPr>
      <w:rFonts w:eastAsia="Times New Roman" w:cs="Times New Roman"/>
      <w:kern w:val="0"/>
      <w:sz w:val="26"/>
      <w:szCs w:val="26"/>
      <w14:ligatures w14:val="none"/>
    </w:rPr>
  </w:style>
  <w:style w:type="table" w:styleId="Table3Deffects1">
    <w:name w:val="Table 3D effects 1"/>
    <w:basedOn w:val="TableNormal"/>
    <w:semiHidden/>
    <w:rsid w:val="00F93D17"/>
    <w:pPr>
      <w:spacing w:after="0" w:line="240" w:lineRule="auto"/>
    </w:pPr>
    <w:rPr>
      <w:rFonts w:eastAsia="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93D17"/>
    <w:pPr>
      <w:spacing w:after="0" w:line="240" w:lineRule="auto"/>
    </w:pPr>
    <w:rPr>
      <w:rFonts w:eastAsia="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93D17"/>
    <w:pPr>
      <w:spacing w:after="0" w:line="240" w:lineRule="auto"/>
    </w:pPr>
    <w:rPr>
      <w:rFonts w:eastAsia="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F93D17"/>
    <w:pPr>
      <w:spacing w:after="0" w:line="240" w:lineRule="auto"/>
    </w:pPr>
    <w:rPr>
      <w:rFonts w:eastAsia="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93D17"/>
    <w:pPr>
      <w:spacing w:after="0" w:line="240" w:lineRule="auto"/>
    </w:pPr>
    <w:rPr>
      <w:rFonts w:eastAsia="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93D17"/>
    <w:pPr>
      <w:spacing w:after="0" w:line="240" w:lineRule="auto"/>
    </w:pPr>
    <w:rPr>
      <w:rFonts w:eastAsia="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93D17"/>
    <w:pPr>
      <w:spacing w:after="0" w:line="240" w:lineRule="auto"/>
    </w:pPr>
    <w:rPr>
      <w:rFonts w:eastAsia="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F93D17"/>
    <w:pPr>
      <w:spacing w:after="0" w:line="240" w:lineRule="auto"/>
    </w:pPr>
    <w:rPr>
      <w:rFonts w:eastAsia="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93D17"/>
    <w:pPr>
      <w:spacing w:after="0" w:line="240" w:lineRule="auto"/>
    </w:pPr>
    <w:rPr>
      <w:rFonts w:eastAsia="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93D17"/>
    <w:pPr>
      <w:spacing w:after="0" w:line="240" w:lineRule="auto"/>
    </w:pPr>
    <w:rPr>
      <w:rFonts w:eastAsia="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F93D17"/>
    <w:pPr>
      <w:spacing w:after="0" w:line="240" w:lineRule="auto"/>
    </w:pPr>
    <w:rPr>
      <w:rFonts w:eastAsia="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93D17"/>
    <w:pPr>
      <w:spacing w:after="0" w:line="240" w:lineRule="auto"/>
    </w:pPr>
    <w:rPr>
      <w:rFonts w:eastAsia="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93D17"/>
    <w:pPr>
      <w:spacing w:after="0" w:line="240" w:lineRule="auto"/>
    </w:pPr>
    <w:rPr>
      <w:rFonts w:eastAsia="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93D17"/>
    <w:pPr>
      <w:spacing w:after="0" w:line="240" w:lineRule="auto"/>
    </w:pPr>
    <w:rPr>
      <w:rFonts w:eastAsia="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93D17"/>
    <w:pPr>
      <w:spacing w:after="0" w:line="240" w:lineRule="auto"/>
    </w:pPr>
    <w:rPr>
      <w:rFonts w:eastAsia="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F93D17"/>
    <w:pPr>
      <w:spacing w:after="0" w:line="240" w:lineRule="auto"/>
    </w:pPr>
    <w:rPr>
      <w:rFonts w:eastAsia="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F93D17"/>
    <w:pPr>
      <w:spacing w:after="0" w:line="240" w:lineRule="auto"/>
    </w:pPr>
    <w:rPr>
      <w:rFonts w:eastAsia="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rsid w:val="00F93D17"/>
    <w:pPr>
      <w:spacing w:after="0" w:line="240" w:lineRule="auto"/>
    </w:pPr>
    <w:rPr>
      <w:rFonts w:eastAsia="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F93D17"/>
    <w:pPr>
      <w:spacing w:after="0" w:line="240" w:lineRule="auto"/>
    </w:pPr>
    <w:rPr>
      <w:rFonts w:eastAsia="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F93D17"/>
    <w:pPr>
      <w:spacing w:after="0" w:line="240" w:lineRule="auto"/>
    </w:pPr>
    <w:rPr>
      <w:rFonts w:eastAsia="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F93D17"/>
    <w:pPr>
      <w:spacing w:after="0" w:line="240" w:lineRule="auto"/>
    </w:pPr>
    <w:rPr>
      <w:rFonts w:eastAsia="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6">
    <w:name w:val="Table Grid 6"/>
    <w:basedOn w:val="TableNormal"/>
    <w:semiHidden/>
    <w:rsid w:val="00F93D17"/>
    <w:pPr>
      <w:spacing w:after="0" w:line="240" w:lineRule="auto"/>
    </w:pPr>
    <w:rPr>
      <w:rFonts w:eastAsia="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93D17"/>
    <w:pPr>
      <w:spacing w:after="0" w:line="240" w:lineRule="auto"/>
    </w:pPr>
    <w:rPr>
      <w:rFonts w:eastAsia="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93D17"/>
    <w:pPr>
      <w:spacing w:after="0" w:line="240" w:lineRule="auto"/>
    </w:pPr>
    <w:rPr>
      <w:rFonts w:eastAsia="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F93D17"/>
    <w:pPr>
      <w:spacing w:after="0" w:line="240" w:lineRule="auto"/>
    </w:pPr>
    <w:rPr>
      <w:rFonts w:eastAsia="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93D17"/>
    <w:pPr>
      <w:spacing w:after="0" w:line="240" w:lineRule="auto"/>
    </w:pPr>
    <w:rPr>
      <w:rFonts w:eastAsia="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93D17"/>
    <w:pPr>
      <w:spacing w:after="0" w:line="240" w:lineRule="auto"/>
    </w:pPr>
    <w:rPr>
      <w:rFonts w:eastAsia="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93D17"/>
    <w:pPr>
      <w:spacing w:after="0" w:line="240" w:lineRule="auto"/>
    </w:pPr>
    <w:rPr>
      <w:rFonts w:eastAsia="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93D17"/>
    <w:pPr>
      <w:spacing w:after="0" w:line="240" w:lineRule="auto"/>
    </w:pPr>
    <w:rPr>
      <w:rFonts w:eastAsia="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93D17"/>
    <w:pPr>
      <w:spacing w:after="0" w:line="240" w:lineRule="auto"/>
    </w:pPr>
    <w:rPr>
      <w:rFonts w:eastAsia="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93D17"/>
    <w:pPr>
      <w:spacing w:after="0" w:line="240" w:lineRule="auto"/>
    </w:pPr>
    <w:rPr>
      <w:rFonts w:eastAsia="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93D17"/>
    <w:pPr>
      <w:spacing w:after="0" w:line="240" w:lineRule="auto"/>
    </w:pPr>
    <w:rPr>
      <w:rFonts w:eastAsia="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93D17"/>
    <w:pPr>
      <w:spacing w:after="0" w:line="240" w:lineRule="auto"/>
    </w:pPr>
    <w:rPr>
      <w:rFonts w:eastAsia="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F93D17"/>
    <w:pPr>
      <w:spacing w:after="0" w:line="240" w:lineRule="auto"/>
    </w:pPr>
    <w:rPr>
      <w:rFonts w:eastAsia="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93D17"/>
    <w:pPr>
      <w:spacing w:after="0" w:line="240" w:lineRule="auto"/>
    </w:pPr>
    <w:rPr>
      <w:rFonts w:eastAsia="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93D17"/>
    <w:pPr>
      <w:spacing w:after="0" w:line="240" w:lineRule="auto"/>
    </w:pPr>
    <w:rPr>
      <w:rFonts w:eastAsia="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F93D17"/>
    <w:pPr>
      <w:spacing w:after="0" w:line="240" w:lineRule="auto"/>
    </w:pPr>
    <w:rPr>
      <w:rFonts w:eastAsia="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93D17"/>
    <w:pPr>
      <w:spacing w:after="0" w:line="240" w:lineRule="auto"/>
    </w:pPr>
    <w:rPr>
      <w:rFonts w:eastAsia="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93D17"/>
    <w:pPr>
      <w:spacing w:after="0" w:line="240" w:lineRule="auto"/>
    </w:pPr>
    <w:rPr>
      <w:rFonts w:eastAsia="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93D17"/>
    <w:pPr>
      <w:spacing w:after="0" w:line="240" w:lineRule="auto"/>
    </w:pPr>
    <w:rPr>
      <w:rFonts w:eastAsia="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93D17"/>
    <w:pPr>
      <w:spacing w:after="0" w:line="240" w:lineRule="auto"/>
    </w:pPr>
    <w:rPr>
      <w:rFonts w:eastAsia="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mucnho2">
    <w:name w:val="mucnho2"/>
    <w:basedOn w:val="Normal"/>
    <w:rsid w:val="00F93D17"/>
    <w:pPr>
      <w:snapToGrid w:val="0"/>
      <w:spacing w:before="60" w:after="60" w:line="312" w:lineRule="auto"/>
    </w:pPr>
    <w:rPr>
      <w:b/>
      <w:i/>
      <w:sz w:val="26"/>
      <w:szCs w:val="26"/>
    </w:rPr>
  </w:style>
  <w:style w:type="paragraph" w:customStyle="1" w:styleId="Style12ptJustifiedFirstline127cmBefore2ptAfter">
    <w:name w:val="Style 12 pt Justified First line:  1.27 cm Before:  2 pt After:"/>
    <w:basedOn w:val="Normal"/>
    <w:semiHidden/>
    <w:rsid w:val="00F93D17"/>
    <w:pPr>
      <w:autoSpaceDE w:val="0"/>
      <w:autoSpaceDN w:val="0"/>
      <w:spacing w:before="40" w:after="40" w:line="288" w:lineRule="auto"/>
      <w:ind w:firstLine="432"/>
    </w:pPr>
    <w:rPr>
      <w:rFonts w:ascii=".VnTime" w:hAnsi=".VnTime"/>
      <w:sz w:val="26"/>
    </w:rPr>
  </w:style>
  <w:style w:type="character" w:customStyle="1" w:styleId="CharChar2">
    <w:name w:val="Char Char2"/>
    <w:locked/>
    <w:rsid w:val="00F93D17"/>
    <w:rPr>
      <w:rFonts w:ascii="Times New Roman" w:hAnsi="Times New Roman" w:cs="Times New Roman"/>
      <w:sz w:val="26"/>
      <w:szCs w:val="26"/>
      <w:lang w:val="en-US" w:eastAsia="en-US"/>
    </w:rPr>
  </w:style>
  <w:style w:type="paragraph" w:customStyle="1" w:styleId="font0">
    <w:name w:val="font0"/>
    <w:basedOn w:val="Normal"/>
    <w:uiPriority w:val="99"/>
    <w:rsid w:val="00F93D17"/>
    <w:pPr>
      <w:spacing w:before="100" w:beforeAutospacing="1" w:after="100" w:afterAutospacing="1"/>
      <w:jc w:val="left"/>
    </w:pPr>
    <w:rPr>
      <w:rFonts w:ascii=".VnTime" w:hAnsi=".VnTime"/>
      <w:snapToGrid w:val="0"/>
      <w:color w:val="000000"/>
      <w:sz w:val="25"/>
      <w:szCs w:val="25"/>
    </w:rPr>
  </w:style>
  <w:style w:type="character" w:customStyle="1" w:styleId="CharChar9">
    <w:name w:val="Char Char9"/>
    <w:locked/>
    <w:rsid w:val="00F93D17"/>
    <w:rPr>
      <w:rFonts w:ascii="Arial" w:hAnsi="Arial" w:cs="Arial"/>
      <w:sz w:val="24"/>
      <w:szCs w:val="24"/>
      <w:lang w:val="en-US" w:eastAsia="en-US"/>
    </w:rPr>
  </w:style>
  <w:style w:type="character" w:customStyle="1" w:styleId="CharChar15">
    <w:name w:val="Char Char15"/>
    <w:locked/>
    <w:rsid w:val="00F93D17"/>
    <w:rPr>
      <w:b/>
      <w:bCs/>
      <w:i/>
      <w:iCs/>
      <w:sz w:val="24"/>
      <w:szCs w:val="24"/>
      <w:lang w:val="en-GB" w:eastAsia="en-US"/>
    </w:rPr>
  </w:style>
  <w:style w:type="character" w:customStyle="1" w:styleId="CharChar12">
    <w:name w:val="Char Char12"/>
    <w:locked/>
    <w:rsid w:val="00F93D17"/>
    <w:rPr>
      <w:rFonts w:ascii="Arial" w:hAnsi="Arial" w:cs="Arial"/>
      <w:sz w:val="24"/>
      <w:szCs w:val="24"/>
      <w:lang w:val="en-GB" w:eastAsia="en-US"/>
    </w:rPr>
  </w:style>
  <w:style w:type="paragraph" w:customStyle="1" w:styleId="I11">
    <w:name w:val="I11"/>
    <w:basedOn w:val="Title"/>
    <w:rsid w:val="00F93D17"/>
    <w:pPr>
      <w:spacing w:before="60" w:after="120" w:line="360" w:lineRule="auto"/>
      <w:contextualSpacing w:val="0"/>
    </w:pPr>
    <w:rPr>
      <w:rFonts w:ascii=".VnTime" w:eastAsia="Times New Roman" w:hAnsi=".VnTime" w:cs="Times New Roman"/>
      <w:b/>
      <w:bCs/>
      <w:spacing w:val="0"/>
      <w:kern w:val="0"/>
      <w:sz w:val="26"/>
      <w:szCs w:val="24"/>
    </w:rPr>
  </w:style>
  <w:style w:type="character" w:customStyle="1" w:styleId="CharChar19">
    <w:name w:val="Char Char19"/>
    <w:uiPriority w:val="99"/>
    <w:locked/>
    <w:rsid w:val="00F93D17"/>
    <w:rPr>
      <w:rFonts w:ascii=".VnTimeH" w:hAnsi=".VnTimeH"/>
      <w:b/>
      <w:sz w:val="22"/>
      <w:lang w:val="en-US" w:eastAsia="en-US" w:bidi="ar-SA"/>
    </w:rPr>
  </w:style>
  <w:style w:type="paragraph" w:customStyle="1" w:styleId="Muc11">
    <w:name w:val="Muc1.1"/>
    <w:basedOn w:val="Normal"/>
    <w:rsid w:val="00F93D17"/>
    <w:pPr>
      <w:keepNext/>
      <w:numPr>
        <w:ilvl w:val="1"/>
        <w:numId w:val="14"/>
      </w:numPr>
      <w:spacing w:after="120" w:line="360" w:lineRule="exact"/>
      <w:jc w:val="left"/>
      <w:outlineLvl w:val="1"/>
    </w:pPr>
    <w:rPr>
      <w:b/>
      <w:sz w:val="26"/>
      <w:szCs w:val="28"/>
      <w:lang w:val="fr-FR"/>
    </w:rPr>
  </w:style>
  <w:style w:type="paragraph" w:customStyle="1" w:styleId="Muc110">
    <w:name w:val="Muc 1.1"/>
    <w:basedOn w:val="Heading1"/>
    <w:link w:val="Muc111Char"/>
    <w:rsid w:val="00F93D17"/>
    <w:pPr>
      <w:keepLines w:val="0"/>
      <w:numPr>
        <w:numId w:val="15"/>
      </w:numPr>
      <w:tabs>
        <w:tab w:val="left" w:pos="180"/>
        <w:tab w:val="left" w:pos="1800"/>
      </w:tabs>
      <w:spacing w:before="0" w:after="120" w:line="360" w:lineRule="exact"/>
    </w:pPr>
    <w:rPr>
      <w:rFonts w:ascii="Times New Roman" w:eastAsia="Times New Roman" w:hAnsi="Times New Roman" w:cs="Times New Roman"/>
      <w:b/>
      <w:color w:val="000000"/>
      <w:sz w:val="26"/>
      <w:szCs w:val="26"/>
      <w:lang w:val="en-GB"/>
    </w:rPr>
  </w:style>
  <w:style w:type="character" w:customStyle="1" w:styleId="Muc111Char">
    <w:name w:val="Muc 1.1.1 Char"/>
    <w:link w:val="Muc110"/>
    <w:rsid w:val="00F93D17"/>
    <w:rPr>
      <w:rFonts w:eastAsia="Times New Roman" w:cs="Times New Roman"/>
      <w:b/>
      <w:color w:val="000000"/>
      <w:kern w:val="0"/>
      <w:sz w:val="26"/>
      <w:szCs w:val="26"/>
      <w:lang w:val="en-GB"/>
      <w14:ligatures w14:val="none"/>
    </w:rPr>
  </w:style>
  <w:style w:type="character" w:customStyle="1" w:styleId="Heading3ACharChar2">
    <w:name w:val="Heading 3A Char Char2"/>
    <w:aliases w:val="h3 Char Char2,Heading 3 Char Char1,Heading 3A Char Char Char1,h3 Char Char3"/>
    <w:rsid w:val="00F93D17"/>
    <w:rPr>
      <w:rFonts w:ascii="CG Times" w:hAnsi="CG Times"/>
      <w:b/>
      <w:sz w:val="24"/>
      <w:lang w:val="en-GB" w:eastAsia="en-US" w:bidi="ar-SA"/>
    </w:rPr>
  </w:style>
  <w:style w:type="character" w:customStyle="1" w:styleId="2headlineChar2">
    <w:name w:val="2 headline Char2"/>
    <w:aliases w:val="h Char2,Heading 2 Char Char Char Char2,h2 Char2,MVA2 Char Char2,MVA2 Char Char3"/>
    <w:locked/>
    <w:rsid w:val="00F93D17"/>
    <w:rPr>
      <w:b/>
      <w:sz w:val="24"/>
      <w:lang w:val="en-GB" w:eastAsia="en-US" w:bidi="ar-SA"/>
    </w:rPr>
  </w:style>
  <w:style w:type="character" w:customStyle="1" w:styleId="articletext1">
    <w:name w:val="article_text1"/>
    <w:rsid w:val="00F93D17"/>
    <w:rPr>
      <w:rFonts w:ascii="Verdana" w:hAnsi="Verdana" w:hint="default"/>
      <w:b w:val="0"/>
      <w:bCs w:val="0"/>
      <w:i w:val="0"/>
      <w:iCs w:val="0"/>
      <w:caps w:val="0"/>
      <w:strike w:val="0"/>
      <w:dstrike w:val="0"/>
      <w:vanish w:val="0"/>
      <w:webHidden w:val="0"/>
      <w:color w:val="3D3A3A"/>
      <w:sz w:val="17"/>
      <w:szCs w:val="17"/>
      <w:u w:val="none"/>
      <w:effect w:val="none"/>
      <w:vertAlign w:val="baseline"/>
      <w:specVanish w:val="0"/>
    </w:rPr>
  </w:style>
  <w:style w:type="character" w:customStyle="1" w:styleId="CharChar14">
    <w:name w:val="Char Char14"/>
    <w:locked/>
    <w:rsid w:val="00F93D17"/>
    <w:rPr>
      <w:rFonts w:ascii=".VnTime" w:eastAsia="MS Mincho" w:hAnsi=".VnTime"/>
      <w:sz w:val="22"/>
      <w:lang w:val="en-US" w:eastAsia="en-US" w:bidi="ar-SA"/>
    </w:rPr>
  </w:style>
  <w:style w:type="character" w:customStyle="1" w:styleId="CharChar13">
    <w:name w:val="Char Char13"/>
    <w:locked/>
    <w:rsid w:val="00F93D17"/>
    <w:rPr>
      <w:rFonts w:eastAsia="MS Mincho"/>
      <w:i/>
      <w:sz w:val="22"/>
      <w:lang w:val="en-US" w:eastAsia="en-US" w:bidi="ar-SA"/>
    </w:rPr>
  </w:style>
  <w:style w:type="character" w:customStyle="1" w:styleId="CharChar11">
    <w:name w:val="Char Char11"/>
    <w:locked/>
    <w:rsid w:val="00F93D17"/>
    <w:rPr>
      <w:rFonts w:ascii="Arial" w:eastAsia="MS Mincho" w:hAnsi="Arial"/>
      <w:i/>
      <w:lang w:val="en-US" w:eastAsia="en-US" w:bidi="ar-SA"/>
    </w:rPr>
  </w:style>
  <w:style w:type="character" w:customStyle="1" w:styleId="CharChar3">
    <w:name w:val="Char Char3"/>
    <w:locked/>
    <w:rsid w:val="00F93D17"/>
    <w:rPr>
      <w:rFonts w:ascii=".VnTime" w:eastAsia="MS Mincho" w:hAnsi=".VnTime" w:cs="Arial"/>
      <w:sz w:val="26"/>
      <w:szCs w:val="26"/>
      <w:lang w:val="en-US" w:eastAsia="en-US" w:bidi="ar-SA"/>
    </w:rPr>
  </w:style>
  <w:style w:type="character" w:customStyle="1" w:styleId="CharChar8">
    <w:name w:val="Char Char8"/>
    <w:locked/>
    <w:rsid w:val="00F93D17"/>
    <w:rPr>
      <w:rFonts w:ascii=".VnTime" w:eastAsia="MS Mincho" w:hAnsi=".VnTime"/>
      <w:sz w:val="26"/>
      <w:lang w:val="en-US" w:eastAsia="en-US" w:bidi="ar-SA"/>
    </w:rPr>
  </w:style>
  <w:style w:type="character" w:customStyle="1" w:styleId="MyHeaderCharChar">
    <w:name w:val="MyHeader Char Char"/>
    <w:rsid w:val="00F93D17"/>
    <w:rPr>
      <w:rFonts w:ascii=".VnTime" w:eastAsia="MS Mincho" w:hAnsi=".VnTime" w:cs="Arial"/>
      <w:sz w:val="26"/>
      <w:szCs w:val="26"/>
      <w:lang w:val="en-US" w:eastAsia="en-US" w:bidi="ar-SA"/>
    </w:rPr>
  </w:style>
  <w:style w:type="character" w:customStyle="1" w:styleId="2headlineChar3">
    <w:name w:val="2 headline Char3"/>
    <w:aliases w:val="h Char3,Heading 2 Char Char Char Char3,h2 Char3,MVA2 Char Char4,MVA2 Char Char5"/>
    <w:locked/>
    <w:rsid w:val="00F93D17"/>
    <w:rPr>
      <w:rFonts w:eastAsia="MS Mincho"/>
      <w:b/>
      <w:color w:val="000000"/>
      <w:sz w:val="26"/>
      <w:szCs w:val="26"/>
      <w:lang w:val="it-IT" w:eastAsia="en-US" w:bidi="ar-SA"/>
    </w:rPr>
  </w:style>
  <w:style w:type="character" w:customStyle="1" w:styleId="HeadingChar1">
    <w:name w:val="Heading Char1"/>
    <w:aliases w:val="Heading1 Char Char1"/>
    <w:locked/>
    <w:rsid w:val="00F93D17"/>
    <w:rPr>
      <w:rFonts w:ascii=".VnHelvetInsH" w:eastAsia="MS Mincho" w:hAnsi=".VnHelvetInsH"/>
      <w:sz w:val="32"/>
      <w:lang w:val="en-US" w:eastAsia="en-US" w:bidi="ar-SA"/>
    </w:rPr>
  </w:style>
  <w:style w:type="character" w:customStyle="1" w:styleId="TableCharChar">
    <w:name w:val="Table Char Char"/>
    <w:locked/>
    <w:rsid w:val="00F93D17"/>
    <w:rPr>
      <w:rFonts w:eastAsia="MS Mincho"/>
      <w:i/>
      <w:sz w:val="22"/>
      <w:lang w:val="en-US" w:eastAsia="en-US" w:bidi="ar-SA"/>
    </w:rPr>
  </w:style>
  <w:style w:type="character" w:customStyle="1" w:styleId="H-2CharChar">
    <w:name w:val="H-2 Char Char"/>
    <w:rsid w:val="00F93D17"/>
    <w:rPr>
      <w:sz w:val="26"/>
      <w:lang w:val="fr-FR" w:eastAsia="en-US" w:bidi="ar-SA"/>
    </w:rPr>
  </w:style>
  <w:style w:type="paragraph" w:customStyle="1" w:styleId="CharCharChar1Char">
    <w:name w:val="Char Char Char1 Char"/>
    <w:autoRedefine/>
    <w:rsid w:val="00F93D17"/>
    <w:pPr>
      <w:tabs>
        <w:tab w:val="left" w:pos="1152"/>
      </w:tabs>
      <w:spacing w:before="120" w:after="120" w:line="312" w:lineRule="auto"/>
    </w:pPr>
    <w:rPr>
      <w:rFonts w:ascii="VNI-Helve" w:eastAsia="VNI-Times" w:hAnsi="VNI-Helve" w:cs="VNI-Helve"/>
      <w:kern w:val="0"/>
      <w:sz w:val="26"/>
      <w:szCs w:val="26"/>
      <w14:ligatures w14:val="none"/>
    </w:rPr>
  </w:style>
  <w:style w:type="character" w:customStyle="1" w:styleId="thanbaiCharChar">
    <w:name w:val="than bai Char Char"/>
    <w:locked/>
    <w:rsid w:val="00F93D17"/>
    <w:rPr>
      <w:rFonts w:ascii=".VnTime" w:eastAsia="MS Mincho" w:hAnsi=".VnTime"/>
      <w:snapToGrid w:val="0"/>
      <w:sz w:val="26"/>
      <w:lang w:val="en-US" w:eastAsia="en-US" w:bidi="ar-SA"/>
    </w:rPr>
  </w:style>
  <w:style w:type="paragraph" w:customStyle="1" w:styleId="CharCharChar1CharCharCharChar">
    <w:name w:val="Char Char Char1 Char Char Char Char"/>
    <w:autoRedefine/>
    <w:rsid w:val="00F93D17"/>
    <w:pPr>
      <w:tabs>
        <w:tab w:val="left" w:pos="1152"/>
      </w:tabs>
      <w:spacing w:before="120" w:after="120" w:line="312" w:lineRule="auto"/>
    </w:pPr>
    <w:rPr>
      <w:rFonts w:ascii="VNI-Helve" w:eastAsia="VNI-Times" w:hAnsi="VNI-Helve" w:cs="VNI-Helve"/>
      <w:kern w:val="0"/>
      <w:sz w:val="26"/>
      <w:szCs w:val="26"/>
      <w14:ligatures w14:val="none"/>
    </w:rPr>
  </w:style>
  <w:style w:type="paragraph" w:customStyle="1" w:styleId="CharCharChar1CharCharCharCharCharCharCharCharCharCharCharCharChar">
    <w:name w:val="Char Char Char1 Char Char Char Char Char Char Char Char Char Char Char Char Char"/>
    <w:autoRedefine/>
    <w:rsid w:val="00F93D17"/>
    <w:pPr>
      <w:tabs>
        <w:tab w:val="left" w:pos="1152"/>
      </w:tabs>
      <w:spacing w:before="120" w:after="120" w:line="312" w:lineRule="auto"/>
    </w:pPr>
    <w:rPr>
      <w:rFonts w:ascii="VNI-Helve" w:eastAsia="VNI-Times" w:hAnsi="VNI-Helve" w:cs="VNI-Helve"/>
      <w:kern w:val="0"/>
      <w:sz w:val="26"/>
      <w:szCs w:val="26"/>
      <w14:ligatures w14:val="none"/>
    </w:rPr>
  </w:style>
  <w:style w:type="paragraph" w:customStyle="1" w:styleId="CharCharChar1CharCharCharCharCharCharChar">
    <w:name w:val="Char Char Char1 Char Char Char Char Char Char Char"/>
    <w:autoRedefine/>
    <w:rsid w:val="00F93D17"/>
    <w:pPr>
      <w:tabs>
        <w:tab w:val="left" w:pos="1152"/>
      </w:tabs>
      <w:spacing w:before="120" w:after="120" w:line="312" w:lineRule="auto"/>
    </w:pPr>
    <w:rPr>
      <w:rFonts w:ascii="VNI-Helve" w:eastAsia="VNI-Times" w:hAnsi="VNI-Helve" w:cs="VNI-Helve"/>
      <w:kern w:val="0"/>
      <w:sz w:val="26"/>
      <w:szCs w:val="26"/>
      <w14:ligatures w14:val="none"/>
    </w:rPr>
  </w:style>
  <w:style w:type="paragraph" w:customStyle="1" w:styleId="CharCharChar1CharCharCharCharCharCharCharCharCharCharCharCharCharCharCharCharCharCharChar">
    <w:name w:val="Char Char Char1 Char Char Char Char Char Char Char Char Char Char Char Char Char Char Char Char Char Char Char"/>
    <w:autoRedefine/>
    <w:rsid w:val="00F93D17"/>
    <w:pPr>
      <w:tabs>
        <w:tab w:val="left" w:pos="1152"/>
      </w:tabs>
      <w:spacing w:before="120" w:after="120" w:line="312" w:lineRule="auto"/>
    </w:pPr>
    <w:rPr>
      <w:rFonts w:ascii="VNI-Helve" w:eastAsia="VNI-Times" w:hAnsi="VNI-Helve" w:cs="VNI-Helve"/>
      <w:kern w:val="0"/>
      <w:sz w:val="26"/>
      <w:szCs w:val="26"/>
      <w14:ligatures w14:val="none"/>
    </w:rPr>
  </w:style>
  <w:style w:type="character" w:customStyle="1" w:styleId="apple-style-span">
    <w:name w:val="apple-style-span"/>
    <w:rsid w:val="00F93D17"/>
  </w:style>
  <w:style w:type="paragraph" w:customStyle="1" w:styleId="StyleHeading1HeadingTieude1h1Before6ptAfter3ptL">
    <w:name w:val="Style Heading 1HeadingTieude1h1 + Before:  6 pt After:  3 pt L"/>
    <w:basedOn w:val="Normal"/>
    <w:rsid w:val="00F93D17"/>
    <w:pPr>
      <w:tabs>
        <w:tab w:val="num" w:pos="360"/>
      </w:tabs>
      <w:spacing w:after="120" w:line="264" w:lineRule="auto"/>
      <w:ind w:left="360" w:hanging="360"/>
    </w:pPr>
    <w:rPr>
      <w:rFonts w:ascii=".VnArial" w:hAnsi=".VnArial"/>
    </w:rPr>
  </w:style>
  <w:style w:type="paragraph" w:customStyle="1" w:styleId="CharCharChar2CharCharCharCharCharCharCharCharCharCharCharCharChar">
    <w:name w:val="Char Char Char2 Char Char Char Char Char Char Char Char Char Char Char Char Char"/>
    <w:autoRedefine/>
    <w:rsid w:val="00F93D17"/>
    <w:pPr>
      <w:tabs>
        <w:tab w:val="left" w:pos="1152"/>
      </w:tabs>
      <w:spacing w:before="120" w:after="120" w:line="312" w:lineRule="auto"/>
    </w:pPr>
    <w:rPr>
      <w:rFonts w:ascii="VNI-Helve" w:eastAsia="VNI-Times" w:hAnsi="VNI-Helve" w:cs="VNI-Helve"/>
      <w:kern w:val="0"/>
      <w:sz w:val="26"/>
      <w:szCs w:val="26"/>
      <w14:ligatures w14:val="none"/>
    </w:rPr>
  </w:style>
  <w:style w:type="paragraph" w:customStyle="1" w:styleId="CharCharChar2CharCharCharCharCharCharCharCharCharChar">
    <w:name w:val="Char Char Char2 Char Char Char Char Char Char Char Char Char Char"/>
    <w:autoRedefine/>
    <w:rsid w:val="00F93D17"/>
    <w:pPr>
      <w:tabs>
        <w:tab w:val="left" w:pos="1152"/>
      </w:tabs>
      <w:spacing w:before="120" w:after="120" w:line="312" w:lineRule="auto"/>
    </w:pPr>
    <w:rPr>
      <w:rFonts w:ascii=".VnTime" w:eastAsia=".VnTime" w:hAnsi=".VnTime" w:cs=".VnTime"/>
      <w:kern w:val="0"/>
      <w:sz w:val="26"/>
      <w:szCs w:val="26"/>
      <w14:ligatures w14:val="none"/>
    </w:rPr>
  </w:style>
  <w:style w:type="numbering" w:customStyle="1" w:styleId="NoList4">
    <w:name w:val="No List4"/>
    <w:next w:val="NoList"/>
    <w:uiPriority w:val="99"/>
    <w:semiHidden/>
    <w:unhideWhenUsed/>
    <w:rsid w:val="00F93D17"/>
  </w:style>
  <w:style w:type="character" w:customStyle="1" w:styleId="HeaderChar1">
    <w:name w:val="Header Char1"/>
    <w:aliases w:val="g Char1,MyHeader Char1"/>
    <w:uiPriority w:val="99"/>
    <w:rsid w:val="00F93D17"/>
    <w:rPr>
      <w:rFonts w:ascii="Arial" w:eastAsia="Times New Roman" w:hAnsi="Arial"/>
      <w:sz w:val="22"/>
      <w:szCs w:val="22"/>
      <w:lang w:val="vi-VN" w:eastAsia="vi-VN"/>
    </w:rPr>
  </w:style>
  <w:style w:type="character" w:customStyle="1" w:styleId="BodyTextChar1">
    <w:name w:val="Body Text Char1"/>
    <w:aliases w:val="Body Text Char Char Char Char Char Char Char Char Char Char Char Char Char Char Char Char Char Char Char1,Body Text Char Char Char Char1,Body Text Char Char Char2,gg Char2,gg Char Char1,Char Char Char Char2,Body Text Char2 Char1"/>
    <w:rsid w:val="00F93D17"/>
    <w:rPr>
      <w:rFonts w:ascii="Arial" w:eastAsia="Times New Roman" w:hAnsi="Arial"/>
      <w:sz w:val="22"/>
      <w:szCs w:val="22"/>
      <w:lang w:val="vi-VN" w:eastAsia="vi-VN"/>
    </w:rPr>
  </w:style>
  <w:style w:type="paragraph" w:customStyle="1" w:styleId="Chutrongbang">
    <w:name w:val="Chu trong bang"/>
    <w:basedOn w:val="Normal"/>
    <w:rsid w:val="00F93D17"/>
    <w:pPr>
      <w:widowControl w:val="0"/>
      <w:tabs>
        <w:tab w:val="left" w:pos="0"/>
      </w:tabs>
      <w:snapToGrid w:val="0"/>
      <w:spacing w:after="60" w:line="276" w:lineRule="auto"/>
    </w:pPr>
    <w:rPr>
      <w:rFonts w:ascii=".VnArial" w:hAnsi=".VnArial"/>
      <w:color w:val="000000"/>
      <w:sz w:val="22"/>
      <w:szCs w:val="22"/>
      <w:lang w:val="vi-VN" w:eastAsia="vi-VN"/>
    </w:rPr>
  </w:style>
  <w:style w:type="paragraph" w:customStyle="1" w:styleId="minh-baocao-normal">
    <w:name w:val="minh-baocao-normal"/>
    <w:basedOn w:val="Normal"/>
    <w:uiPriority w:val="99"/>
    <w:rsid w:val="00F93D17"/>
    <w:pPr>
      <w:spacing w:after="200" w:line="360" w:lineRule="auto"/>
      <w:ind w:firstLine="567"/>
    </w:pPr>
    <w:rPr>
      <w:rFonts w:ascii=".VnTime" w:hAnsi=".VnTime"/>
      <w:bCs/>
      <w:sz w:val="26"/>
      <w:szCs w:val="24"/>
      <w:lang w:val="vi-VN" w:eastAsia="vi-VN"/>
    </w:rPr>
  </w:style>
  <w:style w:type="paragraph" w:customStyle="1" w:styleId="muccap2">
    <w:name w:val="muc cap 2"/>
    <w:basedOn w:val="Heading3"/>
    <w:uiPriority w:val="99"/>
    <w:rsid w:val="00F93D17"/>
    <w:pPr>
      <w:keepNext w:val="0"/>
      <w:keepLines w:val="0"/>
      <w:numPr>
        <w:ilvl w:val="0"/>
        <w:numId w:val="0"/>
      </w:numPr>
      <w:spacing w:before="60" w:after="0" w:line="312" w:lineRule="auto"/>
    </w:pPr>
    <w:rPr>
      <w:rFonts w:ascii="Times New Roman" w:eastAsia="Times New Roman" w:hAnsi="Times New Roman" w:cs="Times New Roman"/>
      <w:b/>
      <w:i/>
      <w:iCs/>
      <w:color w:val="auto"/>
      <w:sz w:val="26"/>
      <w:szCs w:val="22"/>
    </w:rPr>
  </w:style>
  <w:style w:type="paragraph" w:customStyle="1" w:styleId="112">
    <w:name w:val="11"/>
    <w:basedOn w:val="Normal"/>
    <w:uiPriority w:val="99"/>
    <w:rsid w:val="00F93D17"/>
    <w:pPr>
      <w:widowControl w:val="0"/>
      <w:autoSpaceDE w:val="0"/>
      <w:autoSpaceDN w:val="0"/>
      <w:spacing w:before="60" w:after="200" w:line="300" w:lineRule="auto"/>
    </w:pPr>
    <w:rPr>
      <w:rFonts w:ascii=".VnTime" w:hAnsi=".VnTime"/>
      <w:b/>
      <w:bCs/>
      <w:i/>
      <w:iCs/>
      <w:sz w:val="22"/>
      <w:szCs w:val="22"/>
      <w:lang w:val="vi-VN" w:eastAsia="vi-VN"/>
    </w:rPr>
  </w:style>
  <w:style w:type="paragraph" w:customStyle="1" w:styleId="mmm">
    <w:name w:val="mmm"/>
    <w:basedOn w:val="Normal"/>
    <w:uiPriority w:val="99"/>
    <w:rsid w:val="00F93D17"/>
    <w:pPr>
      <w:widowControl w:val="0"/>
      <w:autoSpaceDE w:val="0"/>
      <w:autoSpaceDN w:val="0"/>
      <w:spacing w:before="60" w:after="60" w:line="360" w:lineRule="auto"/>
      <w:jc w:val="left"/>
    </w:pPr>
    <w:rPr>
      <w:rFonts w:ascii=".VnAvant" w:hAnsi=".VnAvant" w:cs=".VnAvant"/>
      <w:b/>
      <w:bCs/>
      <w:sz w:val="26"/>
      <w:szCs w:val="28"/>
      <w:lang w:val="en-GB" w:eastAsia="vi-VN"/>
    </w:rPr>
  </w:style>
  <w:style w:type="paragraph" w:customStyle="1" w:styleId="muccap1Char">
    <w:name w:val="muc cap 1 Char"/>
    <w:basedOn w:val="Heading2"/>
    <w:uiPriority w:val="99"/>
    <w:rsid w:val="00F93D17"/>
    <w:pPr>
      <w:keepNext w:val="0"/>
      <w:keepLines w:val="0"/>
      <w:numPr>
        <w:ilvl w:val="0"/>
        <w:numId w:val="0"/>
      </w:numPr>
      <w:spacing w:before="100" w:beforeAutospacing="1" w:after="100" w:afterAutospacing="1" w:line="312" w:lineRule="auto"/>
    </w:pPr>
    <w:rPr>
      <w:rFonts w:ascii="Times New Roman" w:eastAsia="Arial Unicode MS" w:hAnsi="Times New Roman" w:cs="Times New Roman"/>
      <w:b/>
      <w:i/>
      <w:color w:val="auto"/>
      <w:kern w:val="36"/>
      <w:sz w:val="26"/>
      <w:szCs w:val="26"/>
    </w:rPr>
  </w:style>
  <w:style w:type="paragraph" w:customStyle="1" w:styleId="muccap1">
    <w:name w:val="muc cap 1"/>
    <w:basedOn w:val="Heading2"/>
    <w:uiPriority w:val="99"/>
    <w:rsid w:val="00F93D17"/>
    <w:pPr>
      <w:keepNext w:val="0"/>
      <w:keepLines w:val="0"/>
      <w:numPr>
        <w:ilvl w:val="0"/>
        <w:numId w:val="0"/>
      </w:numPr>
      <w:spacing w:before="100" w:beforeAutospacing="1" w:after="100" w:afterAutospacing="1" w:line="312" w:lineRule="auto"/>
    </w:pPr>
    <w:rPr>
      <w:rFonts w:ascii="Times New Roman" w:eastAsia="Arial Unicode MS" w:hAnsi="Times New Roman" w:cs="Times New Roman"/>
      <w:b/>
      <w:i/>
      <w:color w:val="auto"/>
      <w:kern w:val="36"/>
      <w:sz w:val="26"/>
      <w:szCs w:val="26"/>
    </w:rPr>
  </w:style>
  <w:style w:type="paragraph" w:customStyle="1" w:styleId="uportal-navigation-channel">
    <w:name w:val="uportal-navigation-channel"/>
    <w:basedOn w:val="Normal"/>
    <w:uiPriority w:val="99"/>
    <w:rsid w:val="00F93D17"/>
    <w:pPr>
      <w:spacing w:before="150" w:after="150" w:line="276" w:lineRule="auto"/>
      <w:jc w:val="left"/>
    </w:pPr>
    <w:rPr>
      <w:rFonts w:ascii="Arial" w:hAnsi="Arial"/>
      <w:color w:val="000000"/>
      <w:sz w:val="18"/>
      <w:szCs w:val="18"/>
      <w:lang w:val="vi-VN" w:eastAsia="zh-CN"/>
    </w:rPr>
  </w:style>
  <w:style w:type="paragraph" w:customStyle="1" w:styleId="muccap3">
    <w:name w:val="muc cap 3"/>
    <w:basedOn w:val="Heading4"/>
    <w:uiPriority w:val="99"/>
    <w:rsid w:val="00F93D17"/>
    <w:pPr>
      <w:keepNext w:val="0"/>
      <w:keepLines w:val="0"/>
      <w:numPr>
        <w:ilvl w:val="0"/>
        <w:numId w:val="0"/>
      </w:numPr>
      <w:spacing w:before="240" w:after="60" w:line="360" w:lineRule="auto"/>
      <w:jc w:val="left"/>
    </w:pPr>
    <w:rPr>
      <w:rFonts w:ascii="Times New Roman" w:eastAsia="SimSun" w:hAnsi="Times New Roman" w:cs="Times New Roman"/>
      <w:color w:val="auto"/>
      <w:sz w:val="26"/>
      <w:szCs w:val="28"/>
    </w:rPr>
  </w:style>
  <w:style w:type="paragraph" w:customStyle="1" w:styleId="a5">
    <w:name w:val="(文字) (文字)"/>
    <w:basedOn w:val="Normal"/>
    <w:uiPriority w:val="99"/>
    <w:rsid w:val="00F93D17"/>
    <w:pPr>
      <w:spacing w:after="160" w:line="240" w:lineRule="exact"/>
      <w:jc w:val="left"/>
    </w:pPr>
    <w:rPr>
      <w:rFonts w:ascii="Tahoma" w:eastAsia="MS Mincho" w:hAnsi="Tahoma"/>
      <w:sz w:val="20"/>
      <w:lang w:val="vi-VN" w:eastAsia="vi-VN"/>
    </w:rPr>
  </w:style>
  <w:style w:type="character" w:customStyle="1" w:styleId="chuCharChar">
    <w:name w:val="chu Char Char"/>
    <w:link w:val="chuChar"/>
    <w:locked/>
    <w:rsid w:val="00F93D17"/>
  </w:style>
  <w:style w:type="paragraph" w:customStyle="1" w:styleId="chuChar">
    <w:name w:val="chu Char"/>
    <w:basedOn w:val="Header"/>
    <w:link w:val="chuCharChar"/>
    <w:rsid w:val="00F93D17"/>
    <w:pPr>
      <w:tabs>
        <w:tab w:val="center" w:pos="4320"/>
        <w:tab w:val="right" w:pos="8640"/>
      </w:tabs>
      <w:spacing w:before="40" w:after="40" w:line="276" w:lineRule="auto"/>
      <w:ind w:firstLine="567"/>
    </w:pPr>
    <w:rPr>
      <w:rFonts w:eastAsiaTheme="minorHAnsi" w:cstheme="minorBidi"/>
      <w:kern w:val="2"/>
      <w:sz w:val="28"/>
      <w:szCs w:val="22"/>
      <w:lang w:val="en-US" w:eastAsia="en-US"/>
      <w14:ligatures w14:val="standardContextual"/>
    </w:rPr>
  </w:style>
  <w:style w:type="character" w:customStyle="1" w:styleId="-CharCharChar">
    <w:name w:val="- Char Char Char"/>
    <w:link w:val="-CharChar"/>
    <w:locked/>
    <w:rsid w:val="00F93D17"/>
  </w:style>
  <w:style w:type="paragraph" w:customStyle="1" w:styleId="-CharChar">
    <w:name w:val="- Char Char"/>
    <w:basedOn w:val="chuChar"/>
    <w:link w:val="-CharCharChar"/>
    <w:rsid w:val="00F93D17"/>
    <w:pPr>
      <w:spacing w:before="60" w:after="60"/>
      <w:ind w:firstLine="680"/>
    </w:pPr>
  </w:style>
  <w:style w:type="paragraph" w:customStyle="1" w:styleId="Hinh">
    <w:name w:val="Hinh"/>
    <w:basedOn w:val="BodyText"/>
    <w:uiPriority w:val="99"/>
    <w:rsid w:val="00F93D17"/>
    <w:pPr>
      <w:widowControl w:val="0"/>
      <w:numPr>
        <w:numId w:val="16"/>
      </w:numPr>
      <w:tabs>
        <w:tab w:val="left" w:pos="284"/>
        <w:tab w:val="num" w:pos="360"/>
      </w:tabs>
      <w:suppressAutoHyphens w:val="0"/>
      <w:spacing w:before="60" w:after="120" w:line="276" w:lineRule="auto"/>
      <w:ind w:right="0"/>
      <w:jc w:val="center"/>
    </w:pPr>
    <w:rPr>
      <w:rFonts w:ascii="SimSun" w:hAnsi="SimSun" w:hint="eastAsia"/>
      <w:b/>
      <w:i/>
      <w:spacing w:val="0"/>
      <w:sz w:val="28"/>
      <w:szCs w:val="26"/>
      <w:lang w:val="en-US" w:eastAsia="en-US"/>
    </w:rPr>
  </w:style>
  <w:style w:type="paragraph" w:customStyle="1" w:styleId="StyleHeading2Charchapter1Ch1CharBoldNotItalicLeft">
    <w:name w:val="Style Heading 2Charchapter 1Ch1 Char + Bold Not Italic Left"/>
    <w:basedOn w:val="Heading2"/>
    <w:uiPriority w:val="99"/>
    <w:rsid w:val="00F93D17"/>
    <w:pPr>
      <w:keepNext w:val="0"/>
      <w:keepLines w:val="0"/>
      <w:numPr>
        <w:ilvl w:val="0"/>
        <w:numId w:val="0"/>
      </w:numPr>
      <w:tabs>
        <w:tab w:val="num" w:pos="792"/>
      </w:tabs>
      <w:spacing w:before="60" w:after="120" w:line="264" w:lineRule="auto"/>
      <w:ind w:left="792" w:hanging="432"/>
      <w:jc w:val="left"/>
    </w:pPr>
    <w:rPr>
      <w:rFonts w:ascii="Times New Roman" w:eastAsia="Times New Roman" w:hAnsi="Times New Roman" w:cs="Times New Roman"/>
      <w:b/>
      <w:bCs/>
      <w:i/>
      <w:iCs/>
      <w:color w:val="auto"/>
      <w:sz w:val="26"/>
      <w:szCs w:val="20"/>
    </w:rPr>
  </w:style>
  <w:style w:type="paragraph" w:customStyle="1" w:styleId="newsdescription">
    <w:name w:val="news_description"/>
    <w:basedOn w:val="Normal"/>
    <w:uiPriority w:val="99"/>
    <w:rsid w:val="00F93D17"/>
    <w:pPr>
      <w:spacing w:before="35" w:after="35" w:line="276" w:lineRule="auto"/>
    </w:pPr>
    <w:rPr>
      <w:rFonts w:ascii="Arial" w:eastAsia="SimSun" w:hAnsi="Arial"/>
      <w:sz w:val="22"/>
      <w:szCs w:val="22"/>
      <w:lang w:val="vi-VN" w:eastAsia="zh-CN"/>
    </w:rPr>
  </w:style>
  <w:style w:type="paragraph" w:customStyle="1" w:styleId="text9">
    <w:name w:val="text9"/>
    <w:basedOn w:val="Normal"/>
    <w:uiPriority w:val="99"/>
    <w:rsid w:val="00F93D17"/>
    <w:pPr>
      <w:spacing w:before="100" w:beforeAutospacing="1" w:after="100" w:afterAutospacing="1" w:line="276" w:lineRule="auto"/>
      <w:jc w:val="left"/>
    </w:pPr>
    <w:rPr>
      <w:rFonts w:ascii="Arial" w:eastAsia="SimSun" w:hAnsi="Arial"/>
      <w:szCs w:val="24"/>
      <w:lang w:val="vi-VN" w:eastAsia="zh-CN"/>
    </w:rPr>
  </w:style>
  <w:style w:type="character" w:customStyle="1" w:styleId="BodyText3Char1">
    <w:name w:val="Body Text 3 Char1"/>
    <w:rsid w:val="00F93D17"/>
    <w:rPr>
      <w:rFonts w:ascii=".VnBook-Antiqua" w:eastAsia="SimSun" w:hAnsi=".VnBook-Antiqua" w:cs="Times New Roman" w:hint="default"/>
      <w:sz w:val="16"/>
      <w:szCs w:val="16"/>
    </w:rPr>
  </w:style>
  <w:style w:type="character" w:customStyle="1" w:styleId="FooterChar1">
    <w:name w:val="Footer Char1"/>
    <w:uiPriority w:val="99"/>
    <w:rsid w:val="00F93D17"/>
    <w:rPr>
      <w:rFonts w:ascii=".VnTime" w:eastAsia="SimSun" w:hAnsi=".VnTime" w:cs="Times New Roman" w:hint="default"/>
      <w:sz w:val="26"/>
      <w:szCs w:val="26"/>
    </w:rPr>
  </w:style>
  <w:style w:type="character" w:customStyle="1" w:styleId="StyleHeading4Char14ptBold">
    <w:name w:val="Style Heading 4 Char + 14 pt Bold"/>
    <w:rsid w:val="00F93D17"/>
    <w:rPr>
      <w:rFonts w:ascii="Arial" w:hAnsi="Arial" w:cs="Arial" w:hint="default"/>
      <w:b/>
      <w:bCs/>
      <w:i/>
      <w:iCs w:val="0"/>
      <w:kern w:val="0"/>
      <w:sz w:val="28"/>
      <w:szCs w:val="24"/>
      <w:lang w:val="en-US" w:eastAsia="ja-JP" w:bidi="ar-SA"/>
    </w:rPr>
  </w:style>
  <w:style w:type="table" w:customStyle="1" w:styleId="TableGrid31">
    <w:name w:val="Table Grid31"/>
    <w:basedOn w:val="TableNormal"/>
    <w:next w:val="TableGrid"/>
    <w:rsid w:val="00F93D17"/>
    <w:pPr>
      <w:spacing w:after="0" w:line="240" w:lineRule="auto"/>
    </w:pPr>
    <w:rPr>
      <w:rFonts w:ascii="Calibri" w:eastAsia="SimSun"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inhve1">
    <w:name w:val="Hinh ve"/>
    <w:basedOn w:val="Normal"/>
    <w:next w:val="TableofFigures"/>
    <w:autoRedefine/>
    <w:rsid w:val="00F93D17"/>
    <w:pPr>
      <w:spacing w:before="60" w:line="271" w:lineRule="auto"/>
      <w:jc w:val="center"/>
    </w:pPr>
    <w:rPr>
      <w:rFonts w:eastAsia="Calibri"/>
      <w:spacing w:val="4"/>
      <w:sz w:val="26"/>
      <w:szCs w:val="22"/>
    </w:rPr>
  </w:style>
  <w:style w:type="character" w:customStyle="1" w:styleId="normal-h1">
    <w:name w:val="normal-h1"/>
    <w:basedOn w:val="DefaultParagraphFont"/>
    <w:rsid w:val="00F93D17"/>
  </w:style>
  <w:style w:type="character" w:customStyle="1" w:styleId="BodytextConsolas">
    <w:name w:val="Body text + Consolas"/>
    <w:aliases w:val="31 pt,Spacing -2 pt"/>
    <w:rsid w:val="00F93D17"/>
    <w:rPr>
      <w:rFonts w:ascii="Consolas" w:eastAsia="Consolas" w:hAnsi="Consolas" w:cs="Consolas"/>
      <w:color w:val="000000"/>
      <w:spacing w:val="-40"/>
      <w:w w:val="100"/>
      <w:position w:val="0"/>
      <w:sz w:val="62"/>
      <w:szCs w:val="62"/>
      <w:shd w:val="clear" w:color="auto" w:fill="FFFFFF"/>
      <w:lang w:val="vi-VN"/>
    </w:rPr>
  </w:style>
  <w:style w:type="character" w:customStyle="1" w:styleId="bangbieuChar">
    <w:name w:val="bangbieu Char"/>
    <w:link w:val="bangbieu"/>
    <w:rsid w:val="00F93D17"/>
    <w:rPr>
      <w:rFonts w:eastAsia="Calibri" w:cs="Times New Roman"/>
      <w:i/>
      <w:iCs/>
      <w:noProof/>
      <w:kern w:val="0"/>
      <w:sz w:val="26"/>
      <w:lang w:eastAsia="vi-VN"/>
      <w14:ligatures w14:val="none"/>
    </w:rPr>
  </w:style>
  <w:style w:type="character" w:customStyle="1" w:styleId="Mention1">
    <w:name w:val="Mention1"/>
    <w:uiPriority w:val="99"/>
    <w:semiHidden/>
    <w:unhideWhenUsed/>
    <w:rsid w:val="00F93D17"/>
    <w:rPr>
      <w:color w:val="2B579A"/>
      <w:shd w:val="clear" w:color="auto" w:fill="E6E6E6"/>
    </w:rPr>
  </w:style>
  <w:style w:type="paragraph" w:customStyle="1" w:styleId="BAP">
    <w:name w:val="BAP"/>
    <w:basedOn w:val="Normal"/>
    <w:qFormat/>
    <w:rsid w:val="00F93D17"/>
    <w:pPr>
      <w:keepNext/>
      <w:widowControl w:val="0"/>
      <w:spacing w:line="360" w:lineRule="auto"/>
      <w:jc w:val="center"/>
      <w:outlineLvl w:val="3"/>
    </w:pPr>
    <w:rPr>
      <w:rFonts w:ascii="Times New Roman Bold" w:hAnsi="Times New Roman Bold"/>
      <w:b/>
      <w:bCs/>
      <w:iCs/>
      <w:sz w:val="26"/>
      <w:lang w:val="x-none" w:eastAsia="x-none"/>
    </w:rPr>
  </w:style>
  <w:style w:type="paragraph" w:customStyle="1" w:styleId="bb">
    <w:name w:val="bb"/>
    <w:basedOn w:val="Normal"/>
    <w:link w:val="bbChar"/>
    <w:rsid w:val="00F93D17"/>
    <w:pPr>
      <w:spacing w:before="60" w:line="288" w:lineRule="auto"/>
      <w:jc w:val="center"/>
    </w:pPr>
    <w:rPr>
      <w:i/>
      <w:sz w:val="26"/>
      <w:szCs w:val="24"/>
    </w:rPr>
  </w:style>
  <w:style w:type="character" w:customStyle="1" w:styleId="bbChar">
    <w:name w:val="bb Char"/>
    <w:link w:val="bb"/>
    <w:rsid w:val="00F93D17"/>
    <w:rPr>
      <w:rFonts w:eastAsia="Times New Roman" w:cs="Times New Roman"/>
      <w:i/>
      <w:kern w:val="0"/>
      <w:sz w:val="26"/>
      <w:szCs w:val="24"/>
      <w14:ligatures w14:val="none"/>
    </w:rPr>
  </w:style>
  <w:style w:type="paragraph" w:customStyle="1" w:styleId="2">
    <w:name w:val="2+"/>
    <w:basedOn w:val="Normal"/>
    <w:qFormat/>
    <w:rsid w:val="00F93D17"/>
    <w:pPr>
      <w:spacing w:line="312" w:lineRule="auto"/>
      <w:ind w:firstLine="737"/>
    </w:pPr>
    <w:rPr>
      <w:sz w:val="26"/>
      <w:szCs w:val="22"/>
      <w:lang w:val="x-none" w:eastAsia="x-none"/>
    </w:rPr>
  </w:style>
  <w:style w:type="character" w:customStyle="1" w:styleId="CaptionChar2">
    <w:name w:val="Caption Char2"/>
    <w:aliases w:val="Caption Char Char1,Caption Char1 Char Char1,Caption Char Char Char Char1,Caption Char Char Char Char Char Char Char Char Char1,Caption Char Char Char Char Char Char1 Char Char1,1- Char,ĐẦU DÒNG Char,Bang T Char,Caption1 Char,IU Char"/>
    <w:rsid w:val="00F93D17"/>
    <w:rPr>
      <w:rFonts w:eastAsia="Times New Roman"/>
      <w:b/>
      <w:iCs/>
      <w:noProof/>
      <w:color w:val="auto"/>
      <w:szCs w:val="28"/>
      <w:lang w:bidi="th-TH"/>
    </w:rPr>
  </w:style>
  <w:style w:type="paragraph" w:customStyle="1" w:styleId="HK4">
    <w:name w:val="HK4"/>
    <w:basedOn w:val="Normal"/>
    <w:qFormat/>
    <w:rsid w:val="00F93D17"/>
    <w:pPr>
      <w:tabs>
        <w:tab w:val="left" w:pos="0"/>
      </w:tabs>
      <w:spacing w:line="360" w:lineRule="auto"/>
      <w:ind w:firstLine="432"/>
    </w:pPr>
    <w:rPr>
      <w:rFonts w:eastAsia="Calibri"/>
      <w:b/>
      <w:i/>
      <w:sz w:val="26"/>
      <w:szCs w:val="22"/>
    </w:rPr>
  </w:style>
  <w:style w:type="paragraph" w:customStyle="1" w:styleId="AP3">
    <w:name w:val="AP3"/>
    <w:basedOn w:val="Heading2"/>
    <w:qFormat/>
    <w:rsid w:val="00F93D17"/>
    <w:pPr>
      <w:widowControl w:val="0"/>
      <w:numPr>
        <w:ilvl w:val="0"/>
        <w:numId w:val="0"/>
      </w:numPr>
      <w:spacing w:before="0" w:after="0" w:line="360" w:lineRule="auto"/>
      <w:ind w:firstLine="720"/>
      <w:jc w:val="left"/>
    </w:pPr>
    <w:rPr>
      <w:rFonts w:ascii="Times New Roman" w:eastAsia="Calibri" w:hAnsi="Times New Roman" w:cs="Times New Roman"/>
      <w:b/>
      <w:bCs/>
      <w:color w:val="auto"/>
      <w:sz w:val="26"/>
      <w:szCs w:val="26"/>
      <w:lang w:val="vi-VN" w:eastAsia="x-none"/>
    </w:rPr>
  </w:style>
  <w:style w:type="paragraph" w:customStyle="1" w:styleId="Normal10">
    <w:name w:val="Normal 1"/>
    <w:basedOn w:val="Normal"/>
    <w:link w:val="Normal1Char0"/>
    <w:rsid w:val="00F93D17"/>
    <w:pPr>
      <w:spacing w:before="60" w:after="120" w:line="312" w:lineRule="auto"/>
      <w:ind w:left="709" w:firstLine="578"/>
      <w:jc w:val="left"/>
    </w:pPr>
    <w:rPr>
      <w:rFonts w:ascii=".VnTime" w:hAnsi=".VnTime"/>
      <w:sz w:val="20"/>
    </w:rPr>
  </w:style>
  <w:style w:type="character" w:customStyle="1" w:styleId="Normal1Char0">
    <w:name w:val="Normal 1 Char"/>
    <w:link w:val="Normal10"/>
    <w:rsid w:val="00F93D17"/>
    <w:rPr>
      <w:rFonts w:ascii=".VnTime" w:eastAsia="Times New Roman" w:hAnsi=".VnTime" w:cs="Times New Roman"/>
      <w:kern w:val="0"/>
      <w:sz w:val="20"/>
      <w:szCs w:val="20"/>
      <w14:ligatures w14:val="none"/>
    </w:rPr>
  </w:style>
  <w:style w:type="character" w:customStyle="1" w:styleId="Gch-Char">
    <w:name w:val="Gạch - Char"/>
    <w:link w:val="Gch-"/>
    <w:locked/>
    <w:rsid w:val="00F93D17"/>
    <w:rPr>
      <w:sz w:val="26"/>
      <w:szCs w:val="26"/>
    </w:rPr>
  </w:style>
  <w:style w:type="paragraph" w:customStyle="1" w:styleId="Gch-">
    <w:name w:val="Gạch -"/>
    <w:basedOn w:val="Normal"/>
    <w:link w:val="Gch-Char"/>
    <w:qFormat/>
    <w:rsid w:val="00F93D17"/>
    <w:pPr>
      <w:numPr>
        <w:numId w:val="17"/>
      </w:numPr>
      <w:spacing w:before="120" w:after="120"/>
    </w:pPr>
    <w:rPr>
      <w:rFonts w:eastAsiaTheme="minorHAnsi" w:cstheme="minorBidi"/>
      <w:kern w:val="2"/>
      <w:sz w:val="26"/>
      <w:szCs w:val="26"/>
      <w14:ligatures w14:val="standardContextual"/>
    </w:rPr>
  </w:style>
  <w:style w:type="paragraph" w:customStyle="1" w:styleId="F1">
    <w:name w:val="F1"/>
    <w:basedOn w:val="Normal"/>
    <w:rsid w:val="00F93D17"/>
    <w:pPr>
      <w:spacing w:before="60" w:after="60" w:line="360" w:lineRule="auto"/>
      <w:jc w:val="center"/>
    </w:pPr>
    <w:rPr>
      <w:b/>
      <w:bCs/>
      <w:i/>
      <w:sz w:val="26"/>
      <w:szCs w:val="26"/>
      <w:lang w:eastAsia="vi-VN"/>
    </w:rPr>
  </w:style>
  <w:style w:type="paragraph" w:customStyle="1" w:styleId="Gach1-">
    <w:name w:val="Gach 1 -"/>
    <w:basedOn w:val="Normal"/>
    <w:link w:val="Gach1-Char"/>
    <w:qFormat/>
    <w:rsid w:val="00F93D17"/>
    <w:pPr>
      <w:numPr>
        <w:numId w:val="18"/>
      </w:numPr>
      <w:tabs>
        <w:tab w:val="left" w:pos="-4731"/>
      </w:tabs>
      <w:spacing w:line="360" w:lineRule="auto"/>
    </w:pPr>
    <w:rPr>
      <w:rFonts w:eastAsia="Calibri"/>
      <w:sz w:val="26"/>
      <w:szCs w:val="22"/>
    </w:rPr>
  </w:style>
  <w:style w:type="character" w:customStyle="1" w:styleId="Gach1-Char">
    <w:name w:val="Gach 1 - Char"/>
    <w:link w:val="Gach1-"/>
    <w:rsid w:val="00F93D17"/>
    <w:rPr>
      <w:rFonts w:eastAsia="Calibri" w:cs="Times New Roman"/>
      <w:kern w:val="0"/>
      <w:sz w:val="26"/>
      <w14:ligatures w14:val="none"/>
    </w:rPr>
  </w:style>
  <w:style w:type="paragraph" w:customStyle="1" w:styleId="Style14ptRedJustifiedBefore6ptAfter6ptLinespac">
    <w:name w:val="Style 14 pt Red Justified Before:  6 pt After:  6 pt Line spac"/>
    <w:basedOn w:val="Normal"/>
    <w:semiHidden/>
    <w:rsid w:val="00F93D17"/>
    <w:pPr>
      <w:spacing w:before="120" w:after="120" w:line="312" w:lineRule="auto"/>
      <w:ind w:firstLine="432"/>
    </w:pPr>
    <w:rPr>
      <w:rFonts w:eastAsia="Malgun Gothic"/>
      <w:color w:val="FF0000"/>
      <w:sz w:val="28"/>
    </w:rPr>
  </w:style>
  <w:style w:type="paragraph" w:customStyle="1" w:styleId="Gach2">
    <w:name w:val="Gach 2 +"/>
    <w:basedOn w:val="ListParagraph"/>
    <w:link w:val="Gach2Char"/>
    <w:qFormat/>
    <w:rsid w:val="00F93D17"/>
    <w:pPr>
      <w:numPr>
        <w:numId w:val="19"/>
      </w:numPr>
      <w:tabs>
        <w:tab w:val="left" w:pos="1134"/>
      </w:tabs>
      <w:spacing w:before="120" w:after="120"/>
      <w:ind w:left="1134" w:hanging="357"/>
      <w:contextualSpacing w:val="0"/>
    </w:pPr>
    <w:rPr>
      <w:rFonts w:eastAsia="Calibri"/>
      <w:noProof/>
      <w:sz w:val="26"/>
      <w:szCs w:val="26"/>
      <w:lang w:val="vi-VN" w:eastAsia="x-none"/>
    </w:rPr>
  </w:style>
  <w:style w:type="character" w:customStyle="1" w:styleId="Gach2Char">
    <w:name w:val="Gach 2 + Char"/>
    <w:link w:val="Gach2"/>
    <w:rsid w:val="00F93D17"/>
    <w:rPr>
      <w:rFonts w:eastAsia="Calibri" w:cs="Times New Roman"/>
      <w:noProof/>
      <w:kern w:val="0"/>
      <w:sz w:val="26"/>
      <w:szCs w:val="26"/>
      <w:lang w:val="vi-VN" w:eastAsia="x-none"/>
      <w14:ligatures w14:val="none"/>
    </w:rPr>
  </w:style>
  <w:style w:type="character" w:customStyle="1" w:styleId="BodytextChar0">
    <w:name w:val="Body text Char"/>
    <w:rsid w:val="00F93D17"/>
    <w:rPr>
      <w:rFonts w:ascii="Times New Roman" w:eastAsia="Times New Roman" w:hAnsi="Times New Roman"/>
      <w:sz w:val="26"/>
      <w:szCs w:val="26"/>
      <w:lang w:val="x-none" w:eastAsia="x-none"/>
    </w:rPr>
  </w:style>
  <w:style w:type="paragraph" w:customStyle="1" w:styleId="11Bnggg">
    <w:name w:val="1.1.Bảnggg"/>
    <w:basedOn w:val="Normal"/>
    <w:qFormat/>
    <w:rsid w:val="00F93D17"/>
    <w:pPr>
      <w:spacing w:line="360" w:lineRule="auto"/>
      <w:jc w:val="center"/>
    </w:pPr>
    <w:rPr>
      <w:rFonts w:eastAsia="TimesNewRomanPSMT"/>
      <w:b/>
      <w:i/>
      <w:sz w:val="26"/>
      <w:szCs w:val="26"/>
      <w:lang w:val="pt-BR"/>
    </w:rPr>
  </w:style>
  <w:style w:type="paragraph" w:customStyle="1" w:styleId="p4">
    <w:name w:val="p4"/>
    <w:basedOn w:val="Normal"/>
    <w:rsid w:val="00F93D17"/>
    <w:pPr>
      <w:numPr>
        <w:ilvl w:val="1"/>
        <w:numId w:val="20"/>
      </w:numPr>
      <w:spacing w:before="40" w:after="40" w:line="288" w:lineRule="auto"/>
    </w:pPr>
    <w:rPr>
      <w:rFonts w:ascii=".VnTime" w:hAnsi=".VnTime"/>
      <w:i/>
      <w:iCs/>
      <w:sz w:val="28"/>
      <w:szCs w:val="24"/>
    </w:rPr>
  </w:style>
  <w:style w:type="paragraph" w:customStyle="1" w:styleId="Hnh">
    <w:name w:val="Hình"/>
    <w:basedOn w:val="Normal"/>
    <w:qFormat/>
    <w:rsid w:val="00F93D17"/>
    <w:pPr>
      <w:spacing w:before="60" w:line="276" w:lineRule="auto"/>
      <w:jc w:val="center"/>
    </w:pPr>
    <w:rPr>
      <w:rFonts w:eastAsia="Calibri"/>
      <w:sz w:val="26"/>
      <w:szCs w:val="26"/>
    </w:rPr>
  </w:style>
  <w:style w:type="paragraph" w:customStyle="1" w:styleId="HAP">
    <w:name w:val="HAP"/>
    <w:basedOn w:val="Normal"/>
    <w:qFormat/>
    <w:rsid w:val="00F93D17"/>
    <w:pPr>
      <w:widowControl w:val="0"/>
      <w:spacing w:line="360" w:lineRule="auto"/>
      <w:jc w:val="center"/>
    </w:pPr>
    <w:rPr>
      <w:b/>
      <w:sz w:val="26"/>
      <w:szCs w:val="26"/>
    </w:rPr>
  </w:style>
  <w:style w:type="paragraph" w:customStyle="1" w:styleId="MTDisplayEquation">
    <w:name w:val="MTDisplayEquation"/>
    <w:basedOn w:val="Normal"/>
    <w:next w:val="Normal"/>
    <w:link w:val="MTDisplayEquationChar"/>
    <w:rsid w:val="00F93D17"/>
    <w:pPr>
      <w:tabs>
        <w:tab w:val="center" w:pos="4700"/>
        <w:tab w:val="right" w:pos="9400"/>
      </w:tabs>
      <w:spacing w:before="120" w:after="120" w:line="360" w:lineRule="auto"/>
    </w:pPr>
    <w:rPr>
      <w:sz w:val="26"/>
      <w:szCs w:val="26"/>
      <w:lang w:eastAsia="zh-CN"/>
    </w:rPr>
  </w:style>
  <w:style w:type="character" w:customStyle="1" w:styleId="MTDisplayEquationChar">
    <w:name w:val="MTDisplayEquation Char"/>
    <w:link w:val="MTDisplayEquation"/>
    <w:rsid w:val="00F93D17"/>
    <w:rPr>
      <w:rFonts w:eastAsia="Times New Roman" w:cs="Times New Roman"/>
      <w:kern w:val="0"/>
      <w:sz w:val="26"/>
      <w:szCs w:val="26"/>
      <w:lang w:eastAsia="zh-CN"/>
      <w14:ligatures w14:val="none"/>
    </w:rPr>
  </w:style>
  <w:style w:type="paragraph" w:customStyle="1" w:styleId="BNGTRANGDUE">
    <w:name w:val="BẢNG TRANG DUE"/>
    <w:basedOn w:val="Normal"/>
    <w:uiPriority w:val="99"/>
    <w:qFormat/>
    <w:rsid w:val="00F93D17"/>
    <w:pPr>
      <w:spacing w:before="120" w:after="120"/>
      <w:ind w:firstLine="567"/>
      <w:jc w:val="center"/>
    </w:pPr>
    <w:rPr>
      <w:i/>
      <w:sz w:val="26"/>
      <w:szCs w:val="24"/>
    </w:rPr>
  </w:style>
  <w:style w:type="paragraph" w:customStyle="1" w:styleId="HNHTRANGDUE">
    <w:name w:val="HÌNH TRANG DUE"/>
    <w:basedOn w:val="Normal"/>
    <w:uiPriority w:val="99"/>
    <w:qFormat/>
    <w:rsid w:val="00F93D17"/>
    <w:pPr>
      <w:spacing w:before="120" w:after="120"/>
      <w:ind w:firstLine="567"/>
      <w:jc w:val="center"/>
    </w:pPr>
    <w:rPr>
      <w:i/>
      <w:sz w:val="26"/>
      <w:szCs w:val="24"/>
    </w:rPr>
  </w:style>
  <w:style w:type="character" w:customStyle="1" w:styleId="Style3Char">
    <w:name w:val="Style3 Char"/>
    <w:link w:val="Style3"/>
    <w:rsid w:val="00F93D17"/>
    <w:rPr>
      <w:rFonts w:eastAsia="Times New Roman" w:cs="Times New Roman"/>
      <w:kern w:val="0"/>
      <w:sz w:val="26"/>
      <w:szCs w:val="26"/>
      <w14:ligatures w14:val="none"/>
    </w:rPr>
  </w:style>
  <w:style w:type="character" w:customStyle="1" w:styleId="NoSpacingChar">
    <w:name w:val="No Spacing Char"/>
    <w:aliases w:val="bang Char,hình Char,No Spacing1 Char,gach 1 Char,AFFD Char"/>
    <w:link w:val="NoSpacing"/>
    <w:uiPriority w:val="1"/>
    <w:rsid w:val="00F93D17"/>
    <w:rPr>
      <w:rFonts w:eastAsia="Times New Roman" w:cs="Times New Roman"/>
      <w:kern w:val="0"/>
      <w:sz w:val="24"/>
      <w14:ligatures w14:val="none"/>
    </w:rPr>
  </w:style>
  <w:style w:type="character" w:customStyle="1" w:styleId="BangChar">
    <w:name w:val="Bang Char"/>
    <w:link w:val="Bang"/>
    <w:rsid w:val="00F93D17"/>
    <w:rPr>
      <w:rFonts w:eastAsia="Times New Roman" w:cs="Times New Roman"/>
      <w:kern w:val="0"/>
      <w:sz w:val="26"/>
      <w:szCs w:val="26"/>
      <w14:ligatures w14:val="none"/>
    </w:rPr>
  </w:style>
  <w:style w:type="paragraph" w:customStyle="1" w:styleId="Heading41">
    <w:name w:val="Heading 41"/>
    <w:basedOn w:val="Normal"/>
    <w:link w:val="heading4Char0"/>
    <w:rsid w:val="00F93D17"/>
    <w:pPr>
      <w:spacing w:before="120" w:after="120" w:line="360" w:lineRule="exact"/>
      <w:ind w:firstLine="567"/>
    </w:pPr>
    <w:rPr>
      <w:b/>
      <w:i/>
      <w:sz w:val="26"/>
      <w:szCs w:val="26"/>
    </w:rPr>
  </w:style>
  <w:style w:type="character" w:customStyle="1" w:styleId="heading4Char0">
    <w:name w:val="heading 4 Char"/>
    <w:link w:val="Heading41"/>
    <w:rsid w:val="00F93D17"/>
    <w:rPr>
      <w:rFonts w:eastAsia="Times New Roman" w:cs="Times New Roman"/>
      <w:b/>
      <w:i/>
      <w:kern w:val="0"/>
      <w:sz w:val="26"/>
      <w:szCs w:val="26"/>
      <w14:ligatures w14:val="none"/>
    </w:rPr>
  </w:style>
  <w:style w:type="paragraph" w:customStyle="1" w:styleId="Ngun">
    <w:name w:val="Nguồn"/>
    <w:basedOn w:val="Normal"/>
    <w:link w:val="NgunChar"/>
    <w:qFormat/>
    <w:rsid w:val="00F93D17"/>
    <w:pPr>
      <w:widowControl w:val="0"/>
      <w:spacing w:before="120" w:after="120" w:line="276" w:lineRule="auto"/>
      <w:jc w:val="right"/>
    </w:pPr>
    <w:rPr>
      <w:rFonts w:eastAsia="Courier New" w:cs="Courier New"/>
      <w:i/>
      <w:color w:val="000000"/>
      <w:sz w:val="26"/>
      <w:szCs w:val="24"/>
      <w:lang w:val="vi-VN" w:eastAsia="vi-VN"/>
    </w:rPr>
  </w:style>
  <w:style w:type="character" w:customStyle="1" w:styleId="NgunChar">
    <w:name w:val="Nguồn Char"/>
    <w:link w:val="Ngun"/>
    <w:rsid w:val="00F93D17"/>
    <w:rPr>
      <w:rFonts w:eastAsia="Courier New" w:cs="Courier New"/>
      <w:i/>
      <w:color w:val="000000"/>
      <w:kern w:val="0"/>
      <w:sz w:val="26"/>
      <w:szCs w:val="24"/>
      <w:lang w:val="vi-VN" w:eastAsia="vi-VN"/>
      <w14:ligatures w14:val="none"/>
    </w:rPr>
  </w:style>
  <w:style w:type="paragraph" w:customStyle="1" w:styleId="hinhKS">
    <w:name w:val="hinh KS"/>
    <w:basedOn w:val="Normal"/>
    <w:uiPriority w:val="99"/>
    <w:rsid w:val="00F93D17"/>
    <w:pPr>
      <w:widowControl w:val="0"/>
      <w:spacing w:before="120" w:after="120" w:line="312" w:lineRule="auto"/>
      <w:jc w:val="center"/>
    </w:pPr>
    <w:rPr>
      <w:i/>
      <w:sz w:val="26"/>
      <w:szCs w:val="24"/>
    </w:rPr>
  </w:style>
  <w:style w:type="character" w:customStyle="1" w:styleId="normalChar">
    <w:name w:val="normal Char"/>
    <w:link w:val="Normal1"/>
    <w:rsid w:val="00F93D17"/>
    <w:rPr>
      <w:rFonts w:ascii=".VnTime" w:eastAsia="Times New Roman" w:hAnsi=".VnTime" w:cs="Times New Roman"/>
      <w:kern w:val="0"/>
      <w:sz w:val="26"/>
      <w:szCs w:val="20"/>
      <w14:ligatures w14:val="none"/>
    </w:rPr>
  </w:style>
  <w:style w:type="character" w:customStyle="1" w:styleId="Style2Char">
    <w:name w:val="Style2 Char"/>
    <w:link w:val="Style2"/>
    <w:rsid w:val="00F93D17"/>
    <w:rPr>
      <w:rFonts w:ascii="Book Antiqua" w:eastAsia="Times New Roman" w:hAnsi="Book Antiqua" w:cs=".VnArialH"/>
      <w:kern w:val="0"/>
      <w:sz w:val="22"/>
      <w:szCs w:val="20"/>
      <w:lang w:bidi="th-TH"/>
      <w14:ligatures w14:val="none"/>
    </w:rPr>
  </w:style>
  <w:style w:type="paragraph" w:customStyle="1" w:styleId="StylechuongLinespacingExactly20pt">
    <w:name w:val="Style chuong + Line spacing:  Exactly 20 pt"/>
    <w:basedOn w:val="Normal"/>
    <w:rsid w:val="00F93D17"/>
    <w:pPr>
      <w:spacing w:line="400" w:lineRule="exact"/>
      <w:jc w:val="center"/>
    </w:pPr>
    <w:rPr>
      <w:b/>
      <w:bCs/>
      <w:sz w:val="26"/>
      <w:lang w:eastAsia="ja-JP"/>
    </w:rPr>
  </w:style>
  <w:style w:type="paragraph" w:customStyle="1" w:styleId="0Normal">
    <w:name w:val="0. Normal"/>
    <w:basedOn w:val="Normal"/>
    <w:qFormat/>
    <w:rsid w:val="00F93D17"/>
    <w:pPr>
      <w:spacing w:line="264" w:lineRule="auto"/>
    </w:pPr>
    <w:rPr>
      <w:rFonts w:eastAsia="Calibri"/>
      <w:sz w:val="26"/>
      <w:szCs w:val="26"/>
      <w:lang w:val="vi-VN"/>
    </w:rPr>
  </w:style>
  <w:style w:type="character" w:customStyle="1" w:styleId="1normalChar">
    <w:name w:val="1normal Char"/>
    <w:link w:val="1normal"/>
    <w:locked/>
    <w:rsid w:val="00F93D17"/>
    <w:rPr>
      <w:sz w:val="26"/>
      <w:lang w:val="x-none" w:eastAsia="x-none"/>
    </w:rPr>
  </w:style>
  <w:style w:type="paragraph" w:customStyle="1" w:styleId="1normal">
    <w:name w:val="1normal"/>
    <w:basedOn w:val="Normal"/>
    <w:next w:val="Normal"/>
    <w:link w:val="1normalChar"/>
    <w:qFormat/>
    <w:rsid w:val="00F93D17"/>
    <w:pPr>
      <w:tabs>
        <w:tab w:val="left" w:pos="720"/>
      </w:tabs>
      <w:adjustRightInd w:val="0"/>
      <w:spacing w:line="360" w:lineRule="auto"/>
    </w:pPr>
    <w:rPr>
      <w:rFonts w:eastAsiaTheme="minorHAnsi" w:cstheme="minorBidi"/>
      <w:kern w:val="2"/>
      <w:sz w:val="26"/>
      <w:szCs w:val="22"/>
      <w:lang w:val="x-none" w:eastAsia="x-none"/>
      <w14:ligatures w14:val="standardContextual"/>
    </w:rPr>
  </w:style>
  <w:style w:type="paragraph" w:customStyle="1" w:styleId="heading50">
    <w:name w:val="heading5"/>
    <w:basedOn w:val="Normal"/>
    <w:rsid w:val="00F93D17"/>
    <w:pPr>
      <w:spacing w:before="120"/>
      <w:ind w:left="1224"/>
      <w:jc w:val="left"/>
    </w:pPr>
    <w:rPr>
      <w:sz w:val="28"/>
      <w:szCs w:val="28"/>
    </w:rPr>
  </w:style>
  <w:style w:type="paragraph" w:customStyle="1" w:styleId="StyleJustifiedBefore6ptAfter6ptLinespacingAtlea">
    <w:name w:val="Style Justified Before:  6 pt After:  6 pt Line spacing:  At lea..."/>
    <w:basedOn w:val="Normal"/>
    <w:rsid w:val="00F93D17"/>
    <w:pPr>
      <w:numPr>
        <w:numId w:val="21"/>
      </w:numPr>
      <w:spacing w:before="60" w:line="24" w:lineRule="atLeast"/>
    </w:pPr>
  </w:style>
  <w:style w:type="paragraph" w:customStyle="1" w:styleId="HNH0">
    <w:name w:val="HÌNH"/>
    <w:basedOn w:val="Caption"/>
    <w:qFormat/>
    <w:rsid w:val="00F93D17"/>
    <w:pPr>
      <w:spacing w:before="60" w:after="60" w:line="312" w:lineRule="auto"/>
    </w:pPr>
    <w:rPr>
      <w:bCs/>
      <w:szCs w:val="28"/>
      <w:lang w:val="x-none" w:eastAsia="x-none"/>
    </w:rPr>
  </w:style>
  <w:style w:type="character" w:customStyle="1" w:styleId="tl8wme">
    <w:name w:val="tl8wme"/>
    <w:rsid w:val="00F93D17"/>
  </w:style>
  <w:style w:type="paragraph" w:customStyle="1" w:styleId="kc1">
    <w:name w:val="kc1"/>
    <w:basedOn w:val="Normal"/>
    <w:link w:val="kc1Char"/>
    <w:qFormat/>
    <w:rsid w:val="00F93D17"/>
    <w:pPr>
      <w:keepNext/>
      <w:jc w:val="center"/>
      <w:outlineLvl w:val="0"/>
    </w:pPr>
    <w:rPr>
      <w:rFonts w:eastAsia="Calibri"/>
      <w:sz w:val="28"/>
      <w:szCs w:val="28"/>
    </w:rPr>
  </w:style>
  <w:style w:type="character" w:customStyle="1" w:styleId="kc1Char">
    <w:name w:val="kc1 Char"/>
    <w:link w:val="kc1"/>
    <w:rsid w:val="00F93D17"/>
    <w:rPr>
      <w:rFonts w:eastAsia="Calibri" w:cs="Times New Roman"/>
      <w:kern w:val="0"/>
      <w:szCs w:val="28"/>
      <w14:ligatures w14:val="none"/>
    </w:rPr>
  </w:style>
  <w:style w:type="paragraph" w:customStyle="1" w:styleId="kc3">
    <w:name w:val="kc3"/>
    <w:basedOn w:val="Normal"/>
    <w:link w:val="kc3Char"/>
    <w:qFormat/>
    <w:rsid w:val="00F93D17"/>
    <w:pPr>
      <w:keepNext/>
      <w:keepLines/>
      <w:tabs>
        <w:tab w:val="left" w:pos="426"/>
      </w:tabs>
      <w:spacing w:before="120" w:after="120"/>
      <w:outlineLvl w:val="1"/>
    </w:pPr>
    <w:rPr>
      <w:b/>
      <w:i/>
      <w:sz w:val="26"/>
      <w:szCs w:val="26"/>
    </w:rPr>
  </w:style>
  <w:style w:type="character" w:customStyle="1" w:styleId="kc3Char">
    <w:name w:val="kc3 Char"/>
    <w:link w:val="kc3"/>
    <w:rsid w:val="00F93D17"/>
    <w:rPr>
      <w:rFonts w:eastAsia="Times New Roman" w:cs="Times New Roman"/>
      <w:b/>
      <w:i/>
      <w:kern w:val="0"/>
      <w:sz w:val="26"/>
      <w:szCs w:val="26"/>
      <w14:ligatures w14:val="none"/>
    </w:rPr>
  </w:style>
  <w:style w:type="paragraph" w:customStyle="1" w:styleId="kc2">
    <w:name w:val="kc2"/>
    <w:basedOn w:val="Normal"/>
    <w:link w:val="kc2Char"/>
    <w:qFormat/>
    <w:rsid w:val="00F93D17"/>
    <w:pPr>
      <w:keepNext/>
      <w:jc w:val="left"/>
      <w:outlineLvl w:val="0"/>
    </w:pPr>
    <w:rPr>
      <w:rFonts w:eastAsia="Calibri"/>
      <w:sz w:val="26"/>
      <w:szCs w:val="26"/>
    </w:rPr>
  </w:style>
  <w:style w:type="character" w:customStyle="1" w:styleId="kc2Char">
    <w:name w:val="kc2 Char"/>
    <w:link w:val="kc2"/>
    <w:rsid w:val="00F93D17"/>
    <w:rPr>
      <w:rFonts w:eastAsia="Calibri" w:cs="Times New Roman"/>
      <w:kern w:val="0"/>
      <w:sz w:val="26"/>
      <w:szCs w:val="26"/>
      <w14:ligatures w14:val="none"/>
    </w:rPr>
  </w:style>
  <w:style w:type="paragraph" w:customStyle="1" w:styleId="kc4">
    <w:name w:val="kc4"/>
    <w:basedOn w:val="kc3"/>
    <w:link w:val="kc4Char"/>
    <w:qFormat/>
    <w:rsid w:val="00F93D17"/>
  </w:style>
  <w:style w:type="character" w:customStyle="1" w:styleId="kc4Char">
    <w:name w:val="kc4 Char"/>
    <w:link w:val="kc4"/>
    <w:rsid w:val="00F93D17"/>
    <w:rPr>
      <w:rFonts w:eastAsia="Times New Roman" w:cs="Times New Roman"/>
      <w:b/>
      <w:i/>
      <w:kern w:val="0"/>
      <w:sz w:val="26"/>
      <w:szCs w:val="26"/>
      <w14:ligatures w14:val="none"/>
    </w:rPr>
  </w:style>
  <w:style w:type="paragraph" w:customStyle="1" w:styleId="nomal">
    <w:name w:val="nomal"/>
    <w:basedOn w:val="Normal"/>
    <w:link w:val="nomalChar1"/>
    <w:rsid w:val="00F93D17"/>
    <w:pPr>
      <w:widowControl w:val="0"/>
      <w:tabs>
        <w:tab w:val="left" w:pos="709"/>
        <w:tab w:val="left" w:pos="1134"/>
      </w:tabs>
      <w:spacing w:after="120" w:line="360" w:lineRule="auto"/>
    </w:pPr>
    <w:rPr>
      <w:rFonts w:ascii=".VnTime" w:hAnsi=".VnTime"/>
      <w:sz w:val="26"/>
    </w:rPr>
  </w:style>
  <w:style w:type="paragraph" w:customStyle="1" w:styleId="List-2">
    <w:name w:val="List-2"/>
    <w:basedOn w:val="Normal"/>
    <w:qFormat/>
    <w:rsid w:val="00F93D17"/>
    <w:pPr>
      <w:widowControl w:val="0"/>
      <w:spacing w:before="120" w:after="120" w:line="276" w:lineRule="auto"/>
      <w:ind w:left="900" w:hanging="360"/>
    </w:pPr>
    <w:rPr>
      <w:kern w:val="2"/>
      <w:sz w:val="26"/>
      <w:lang w:eastAsia="ja-JP"/>
    </w:rPr>
  </w:style>
  <w:style w:type="paragraph" w:customStyle="1" w:styleId="xl133">
    <w:name w:val="xl133"/>
    <w:basedOn w:val="Normal"/>
    <w:rsid w:val="00F93D17"/>
    <w:pPr>
      <w:pBdr>
        <w:top w:val="single" w:sz="4" w:space="0" w:color="auto"/>
        <w:left w:val="single" w:sz="4" w:space="0" w:color="auto"/>
        <w:right w:val="single" w:sz="4" w:space="0" w:color="auto"/>
      </w:pBdr>
      <w:spacing w:before="100" w:beforeAutospacing="1" w:after="100" w:afterAutospacing="1"/>
      <w:jc w:val="center"/>
    </w:pPr>
    <w:rPr>
      <w:b/>
      <w:bCs/>
      <w:color w:val="00B050"/>
      <w:sz w:val="20"/>
    </w:rPr>
  </w:style>
  <w:style w:type="paragraph" w:customStyle="1" w:styleId="StyleHeading1Justified">
    <w:name w:val="Style Heading 1 + Justified"/>
    <w:basedOn w:val="Heading1"/>
    <w:rsid w:val="00F93D17"/>
    <w:pPr>
      <w:keepLines w:val="0"/>
      <w:numPr>
        <w:numId w:val="0"/>
      </w:numPr>
      <w:tabs>
        <w:tab w:val="left" w:pos="482"/>
        <w:tab w:val="right" w:leader="dot" w:pos="8760"/>
      </w:tabs>
      <w:spacing w:before="240" w:after="60" w:line="360" w:lineRule="auto"/>
      <w:ind w:left="1440" w:hanging="1440"/>
      <w:jc w:val="center"/>
    </w:pPr>
    <w:rPr>
      <w:rFonts w:ascii=".VnTimeH" w:eastAsia="Times New Roman" w:hAnsi=".VnTimeH" w:cs="Times New Roman"/>
      <w:b/>
      <w:bCs/>
      <w:iCs/>
      <w:noProof/>
      <w:color w:val="auto"/>
      <w:sz w:val="24"/>
      <w:szCs w:val="22"/>
      <w:lang w:val="en-GB"/>
    </w:rPr>
  </w:style>
  <w:style w:type="paragraph" w:customStyle="1" w:styleId="para0">
    <w:name w:val="para 0"/>
    <w:aliases w:val="0"/>
    <w:basedOn w:val="Normal"/>
    <w:rsid w:val="00F93D17"/>
    <w:pPr>
      <w:numPr>
        <w:numId w:val="22"/>
      </w:numPr>
      <w:spacing w:line="276" w:lineRule="auto"/>
    </w:pPr>
    <w:rPr>
      <w:color w:val="000000"/>
      <w:sz w:val="26"/>
      <w:szCs w:val="26"/>
    </w:rPr>
  </w:style>
  <w:style w:type="paragraph" w:customStyle="1" w:styleId="List10">
    <w:name w:val="List 1"/>
    <w:basedOn w:val="Normal"/>
    <w:link w:val="List1Char"/>
    <w:qFormat/>
    <w:rsid w:val="00F93D17"/>
    <w:pPr>
      <w:tabs>
        <w:tab w:val="num" w:pos="567"/>
      </w:tabs>
      <w:spacing w:before="60" w:after="60"/>
      <w:ind w:left="567" w:hanging="283"/>
    </w:pPr>
    <w:rPr>
      <w:rFonts w:ascii="Arial" w:eastAsia="Dotum" w:hAnsi="Arial"/>
      <w:kern w:val="2"/>
      <w:sz w:val="22"/>
      <w:szCs w:val="22"/>
      <w:lang w:eastAsia="ko-KR"/>
    </w:rPr>
  </w:style>
  <w:style w:type="character" w:customStyle="1" w:styleId="List1Char">
    <w:name w:val="List 1 Char"/>
    <w:link w:val="List10"/>
    <w:rsid w:val="00F93D17"/>
    <w:rPr>
      <w:rFonts w:ascii="Arial" w:eastAsia="Dotum" w:hAnsi="Arial" w:cs="Times New Roman"/>
      <w:sz w:val="22"/>
      <w:lang w:eastAsia="ko-KR"/>
      <w14:ligatures w14:val="none"/>
    </w:rPr>
  </w:style>
  <w:style w:type="character" w:customStyle="1" w:styleId="BodyTextCharCharCharCharCharCharChar">
    <w:name w:val="Body Text Char Char Char Char Char Char Char"/>
    <w:aliases w:val="Body Text Char Char Char Char Char Char Char1"/>
    <w:rsid w:val="00F93D17"/>
    <w:rPr>
      <w:rFonts w:ascii=".VnTime" w:hAnsi=".VnTime"/>
      <w:sz w:val="28"/>
      <w:lang w:val="en-US" w:eastAsia="en-US" w:bidi="ar-SA"/>
    </w:rPr>
  </w:style>
  <w:style w:type="paragraph" w:customStyle="1" w:styleId="Lv3">
    <w:name w:val="Lv3"/>
    <w:link w:val="Lv3Char"/>
    <w:uiPriority w:val="99"/>
    <w:qFormat/>
    <w:rsid w:val="00F93D17"/>
    <w:pPr>
      <w:tabs>
        <w:tab w:val="left" w:pos="360"/>
      </w:tabs>
      <w:spacing w:before="120" w:after="120" w:line="288" w:lineRule="auto"/>
      <w:jc w:val="both"/>
    </w:pPr>
    <w:rPr>
      <w:rFonts w:eastAsia="Times New Roman" w:cs="Times New Roman"/>
      <w:b/>
      <w:bCs/>
      <w:kern w:val="0"/>
      <w:sz w:val="26"/>
      <w:szCs w:val="24"/>
      <w:lang w:val="vi-VN" w:eastAsia="vi-VN"/>
      <w14:ligatures w14:val="none"/>
    </w:rPr>
  </w:style>
  <w:style w:type="character" w:customStyle="1" w:styleId="Lv3Char">
    <w:name w:val="Lv3 Char"/>
    <w:link w:val="Lv3"/>
    <w:uiPriority w:val="99"/>
    <w:rsid w:val="00F93D17"/>
    <w:rPr>
      <w:rFonts w:eastAsia="Times New Roman" w:cs="Times New Roman"/>
      <w:b/>
      <w:bCs/>
      <w:kern w:val="0"/>
      <w:sz w:val="26"/>
      <w:szCs w:val="24"/>
      <w:lang w:val="vi-VN" w:eastAsia="vi-VN"/>
      <w14:ligatures w14:val="none"/>
    </w:rPr>
  </w:style>
  <w:style w:type="paragraph" w:customStyle="1" w:styleId="chuthuong">
    <w:name w:val="chu thuong"/>
    <w:link w:val="chuthuongChar"/>
    <w:rsid w:val="00F93D17"/>
    <w:pPr>
      <w:spacing w:before="240" w:after="0" w:line="288" w:lineRule="auto"/>
      <w:ind w:left="1418"/>
      <w:jc w:val="both"/>
    </w:pPr>
    <w:rPr>
      <w:rFonts w:eastAsia="Times New Roman" w:cs="Times New Roman"/>
      <w:noProof/>
      <w:kern w:val="0"/>
      <w:sz w:val="24"/>
      <w:szCs w:val="20"/>
      <w14:ligatures w14:val="none"/>
    </w:rPr>
  </w:style>
  <w:style w:type="character" w:customStyle="1" w:styleId="chuthuongChar">
    <w:name w:val="chu thuong Char"/>
    <w:link w:val="chuthuong"/>
    <w:rsid w:val="00F93D17"/>
    <w:rPr>
      <w:rFonts w:eastAsia="Times New Roman" w:cs="Times New Roman"/>
      <w:noProof/>
      <w:kern w:val="0"/>
      <w:sz w:val="24"/>
      <w:szCs w:val="20"/>
      <w14:ligatures w14:val="none"/>
    </w:rPr>
  </w:style>
  <w:style w:type="paragraph" w:customStyle="1" w:styleId="MC1111">
    <w:name w:val="MỤC 1.1.1.1."/>
    <w:basedOn w:val="Normal"/>
    <w:qFormat/>
    <w:rsid w:val="00F93D17"/>
    <w:pPr>
      <w:widowControl w:val="0"/>
      <w:spacing w:before="240" w:line="360" w:lineRule="exact"/>
    </w:pPr>
    <w:rPr>
      <w:b/>
      <w:i/>
      <w:szCs w:val="24"/>
      <w:lang w:val="vi-VN"/>
    </w:rPr>
  </w:style>
  <w:style w:type="paragraph" w:customStyle="1" w:styleId="BANG11">
    <w:name w:val="BANG 1.1"/>
    <w:basedOn w:val="Heading3"/>
    <w:link w:val="BANG11Char"/>
    <w:autoRedefine/>
    <w:qFormat/>
    <w:rsid w:val="00F93D17"/>
    <w:pPr>
      <w:numPr>
        <w:ilvl w:val="0"/>
        <w:numId w:val="0"/>
      </w:numPr>
      <w:spacing w:before="60" w:after="60" w:line="300" w:lineRule="auto"/>
      <w:jc w:val="left"/>
    </w:pPr>
    <w:rPr>
      <w:rFonts w:ascii="Times New Roman" w:eastAsia="Times New Roman" w:hAnsi="Times New Roman" w:cs="Times New Roman"/>
      <w:b/>
      <w:i/>
      <w:color w:val="auto"/>
      <w:sz w:val="26"/>
      <w:szCs w:val="26"/>
    </w:rPr>
  </w:style>
  <w:style w:type="character" w:customStyle="1" w:styleId="BANG11Char">
    <w:name w:val="BANG 1.1 Char"/>
    <w:link w:val="BANG11"/>
    <w:rsid w:val="00F93D17"/>
    <w:rPr>
      <w:rFonts w:eastAsia="Times New Roman" w:cs="Times New Roman"/>
      <w:b/>
      <w:i/>
      <w:kern w:val="0"/>
      <w:sz w:val="26"/>
      <w:szCs w:val="26"/>
      <w14:ligatures w14:val="none"/>
    </w:rPr>
  </w:style>
  <w:style w:type="paragraph" w:customStyle="1" w:styleId="aaaaaaaaaaaaaaaaaaaaa">
    <w:name w:val="aaaaaaaaaaaaaaaaaaaaa"/>
    <w:basedOn w:val="BANG11"/>
    <w:link w:val="aaaaaaaaaaaaaaaaaaaaaChar"/>
    <w:qFormat/>
    <w:rsid w:val="00F93D17"/>
    <w:pPr>
      <w:keepNext w:val="0"/>
      <w:keepLines w:val="0"/>
      <w:spacing w:line="276" w:lineRule="auto"/>
      <w:outlineLvl w:val="9"/>
    </w:pPr>
    <w:rPr>
      <w:i w:val="0"/>
    </w:rPr>
  </w:style>
  <w:style w:type="character" w:customStyle="1" w:styleId="aaaaaaaaaaaaaaaaaaaaaChar">
    <w:name w:val="aaaaaaaaaaaaaaaaaaaaa Char"/>
    <w:link w:val="aaaaaaaaaaaaaaaaaaaaa"/>
    <w:rsid w:val="00F93D17"/>
    <w:rPr>
      <w:rFonts w:eastAsia="Times New Roman" w:cs="Times New Roman"/>
      <w:b/>
      <w:kern w:val="0"/>
      <w:sz w:val="26"/>
      <w:szCs w:val="26"/>
      <w14:ligatures w14:val="none"/>
    </w:rPr>
  </w:style>
  <w:style w:type="paragraph" w:customStyle="1" w:styleId="BL-">
    <w:name w:val="BL -"/>
    <w:basedOn w:val="Normal"/>
    <w:autoRedefine/>
    <w:qFormat/>
    <w:rsid w:val="00F93D17"/>
    <w:pPr>
      <w:numPr>
        <w:numId w:val="23"/>
      </w:numPr>
      <w:spacing w:before="60" w:after="60" w:line="264" w:lineRule="auto"/>
    </w:pPr>
    <w:rPr>
      <w:rFonts w:eastAsia="MS Mincho"/>
      <w:sz w:val="26"/>
      <w:szCs w:val="24"/>
    </w:rPr>
  </w:style>
  <w:style w:type="paragraph" w:customStyle="1" w:styleId="BL">
    <w:name w:val="BL+"/>
    <w:basedOn w:val="Normal"/>
    <w:autoRedefine/>
    <w:qFormat/>
    <w:rsid w:val="00F93D17"/>
    <w:pPr>
      <w:numPr>
        <w:ilvl w:val="1"/>
        <w:numId w:val="23"/>
      </w:numPr>
      <w:spacing w:before="60" w:after="60" w:line="264" w:lineRule="auto"/>
    </w:pPr>
    <w:rPr>
      <w:rFonts w:eastAsia="MS Mincho"/>
      <w:sz w:val="26"/>
      <w:szCs w:val="24"/>
      <w:lang w:val="pt-BR"/>
    </w:rPr>
  </w:style>
  <w:style w:type="paragraph" w:customStyle="1" w:styleId="Normalbullet1">
    <w:name w:val="Normal bullet 1"/>
    <w:basedOn w:val="Normal"/>
    <w:autoRedefine/>
    <w:rsid w:val="00F93D17"/>
    <w:pPr>
      <w:widowControl w:val="0"/>
      <w:spacing w:before="60" w:line="252" w:lineRule="auto"/>
    </w:pPr>
    <w:rPr>
      <w:rFonts w:ascii=".VnTime" w:hAnsi=".VnTime"/>
      <w:spacing w:val="-4"/>
      <w:sz w:val="26"/>
      <w:lang w:val="vi-VN"/>
    </w:rPr>
  </w:style>
  <w:style w:type="paragraph" w:customStyle="1" w:styleId="Normalbullet2">
    <w:name w:val="Normal bullet 2"/>
    <w:basedOn w:val="Normal"/>
    <w:autoRedefine/>
    <w:rsid w:val="00F93D17"/>
    <w:pPr>
      <w:widowControl w:val="0"/>
      <w:spacing w:before="120" w:line="252" w:lineRule="auto"/>
      <w:ind w:left="1080" w:hanging="720"/>
    </w:pPr>
    <w:rPr>
      <w:rFonts w:ascii=".VnTime" w:hAnsi=".VnTime"/>
      <w:sz w:val="26"/>
      <w:lang w:val="vi-VN"/>
    </w:rPr>
  </w:style>
  <w:style w:type="paragraph" w:customStyle="1" w:styleId="Normalnumbering">
    <w:name w:val="Normal numbering"/>
    <w:basedOn w:val="Normal"/>
    <w:autoRedefine/>
    <w:rsid w:val="00F93D17"/>
    <w:pPr>
      <w:widowControl w:val="0"/>
      <w:spacing w:before="60" w:line="252" w:lineRule="auto"/>
      <w:ind w:left="567" w:hanging="505"/>
    </w:pPr>
    <w:rPr>
      <w:rFonts w:ascii=".VnTime" w:hAnsi=".VnTime"/>
      <w:spacing w:val="-4"/>
      <w:sz w:val="26"/>
      <w:lang w:val="vi-VN"/>
    </w:rPr>
  </w:style>
  <w:style w:type="paragraph" w:customStyle="1" w:styleId="NormalIndent1">
    <w:name w:val="Normal Indent1"/>
    <w:basedOn w:val="Normal"/>
    <w:autoRedefine/>
    <w:rsid w:val="00F93D17"/>
    <w:pPr>
      <w:widowControl w:val="0"/>
      <w:spacing w:before="120" w:line="252" w:lineRule="auto"/>
      <w:ind w:left="567"/>
    </w:pPr>
    <w:rPr>
      <w:rFonts w:ascii=".VnTime" w:hAnsi=".VnTime"/>
      <w:sz w:val="26"/>
      <w:lang w:val="vi-VN"/>
    </w:rPr>
  </w:style>
  <w:style w:type="paragraph" w:customStyle="1" w:styleId="tieudetrongbang">
    <w:name w:val="tieu de trong bang"/>
    <w:basedOn w:val="Normal"/>
    <w:autoRedefine/>
    <w:rsid w:val="00F93D17"/>
    <w:pPr>
      <w:widowControl w:val="0"/>
      <w:spacing w:before="40" w:line="252" w:lineRule="auto"/>
      <w:ind w:left="-30" w:right="-30"/>
      <w:jc w:val="center"/>
    </w:pPr>
    <w:rPr>
      <w:rFonts w:ascii=".VnTime" w:hAnsi=".VnTime"/>
      <w:snapToGrid w:val="0"/>
      <w:color w:val="000000"/>
      <w:sz w:val="22"/>
    </w:rPr>
  </w:style>
  <w:style w:type="paragraph" w:customStyle="1" w:styleId="Dieu">
    <w:name w:val="Dieu"/>
    <w:basedOn w:val="Normal"/>
    <w:rsid w:val="00F93D17"/>
    <w:pPr>
      <w:spacing w:before="240"/>
      <w:ind w:firstLine="709"/>
    </w:pPr>
    <w:rPr>
      <w:rFonts w:ascii="VNtimes new roman" w:hAnsi="VNtimes new roman"/>
      <w:sz w:val="26"/>
    </w:rPr>
  </w:style>
  <w:style w:type="paragraph" w:customStyle="1" w:styleId="Text0">
    <w:name w:val="Text"/>
    <w:basedOn w:val="Normal"/>
    <w:rsid w:val="00F93D17"/>
    <w:pPr>
      <w:spacing w:before="60" w:after="60"/>
      <w:ind w:firstLine="709"/>
    </w:pPr>
    <w:rPr>
      <w:rFonts w:ascii="VNottawa" w:hAnsi="VNottawa"/>
      <w:sz w:val="26"/>
      <w:lang w:val="vi-VN"/>
    </w:rPr>
  </w:style>
  <w:style w:type="paragraph" w:customStyle="1" w:styleId="Tenbang">
    <w:name w:val="Tenbang"/>
    <w:basedOn w:val="BodyText"/>
    <w:autoRedefine/>
    <w:rsid w:val="00F93D17"/>
    <w:pPr>
      <w:suppressAutoHyphens w:val="0"/>
      <w:spacing w:before="240" w:after="120" w:line="264" w:lineRule="auto"/>
      <w:ind w:right="0"/>
      <w:jc w:val="center"/>
    </w:pPr>
    <w:rPr>
      <w:b/>
      <w:noProof/>
      <w:snapToGrid w:val="0"/>
      <w:spacing w:val="0"/>
      <w:szCs w:val="24"/>
      <w:lang w:val="pt-BR" w:eastAsia="en-US"/>
    </w:rPr>
  </w:style>
  <w:style w:type="paragraph" w:customStyle="1" w:styleId="chucanhSTT">
    <w:name w:val="chu canh STT"/>
    <w:basedOn w:val="Normal"/>
    <w:autoRedefine/>
    <w:rsid w:val="00F93D17"/>
    <w:pPr>
      <w:tabs>
        <w:tab w:val="left" w:pos="0"/>
      </w:tabs>
      <w:spacing w:before="240" w:after="60"/>
    </w:pPr>
    <w:rPr>
      <w:rFonts w:ascii=".VnTime" w:hAnsi=".VnTime"/>
      <w:snapToGrid w:val="0"/>
      <w:color w:val="000000"/>
    </w:rPr>
  </w:style>
  <w:style w:type="paragraph" w:customStyle="1" w:styleId="bng0">
    <w:name w:val="b¶ng"/>
    <w:basedOn w:val="Normal"/>
    <w:rsid w:val="00F93D17"/>
    <w:pPr>
      <w:tabs>
        <w:tab w:val="left" w:pos="0"/>
      </w:tabs>
      <w:spacing w:before="20" w:after="20"/>
    </w:pPr>
    <w:rPr>
      <w:rFonts w:ascii=".VnTime" w:hAnsi=".VnTime"/>
      <w:snapToGrid w:val="0"/>
      <w:color w:val="000000"/>
      <w:sz w:val="22"/>
    </w:rPr>
  </w:style>
  <w:style w:type="paragraph" w:customStyle="1" w:styleId="chnghing">
    <w:name w:val="ch÷ nghiªng"/>
    <w:basedOn w:val="Normal"/>
    <w:rsid w:val="00F93D17"/>
    <w:pPr>
      <w:tabs>
        <w:tab w:val="left" w:pos="709"/>
      </w:tabs>
      <w:spacing w:before="120" w:after="60"/>
    </w:pPr>
    <w:rPr>
      <w:rFonts w:ascii=".VnTime" w:hAnsi=".VnTime"/>
      <w:b/>
      <w:snapToGrid w:val="0"/>
      <w:color w:val="000000"/>
      <w:sz w:val="26"/>
    </w:rPr>
  </w:style>
  <w:style w:type="paragraph" w:customStyle="1" w:styleId="StyleHeading2LeftBefore6pt">
    <w:name w:val="Style Heading 2 + Left Before:  6 pt"/>
    <w:basedOn w:val="Heading2"/>
    <w:rsid w:val="00F93D17"/>
    <w:pPr>
      <w:keepNext w:val="0"/>
      <w:keepLines w:val="0"/>
      <w:numPr>
        <w:numId w:val="0"/>
      </w:numPr>
      <w:tabs>
        <w:tab w:val="num" w:pos="576"/>
      </w:tabs>
      <w:spacing w:before="60" w:after="0" w:line="264" w:lineRule="auto"/>
      <w:ind w:left="576" w:hanging="576"/>
    </w:pPr>
    <w:rPr>
      <w:rFonts w:ascii="Times New Roman" w:eastAsia="Times New Roman" w:hAnsi="Times New Roman" w:cs="Times New Roman"/>
      <w:bCs/>
      <w:color w:val="auto"/>
      <w:sz w:val="26"/>
      <w:szCs w:val="24"/>
    </w:rPr>
  </w:style>
  <w:style w:type="paragraph" w:customStyle="1" w:styleId="tenbang0">
    <w:name w:val="ten bang"/>
    <w:basedOn w:val="Normal"/>
    <w:rsid w:val="00F93D17"/>
    <w:pPr>
      <w:widowControl w:val="0"/>
      <w:spacing w:before="240" w:after="120" w:line="252" w:lineRule="auto"/>
      <w:jc w:val="center"/>
    </w:pPr>
    <w:rPr>
      <w:rFonts w:ascii=".VnTimeH" w:hAnsi=".VnTimeH"/>
      <w:b/>
      <w:sz w:val="23"/>
      <w:lang w:val="vi-VN"/>
    </w:rPr>
  </w:style>
  <w:style w:type="paragraph" w:customStyle="1" w:styleId="oncaDanhsch1">
    <w:name w:val="Đoạn của Danh sách1"/>
    <w:basedOn w:val="Normal"/>
    <w:qFormat/>
    <w:rsid w:val="00F93D17"/>
    <w:pPr>
      <w:spacing w:before="240" w:after="200" w:line="276" w:lineRule="auto"/>
      <w:ind w:left="720"/>
      <w:contextualSpacing/>
    </w:pPr>
    <w:rPr>
      <w:rFonts w:ascii="Calibri" w:eastAsia="Calibri" w:hAnsi="Calibri"/>
      <w:sz w:val="22"/>
      <w:szCs w:val="22"/>
    </w:rPr>
  </w:style>
  <w:style w:type="paragraph" w:customStyle="1" w:styleId="oncaDanhsch2">
    <w:name w:val="Đoạn của Danh sách2"/>
    <w:basedOn w:val="Normal"/>
    <w:qFormat/>
    <w:rsid w:val="00F93D17"/>
    <w:pPr>
      <w:spacing w:before="240" w:after="200" w:line="276" w:lineRule="auto"/>
      <w:ind w:left="720"/>
      <w:contextualSpacing/>
    </w:pPr>
    <w:rPr>
      <w:rFonts w:ascii="Calibri" w:eastAsia="Calibri" w:hAnsi="Calibri"/>
      <w:sz w:val="22"/>
      <w:szCs w:val="22"/>
    </w:rPr>
  </w:style>
  <w:style w:type="paragraph" w:customStyle="1" w:styleId="xl124">
    <w:name w:val="xl124"/>
    <w:basedOn w:val="Normal"/>
    <w:rsid w:val="00F93D17"/>
    <w:pPr>
      <w:pBdr>
        <w:top w:val="single" w:sz="4" w:space="0" w:color="auto"/>
        <w:left w:val="single" w:sz="4" w:space="0" w:color="auto"/>
        <w:bottom w:val="single" w:sz="4" w:space="0" w:color="auto"/>
        <w:right w:val="single" w:sz="8" w:space="6" w:color="auto"/>
      </w:pBdr>
      <w:shd w:val="clear" w:color="000000" w:fill="FDE9D9"/>
      <w:spacing w:before="100" w:beforeAutospacing="1" w:after="100" w:afterAutospacing="1"/>
      <w:ind w:firstLineChars="100" w:firstLine="100"/>
      <w:jc w:val="right"/>
      <w:textAlignment w:val="center"/>
    </w:pPr>
    <w:rPr>
      <w:rFonts w:ascii="Arial" w:hAnsi="Arial" w:cs="Arial"/>
      <w:color w:val="FF0000"/>
      <w:szCs w:val="24"/>
      <w:lang w:val="vi-VN" w:eastAsia="vi-VN"/>
    </w:rPr>
  </w:style>
  <w:style w:type="paragraph" w:customStyle="1" w:styleId="xl125">
    <w:name w:val="xl125"/>
    <w:basedOn w:val="Normal"/>
    <w:rsid w:val="00F93D17"/>
    <w:pPr>
      <w:pBdr>
        <w:top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color w:val="FF0000"/>
      <w:szCs w:val="24"/>
      <w:lang w:val="vi-VN" w:eastAsia="vi-VN"/>
    </w:rPr>
  </w:style>
  <w:style w:type="paragraph" w:customStyle="1" w:styleId="xl126">
    <w:name w:val="xl126"/>
    <w:basedOn w:val="Normal"/>
    <w:rsid w:val="00F93D1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color w:val="FF0000"/>
      <w:szCs w:val="24"/>
      <w:lang w:val="vi-VN" w:eastAsia="vi-VN"/>
    </w:rPr>
  </w:style>
  <w:style w:type="paragraph" w:customStyle="1" w:styleId="xl127">
    <w:name w:val="xl127"/>
    <w:basedOn w:val="Normal"/>
    <w:rsid w:val="00F93D1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Arial" w:hAnsi="Arial" w:cs="Arial"/>
      <w:color w:val="FF0000"/>
      <w:szCs w:val="24"/>
      <w:lang w:val="vi-VN" w:eastAsia="vi-VN"/>
    </w:rPr>
  </w:style>
  <w:style w:type="paragraph" w:customStyle="1" w:styleId="xl128">
    <w:name w:val="xl128"/>
    <w:basedOn w:val="Normal"/>
    <w:rsid w:val="00F93D17"/>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jc w:val="right"/>
      <w:textAlignment w:val="center"/>
    </w:pPr>
    <w:rPr>
      <w:rFonts w:ascii="Arial" w:hAnsi="Arial" w:cs="Arial"/>
      <w:color w:val="FF0000"/>
      <w:szCs w:val="24"/>
      <w:lang w:val="vi-VN" w:eastAsia="vi-VN"/>
    </w:rPr>
  </w:style>
  <w:style w:type="paragraph" w:customStyle="1" w:styleId="xl129">
    <w:name w:val="xl129"/>
    <w:basedOn w:val="Normal"/>
    <w:rsid w:val="00F93D17"/>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jc w:val="right"/>
      <w:textAlignment w:val="center"/>
    </w:pPr>
    <w:rPr>
      <w:rFonts w:ascii="Arial" w:hAnsi="Arial" w:cs="Arial"/>
      <w:color w:val="FF0000"/>
      <w:szCs w:val="24"/>
      <w:lang w:val="vi-VN" w:eastAsia="vi-VN"/>
    </w:rPr>
  </w:style>
  <w:style w:type="paragraph" w:customStyle="1" w:styleId="xl130">
    <w:name w:val="xl130"/>
    <w:basedOn w:val="Normal"/>
    <w:rsid w:val="00F93D17"/>
    <w:pPr>
      <w:shd w:val="clear" w:color="000000" w:fill="FDE9D9"/>
      <w:spacing w:before="100" w:beforeAutospacing="1" w:after="100" w:afterAutospacing="1"/>
      <w:textAlignment w:val="center"/>
    </w:pPr>
    <w:rPr>
      <w:rFonts w:ascii="Arial" w:hAnsi="Arial" w:cs="Arial"/>
      <w:color w:val="FF0000"/>
      <w:szCs w:val="24"/>
      <w:lang w:val="vi-VN" w:eastAsia="vi-VN"/>
    </w:rPr>
  </w:style>
  <w:style w:type="paragraph" w:customStyle="1" w:styleId="xl131">
    <w:name w:val="xl131"/>
    <w:basedOn w:val="Normal"/>
    <w:rsid w:val="00F93D17"/>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Cs w:val="24"/>
      <w:lang w:val="vi-VN" w:eastAsia="vi-VN"/>
    </w:rPr>
  </w:style>
  <w:style w:type="paragraph" w:customStyle="1" w:styleId="xl132">
    <w:name w:val="xl132"/>
    <w:basedOn w:val="Normal"/>
    <w:rsid w:val="00F93D17"/>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Cs w:val="24"/>
      <w:lang w:val="vi-VN" w:eastAsia="vi-VN"/>
    </w:rPr>
  </w:style>
  <w:style w:type="paragraph" w:customStyle="1" w:styleId="xl134">
    <w:name w:val="xl134"/>
    <w:basedOn w:val="Normal"/>
    <w:rsid w:val="00F93D1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Cs w:val="24"/>
      <w:lang w:val="vi-VN" w:eastAsia="vi-VN"/>
    </w:rPr>
  </w:style>
  <w:style w:type="paragraph" w:customStyle="1" w:styleId="xl135">
    <w:name w:val="xl135"/>
    <w:basedOn w:val="Normal"/>
    <w:rsid w:val="00F93D1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4"/>
      <w:lang w:val="vi-VN" w:eastAsia="vi-VN"/>
    </w:rPr>
  </w:style>
  <w:style w:type="paragraph" w:customStyle="1" w:styleId="xl136">
    <w:name w:val="xl136"/>
    <w:basedOn w:val="Normal"/>
    <w:rsid w:val="00F93D17"/>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b/>
      <w:bCs/>
      <w:szCs w:val="24"/>
      <w:lang w:val="vi-VN" w:eastAsia="vi-VN"/>
    </w:rPr>
  </w:style>
  <w:style w:type="paragraph" w:customStyle="1" w:styleId="xl137">
    <w:name w:val="xl137"/>
    <w:basedOn w:val="Normal"/>
    <w:rsid w:val="00F93D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4"/>
      <w:lang w:val="vi-VN" w:eastAsia="vi-VN"/>
    </w:rPr>
  </w:style>
  <w:style w:type="paragraph" w:customStyle="1" w:styleId="xl138">
    <w:name w:val="xl13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4"/>
      <w:lang w:val="vi-VN" w:eastAsia="vi-VN"/>
    </w:rPr>
  </w:style>
  <w:style w:type="paragraph" w:customStyle="1" w:styleId="xl139">
    <w:name w:val="xl139"/>
    <w:basedOn w:val="Normal"/>
    <w:rsid w:val="00F93D17"/>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4"/>
      <w:lang w:val="vi-VN" w:eastAsia="vi-VN"/>
    </w:rPr>
  </w:style>
  <w:style w:type="paragraph" w:customStyle="1" w:styleId="xl140">
    <w:name w:val="xl140"/>
    <w:basedOn w:val="Normal"/>
    <w:rsid w:val="00F93D1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4"/>
      <w:lang w:val="vi-VN" w:eastAsia="vi-VN"/>
    </w:rPr>
  </w:style>
  <w:style w:type="paragraph" w:customStyle="1" w:styleId="xl141">
    <w:name w:val="xl141"/>
    <w:basedOn w:val="Normal"/>
    <w:rsid w:val="00F93D1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4"/>
      <w:lang w:val="vi-VN" w:eastAsia="vi-VN"/>
    </w:rPr>
  </w:style>
  <w:style w:type="paragraph" w:customStyle="1" w:styleId="xl142">
    <w:name w:val="xl14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Cs w:val="24"/>
      <w:lang w:val="vi-VN" w:eastAsia="vi-VN"/>
    </w:rPr>
  </w:style>
  <w:style w:type="character" w:customStyle="1" w:styleId="CommentTextChar1">
    <w:name w:val="Comment Text Char1"/>
    <w:uiPriority w:val="99"/>
    <w:semiHidden/>
    <w:rsid w:val="00F93D17"/>
    <w:rPr>
      <w:sz w:val="20"/>
      <w:szCs w:val="20"/>
    </w:rPr>
  </w:style>
  <w:style w:type="character" w:customStyle="1" w:styleId="StyleHeading413ptChar">
    <w:name w:val="Style Heading 4 + 13 pt Char"/>
    <w:uiPriority w:val="99"/>
    <w:rsid w:val="00F93D17"/>
    <w:rPr>
      <w:rFonts w:ascii=".VnTime" w:hAnsi=".VnTime"/>
      <w:b/>
      <w:i/>
      <w:sz w:val="26"/>
      <w:lang w:val="en-US" w:eastAsia="en-US"/>
    </w:rPr>
  </w:style>
  <w:style w:type="paragraph" w:customStyle="1" w:styleId="13">
    <w:name w:val="13"/>
    <w:basedOn w:val="Normal"/>
    <w:uiPriority w:val="99"/>
    <w:rsid w:val="00F93D17"/>
    <w:pPr>
      <w:spacing w:before="240"/>
      <w:jc w:val="center"/>
    </w:pPr>
    <w:rPr>
      <w:rFonts w:ascii=".VnTime" w:hAnsi=".VnTime" w:cs=".VnTime"/>
      <w:sz w:val="28"/>
      <w:szCs w:val="28"/>
    </w:rPr>
  </w:style>
  <w:style w:type="paragraph" w:customStyle="1" w:styleId="Caption11">
    <w:name w:val="Caption11"/>
    <w:basedOn w:val="Normal"/>
    <w:next w:val="Normal"/>
    <w:uiPriority w:val="99"/>
    <w:rsid w:val="00F93D17"/>
    <w:pPr>
      <w:spacing w:before="240"/>
      <w:jc w:val="center"/>
    </w:pPr>
    <w:rPr>
      <w:rFonts w:ascii=".VnTimeH" w:hAnsi=".VnTimeH" w:cs=".VnTimeH"/>
      <w:b/>
      <w:bCs/>
      <w:sz w:val="28"/>
      <w:szCs w:val="28"/>
      <w:lang w:val="en-GB"/>
    </w:rPr>
  </w:style>
  <w:style w:type="character" w:customStyle="1" w:styleId="CharChar23">
    <w:name w:val="Char Char23"/>
    <w:uiPriority w:val="99"/>
    <w:rsid w:val="00F93D17"/>
    <w:rPr>
      <w:rFonts w:ascii="Cambria" w:hAnsi="Cambria"/>
      <w:b/>
      <w:kern w:val="32"/>
      <w:sz w:val="32"/>
    </w:rPr>
  </w:style>
  <w:style w:type="character" w:customStyle="1" w:styleId="CharChar22">
    <w:name w:val="Char Char22"/>
    <w:uiPriority w:val="99"/>
    <w:rsid w:val="00F93D17"/>
    <w:rPr>
      <w:rFonts w:ascii="Cambria" w:hAnsi="Cambria"/>
      <w:b/>
      <w:i/>
      <w:sz w:val="28"/>
    </w:rPr>
  </w:style>
  <w:style w:type="character" w:customStyle="1" w:styleId="CharChar21">
    <w:name w:val="Char Char21"/>
    <w:uiPriority w:val="99"/>
    <w:rsid w:val="00F93D17"/>
    <w:rPr>
      <w:rFonts w:ascii=".VnTime" w:hAnsi=".VnTime"/>
      <w:b/>
      <w:spacing w:val="-10"/>
      <w:sz w:val="26"/>
      <w:u w:val="single"/>
    </w:rPr>
  </w:style>
  <w:style w:type="character" w:customStyle="1" w:styleId="CharChar20">
    <w:name w:val="Char Char20"/>
    <w:uiPriority w:val="99"/>
    <w:rsid w:val="00F93D17"/>
    <w:rPr>
      <w:rFonts w:ascii=".VnTime" w:hAnsi=".VnTime"/>
      <w:b/>
      <w:sz w:val="26"/>
      <w:u w:val="single"/>
    </w:rPr>
  </w:style>
  <w:style w:type="paragraph" w:customStyle="1" w:styleId="Caption2">
    <w:name w:val="Caption2"/>
    <w:basedOn w:val="Normal"/>
    <w:next w:val="Normal"/>
    <w:uiPriority w:val="99"/>
    <w:rsid w:val="00F93D17"/>
    <w:pPr>
      <w:spacing w:before="240"/>
      <w:jc w:val="center"/>
    </w:pPr>
    <w:rPr>
      <w:rFonts w:ascii=".VnTimeH" w:hAnsi=".VnTimeH" w:cs=".VnTimeH"/>
      <w:b/>
      <w:bCs/>
      <w:sz w:val="28"/>
      <w:szCs w:val="28"/>
      <w:lang w:val="en-GB"/>
    </w:rPr>
  </w:style>
  <w:style w:type="character" w:customStyle="1" w:styleId="CharChar171">
    <w:name w:val="Char Char171"/>
    <w:uiPriority w:val="99"/>
    <w:rsid w:val="00F93D17"/>
    <w:rPr>
      <w:rFonts w:ascii="Arial" w:hAnsi="Arial"/>
      <w:b/>
      <w:kern w:val="28"/>
      <w:sz w:val="28"/>
    </w:rPr>
  </w:style>
  <w:style w:type="character" w:customStyle="1" w:styleId="CharChar231">
    <w:name w:val="Char Char231"/>
    <w:uiPriority w:val="99"/>
    <w:rsid w:val="00F93D17"/>
    <w:rPr>
      <w:rFonts w:ascii="Cambria" w:hAnsi="Cambria"/>
      <w:b/>
      <w:kern w:val="32"/>
      <w:sz w:val="32"/>
    </w:rPr>
  </w:style>
  <w:style w:type="character" w:customStyle="1" w:styleId="CharChar221">
    <w:name w:val="Char Char221"/>
    <w:uiPriority w:val="99"/>
    <w:rsid w:val="00F93D17"/>
    <w:rPr>
      <w:rFonts w:ascii="Cambria" w:hAnsi="Cambria"/>
      <w:b/>
      <w:i/>
      <w:sz w:val="28"/>
    </w:rPr>
  </w:style>
  <w:style w:type="character" w:customStyle="1" w:styleId="CharChar211">
    <w:name w:val="Char Char211"/>
    <w:uiPriority w:val="99"/>
    <w:rsid w:val="00F93D17"/>
    <w:rPr>
      <w:rFonts w:ascii=".VnTime" w:hAnsi=".VnTime"/>
      <w:b/>
      <w:spacing w:val="-10"/>
      <w:sz w:val="26"/>
      <w:u w:val="single"/>
    </w:rPr>
  </w:style>
  <w:style w:type="character" w:customStyle="1" w:styleId="CharChar201">
    <w:name w:val="Char Char201"/>
    <w:uiPriority w:val="99"/>
    <w:rsid w:val="00F93D17"/>
    <w:rPr>
      <w:rFonts w:ascii=".VnTime" w:hAnsi=".VnTime"/>
      <w:b/>
      <w:sz w:val="26"/>
      <w:u w:val="single"/>
    </w:rPr>
  </w:style>
  <w:style w:type="character" w:customStyle="1" w:styleId="CharChar191">
    <w:name w:val="Char Char191"/>
    <w:uiPriority w:val="99"/>
    <w:rsid w:val="00F93D17"/>
    <w:rPr>
      <w:rFonts w:ascii=".VnTime" w:hAnsi=".VnTime"/>
      <w:b/>
      <w:sz w:val="26"/>
    </w:rPr>
  </w:style>
  <w:style w:type="character" w:customStyle="1" w:styleId="CharChar181">
    <w:name w:val="Char Char181"/>
    <w:uiPriority w:val="99"/>
    <w:rsid w:val="00F93D17"/>
    <w:rPr>
      <w:rFonts w:ascii=".VnTime" w:hAnsi=".VnTime"/>
      <w:b/>
      <w:sz w:val="28"/>
    </w:rPr>
  </w:style>
  <w:style w:type="paragraph" w:customStyle="1" w:styleId="BodyText4">
    <w:name w:val="Body Text 4"/>
    <w:basedOn w:val="BodyTextIndent"/>
    <w:rsid w:val="00F93D17"/>
    <w:pPr>
      <w:tabs>
        <w:tab w:val="clear" w:pos="1080"/>
      </w:tabs>
      <w:spacing w:before="240" w:after="120"/>
      <w:ind w:left="360" w:firstLine="0"/>
      <w:jc w:val="left"/>
    </w:pPr>
    <w:rPr>
      <w:rFonts w:ascii=".VnTime" w:hAnsi=".VnTime"/>
      <w:lang w:val="en-US" w:eastAsia="en-US"/>
    </w:rPr>
  </w:style>
  <w:style w:type="paragraph" w:customStyle="1" w:styleId="viet">
    <w:name w:val="viet"/>
    <w:basedOn w:val="Normal"/>
    <w:rsid w:val="00F93D17"/>
    <w:pPr>
      <w:spacing w:before="240"/>
    </w:pPr>
    <w:rPr>
      <w:rFonts w:ascii=".VnTime" w:hAnsi=".VnTime"/>
      <w:sz w:val="28"/>
    </w:rPr>
  </w:style>
  <w:style w:type="paragraph" w:customStyle="1" w:styleId="1110">
    <w:name w:val="1.1.1"/>
    <w:basedOn w:val="BodyText3"/>
    <w:rsid w:val="00F93D17"/>
    <w:pPr>
      <w:suppressAutoHyphens w:val="0"/>
      <w:spacing w:before="120" w:after="0"/>
      <w:ind w:firstLine="425"/>
      <w:jc w:val="both"/>
    </w:pPr>
    <w:rPr>
      <w:rFonts w:ascii=".VnTime" w:hAnsi=".VnTime"/>
      <w:b/>
      <w:iCs w:val="0"/>
      <w:color w:val="auto"/>
      <w:sz w:val="26"/>
      <w:szCs w:val="20"/>
      <w:lang w:val="en-US" w:eastAsia="en-US"/>
    </w:rPr>
  </w:style>
  <w:style w:type="paragraph" w:customStyle="1" w:styleId="NormalIndent11">
    <w:name w:val="Normal Indent11"/>
    <w:basedOn w:val="Normal"/>
    <w:autoRedefine/>
    <w:rsid w:val="00F93D17"/>
    <w:pPr>
      <w:widowControl w:val="0"/>
      <w:spacing w:before="120" w:line="252" w:lineRule="auto"/>
      <w:ind w:left="567"/>
    </w:pPr>
    <w:rPr>
      <w:rFonts w:ascii=".VnTime" w:hAnsi=".VnTime"/>
      <w:sz w:val="26"/>
      <w:lang w:val="vi-VN"/>
    </w:rPr>
  </w:style>
  <w:style w:type="character" w:customStyle="1" w:styleId="CharChar24">
    <w:name w:val="Char Char24"/>
    <w:rsid w:val="00F93D17"/>
    <w:rPr>
      <w:rFonts w:ascii=".VnTimeH" w:eastAsia="Times New Roman" w:hAnsi=".VnTimeH"/>
      <w:b/>
      <w:sz w:val="32"/>
    </w:rPr>
  </w:style>
  <w:style w:type="character" w:customStyle="1" w:styleId="CharChar232">
    <w:name w:val="Char Char232"/>
    <w:rsid w:val="00F93D17"/>
    <w:rPr>
      <w:rFonts w:ascii=".VnTime" w:eastAsia="Times New Roman" w:hAnsi=".VnTime"/>
      <w:b/>
      <w:sz w:val="24"/>
    </w:rPr>
  </w:style>
  <w:style w:type="character" w:customStyle="1" w:styleId="CharChar222">
    <w:name w:val="Char Char222"/>
    <w:rsid w:val="00F93D17"/>
    <w:rPr>
      <w:rFonts w:ascii=".VnTime" w:eastAsia="Times New Roman" w:hAnsi=".VnTime"/>
      <w:b/>
      <w:i/>
      <w:kern w:val="28"/>
      <w:sz w:val="24"/>
    </w:rPr>
  </w:style>
  <w:style w:type="character" w:customStyle="1" w:styleId="CharChar212">
    <w:name w:val="Char Char212"/>
    <w:rsid w:val="00F93D17"/>
    <w:rPr>
      <w:rFonts w:ascii=".VnTime" w:eastAsia="Times New Roman" w:hAnsi=".VnTime"/>
      <w:i/>
      <w:color w:val="000000"/>
      <w:sz w:val="24"/>
    </w:rPr>
  </w:style>
  <w:style w:type="paragraph" w:customStyle="1" w:styleId="StyleStyle9Before12pt">
    <w:name w:val="Style Style9 + Before:  12 pt"/>
    <w:basedOn w:val="Normal"/>
    <w:rsid w:val="00F93D17"/>
    <w:pPr>
      <w:spacing w:before="240" w:line="288" w:lineRule="auto"/>
    </w:pPr>
    <w:rPr>
      <w:b/>
      <w:sz w:val="26"/>
    </w:rPr>
  </w:style>
  <w:style w:type="paragraph" w:customStyle="1" w:styleId="Normal21">
    <w:name w:val="Normal2"/>
    <w:basedOn w:val="Normal"/>
    <w:next w:val="Normal"/>
    <w:rsid w:val="00F93D17"/>
    <w:pPr>
      <w:spacing w:before="120" w:after="120"/>
      <w:jc w:val="center"/>
    </w:pPr>
    <w:rPr>
      <w:rFonts w:ascii=".VnArial" w:hAnsi=".VnArial"/>
      <w:sz w:val="22"/>
      <w:szCs w:val="24"/>
    </w:rPr>
  </w:style>
  <w:style w:type="paragraph" w:customStyle="1" w:styleId="DBNarrativeTextCharChar1CharCharChar">
    <w:name w:val="*DB Narrative Text Char Char1 Char Char Char"/>
    <w:rsid w:val="00F93D17"/>
    <w:pPr>
      <w:spacing w:before="240" w:after="0" w:line="280" w:lineRule="atLeast"/>
      <w:jc w:val="both"/>
    </w:pPr>
    <w:rPr>
      <w:rFonts w:ascii="Gill Alt One MT" w:eastAsia="MS Mincho" w:hAnsi="Gill Alt One MT" w:cs="Times New Roman"/>
      <w:kern w:val="0"/>
      <w:sz w:val="22"/>
      <w14:ligatures w14:val="none"/>
    </w:rPr>
  </w:style>
  <w:style w:type="paragraph" w:customStyle="1" w:styleId="Bullet0">
    <w:name w:val="Bullet"/>
    <w:aliases w:val="single spacing"/>
    <w:basedOn w:val="Normal"/>
    <w:rsid w:val="00F93D17"/>
    <w:pPr>
      <w:spacing w:before="240" w:after="120"/>
    </w:pPr>
    <w:rPr>
      <w:rFonts w:ascii=".VnArial" w:eastAsia="SimSun" w:hAnsi=".VnArial"/>
      <w:noProof/>
      <w:kern w:val="2"/>
      <w:sz w:val="22"/>
      <w:szCs w:val="22"/>
      <w:lang w:eastAsia="zh-CN"/>
    </w:rPr>
  </w:style>
  <w:style w:type="paragraph" w:customStyle="1" w:styleId="StyleBodyText10pt">
    <w:name w:val="Style Body Text + 10 pt"/>
    <w:basedOn w:val="Normal"/>
    <w:rsid w:val="00F93D17"/>
    <w:pPr>
      <w:spacing w:before="240" w:after="120"/>
    </w:pPr>
    <w:rPr>
      <w:rFonts w:ascii="Arial" w:hAnsi="Arial"/>
      <w:sz w:val="20"/>
      <w:szCs w:val="24"/>
    </w:rPr>
  </w:style>
  <w:style w:type="character" w:customStyle="1" w:styleId="BulletChar">
    <w:name w:val="Bullet Char"/>
    <w:rsid w:val="00F93D17"/>
    <w:rPr>
      <w:rFonts w:ascii="Arial" w:eastAsia="SimSun" w:hAnsi="Arial"/>
      <w:kern w:val="2"/>
      <w:sz w:val="22"/>
      <w:szCs w:val="22"/>
      <w:lang w:val="en-US" w:eastAsia="zh-CN" w:bidi="ar-SA"/>
    </w:rPr>
  </w:style>
  <w:style w:type="paragraph" w:customStyle="1" w:styleId="Fourthlevel">
    <w:name w:val="Fourth level"/>
    <w:basedOn w:val="Normal"/>
    <w:rsid w:val="00F93D17"/>
    <w:pPr>
      <w:keepNext/>
      <w:spacing w:before="120" w:after="120"/>
      <w:outlineLvl w:val="3"/>
    </w:pPr>
    <w:rPr>
      <w:rFonts w:ascii=".VnArial" w:hAnsi=".VnArial" w:cs="Arial"/>
      <w:sz w:val="22"/>
      <w:szCs w:val="24"/>
    </w:rPr>
  </w:style>
  <w:style w:type="paragraph" w:customStyle="1" w:styleId="StyleTabletextNotBoldCentered">
    <w:name w:val="Style Table text + Not Bold Centered"/>
    <w:basedOn w:val="Normal"/>
    <w:rsid w:val="00F93D17"/>
    <w:pPr>
      <w:spacing w:before="240"/>
      <w:jc w:val="center"/>
    </w:pPr>
    <w:rPr>
      <w:rFonts w:ascii="Arial" w:hAnsi="Arial"/>
      <w:sz w:val="20"/>
    </w:rPr>
  </w:style>
  <w:style w:type="paragraph" w:customStyle="1" w:styleId="StyleTabletextNotBoldRight">
    <w:name w:val="Style Table text + Not Bold Right"/>
    <w:basedOn w:val="Normal"/>
    <w:rsid w:val="00F93D17"/>
    <w:pPr>
      <w:spacing w:before="240"/>
      <w:jc w:val="right"/>
    </w:pPr>
    <w:rPr>
      <w:rFonts w:ascii="Arial" w:hAnsi="Arial"/>
      <w:sz w:val="20"/>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F93D17"/>
    <w:pPr>
      <w:spacing w:before="240" w:after="160" w:line="240" w:lineRule="exact"/>
    </w:pPr>
    <w:rPr>
      <w:rFonts w:ascii="Verdana" w:hAnsi="Verdana"/>
      <w:sz w:val="20"/>
    </w:rPr>
  </w:style>
  <w:style w:type="paragraph" w:customStyle="1" w:styleId="tieude2">
    <w:name w:val="tieude2"/>
    <w:basedOn w:val="Normal"/>
    <w:rsid w:val="00F93D17"/>
    <w:pPr>
      <w:spacing w:before="240"/>
    </w:pPr>
    <w:rPr>
      <w:rFonts w:ascii=".VnArial" w:hAnsi=".VnArial"/>
      <w:b/>
      <w:i/>
      <w:color w:val="800000"/>
      <w:sz w:val="26"/>
    </w:rPr>
  </w:style>
  <w:style w:type="paragraph" w:customStyle="1" w:styleId="tieude1">
    <w:name w:val="tieude1"/>
    <w:basedOn w:val="TOC1"/>
    <w:rsid w:val="00F93D17"/>
    <w:pPr>
      <w:tabs>
        <w:tab w:val="clear" w:pos="9000"/>
        <w:tab w:val="right" w:leader="dot" w:pos="9062"/>
        <w:tab w:val="right" w:leader="dot" w:pos="9289"/>
      </w:tabs>
      <w:suppressAutoHyphens w:val="0"/>
      <w:spacing w:before="120" w:after="120" w:line="360" w:lineRule="auto"/>
      <w:jc w:val="left"/>
    </w:pPr>
    <w:rPr>
      <w:rFonts w:ascii=".VnTime" w:eastAsia="Calibri" w:hAnsi=".VnTime"/>
      <w:b/>
      <w:noProof/>
      <w:sz w:val="20"/>
      <w:u w:val="single"/>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al"/>
    <w:rsid w:val="00F93D17"/>
    <w:pPr>
      <w:spacing w:before="240" w:after="160" w:line="240" w:lineRule="exact"/>
    </w:pPr>
    <w:rPr>
      <w:rFonts w:ascii="Verdana" w:hAnsi="Verdana"/>
      <w:sz w:val="20"/>
    </w:rPr>
  </w:style>
  <w:style w:type="paragraph" w:customStyle="1" w:styleId="CharCharCharCharCharCharCharCharCharCharCharCharCharCharCharCharCharCharCharChar1">
    <w:name w:val="Char Char Char Char Char Char Char Char Char Char Char Char Char Char Char Char Char Char Char Char1"/>
    <w:basedOn w:val="Normal"/>
    <w:rsid w:val="00F93D17"/>
    <w:pPr>
      <w:spacing w:before="240" w:after="160" w:line="240" w:lineRule="exact"/>
    </w:pPr>
    <w:rPr>
      <w:rFonts w:ascii="Verdana" w:hAnsi="Verdana"/>
      <w:sz w:val="20"/>
    </w:rPr>
  </w:style>
  <w:style w:type="paragraph" w:customStyle="1" w:styleId="Minorheading">
    <w:name w:val="Minor heading"/>
    <w:basedOn w:val="BodyText"/>
    <w:rsid w:val="00F93D17"/>
    <w:pPr>
      <w:keepNext/>
      <w:suppressAutoHyphens w:val="0"/>
      <w:spacing w:before="240" w:after="120"/>
      <w:ind w:right="0"/>
    </w:pPr>
    <w:rPr>
      <w:rFonts w:ascii=".VnArial" w:hAnsi=".VnArial"/>
      <w:spacing w:val="0"/>
      <w:sz w:val="22"/>
      <w:szCs w:val="22"/>
      <w:u w:val="single"/>
      <w:lang w:val="en-US" w:eastAsia="en-US"/>
    </w:rPr>
  </w:style>
  <w:style w:type="paragraph" w:customStyle="1" w:styleId="Numberedlist0">
    <w:name w:val="Numbered list"/>
    <w:basedOn w:val="BodyText"/>
    <w:rsid w:val="00F93D17"/>
    <w:pPr>
      <w:tabs>
        <w:tab w:val="num" w:pos="720"/>
      </w:tabs>
      <w:suppressAutoHyphens w:val="0"/>
      <w:spacing w:before="240" w:after="120"/>
      <w:ind w:left="720" w:right="0" w:hanging="360"/>
    </w:pPr>
    <w:rPr>
      <w:rFonts w:ascii=".VnArial" w:hAnsi=".VnArial"/>
      <w:spacing w:val="0"/>
      <w:sz w:val="22"/>
      <w:szCs w:val="22"/>
      <w:lang w:val="en-US" w:eastAsia="en-US"/>
    </w:rPr>
  </w:style>
  <w:style w:type="paragraph" w:customStyle="1" w:styleId="StyleBoldCentered">
    <w:name w:val="Style Bold Centered"/>
    <w:basedOn w:val="Normal"/>
    <w:rsid w:val="00F93D17"/>
    <w:pPr>
      <w:spacing w:before="240" w:after="120"/>
      <w:jc w:val="center"/>
    </w:pPr>
    <w:rPr>
      <w:rFonts w:ascii="Arial" w:hAnsi="Arial"/>
      <w:b/>
      <w:bCs/>
      <w:sz w:val="22"/>
    </w:rPr>
  </w:style>
  <w:style w:type="paragraph" w:customStyle="1" w:styleId="StyleJustifiedBefore3ptAfter3ptLinespacingExactlChar">
    <w:name w:val="Style Justified Before:  3 pt After:  3 pt Line spacing:  Exactl.Char"/>
    <w:basedOn w:val="Normal"/>
    <w:rsid w:val="00F93D17"/>
    <w:pPr>
      <w:spacing w:before="60" w:after="60" w:line="440" w:lineRule="exact"/>
      <w:ind w:left="851"/>
    </w:pPr>
    <w:rPr>
      <w:rFonts w:ascii=".VnTime" w:hAnsi=".VnTime"/>
      <w:szCs w:val="24"/>
    </w:rPr>
  </w:style>
  <w:style w:type="character" w:customStyle="1" w:styleId="StyleJustifiedBefore3ptAfter3ptLinespacingExactlCharChar">
    <w:name w:val="Style Justified Before:  3 pt After:  3 pt Line spacing:  Exactl.Char Char"/>
    <w:rsid w:val="00F93D17"/>
    <w:rPr>
      <w:rFonts w:ascii=".VnTime" w:hAnsi=".VnTime"/>
      <w:sz w:val="24"/>
      <w:szCs w:val="24"/>
      <w:lang w:val="en-US" w:eastAsia="en-US" w:bidi="ar-SA"/>
    </w:rPr>
  </w:style>
  <w:style w:type="paragraph" w:customStyle="1" w:styleId="mot">
    <w:name w:val="mot"/>
    <w:basedOn w:val="Normal"/>
    <w:rsid w:val="00F93D17"/>
    <w:pPr>
      <w:autoSpaceDE w:val="0"/>
      <w:autoSpaceDN w:val="0"/>
      <w:spacing w:before="240"/>
    </w:pPr>
    <w:rPr>
      <w:rFonts w:ascii=".VnTime" w:hAnsi=".VnTime" w:cs=".VnTime"/>
      <w:b/>
      <w:bCs/>
      <w:noProof/>
      <w:sz w:val="28"/>
      <w:szCs w:val="28"/>
    </w:rPr>
  </w:style>
  <w:style w:type="paragraph" w:customStyle="1" w:styleId="TextinTable">
    <w:name w:val="Text in Table"/>
    <w:basedOn w:val="Normal"/>
    <w:rsid w:val="00F93D17"/>
    <w:pPr>
      <w:spacing w:before="60" w:after="60" w:line="320" w:lineRule="exact"/>
      <w:ind w:left="567"/>
      <w:jc w:val="center"/>
    </w:pPr>
    <w:rPr>
      <w:rFonts w:ascii="Arial" w:hAnsi="Arial"/>
      <w:sz w:val="22"/>
      <w:szCs w:val="26"/>
    </w:rPr>
  </w:style>
  <w:style w:type="paragraph" w:customStyle="1" w:styleId="xl2944">
    <w:name w:val="xl2944"/>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2945">
    <w:name w:val="xl2945"/>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2946">
    <w:name w:val="xl294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2947">
    <w:name w:val="xl2947"/>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Cs w:val="24"/>
    </w:rPr>
  </w:style>
  <w:style w:type="paragraph" w:customStyle="1" w:styleId="xl2948">
    <w:name w:val="xl294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2949">
    <w:name w:val="xl2949"/>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2950">
    <w:name w:val="xl2950"/>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2951">
    <w:name w:val="xl2951"/>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952">
    <w:name w:val="xl295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953">
    <w:name w:val="xl2953"/>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2954">
    <w:name w:val="xl2954"/>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2955">
    <w:name w:val="xl2955"/>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2956">
    <w:name w:val="xl295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2957">
    <w:name w:val="xl2957"/>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2958">
    <w:name w:val="xl295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959">
    <w:name w:val="xl2959"/>
    <w:basedOn w:val="Normal"/>
    <w:rsid w:val="00F93D17"/>
    <w:pPr>
      <w:spacing w:before="100" w:beforeAutospacing="1" w:after="100" w:afterAutospacing="1"/>
    </w:pPr>
    <w:rPr>
      <w:rFonts w:ascii="Arial" w:hAnsi="Arial" w:cs="Arial"/>
      <w:szCs w:val="24"/>
    </w:rPr>
  </w:style>
  <w:style w:type="paragraph" w:customStyle="1" w:styleId="xl2960">
    <w:name w:val="xl2960"/>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Cs w:val="24"/>
    </w:rPr>
  </w:style>
  <w:style w:type="paragraph" w:customStyle="1" w:styleId="xl2961">
    <w:name w:val="xl2961"/>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2962">
    <w:name w:val="xl296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2963">
    <w:name w:val="xl2963"/>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2964">
    <w:name w:val="xl2964"/>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2965">
    <w:name w:val="xl2965"/>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966">
    <w:name w:val="xl296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2967">
    <w:name w:val="xl2967"/>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2968">
    <w:name w:val="xl296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2969">
    <w:name w:val="xl2969"/>
    <w:basedOn w:val="Normal"/>
    <w:rsid w:val="00F93D17"/>
    <w:pPr>
      <w:spacing w:before="100" w:beforeAutospacing="1" w:after="100" w:afterAutospacing="1"/>
      <w:jc w:val="center"/>
    </w:pPr>
    <w:rPr>
      <w:rFonts w:ascii="Arial" w:hAnsi="Arial" w:cs="Arial"/>
      <w:szCs w:val="24"/>
    </w:rPr>
  </w:style>
  <w:style w:type="paragraph" w:customStyle="1" w:styleId="xl2970">
    <w:name w:val="xl2970"/>
    <w:basedOn w:val="Normal"/>
    <w:rsid w:val="00F93D17"/>
    <w:pPr>
      <w:shd w:val="clear" w:color="000000" w:fill="8DB4E3"/>
      <w:spacing w:before="100" w:beforeAutospacing="1" w:after="100" w:afterAutospacing="1"/>
    </w:pPr>
    <w:rPr>
      <w:rFonts w:ascii="Arial" w:hAnsi="Arial" w:cs="Arial"/>
      <w:szCs w:val="24"/>
    </w:rPr>
  </w:style>
  <w:style w:type="paragraph" w:customStyle="1" w:styleId="xl2971">
    <w:name w:val="xl2971"/>
    <w:basedOn w:val="Normal"/>
    <w:rsid w:val="00F93D17"/>
    <w:pPr>
      <w:shd w:val="clear" w:color="000000" w:fill="8DB4E3"/>
      <w:spacing w:before="100" w:beforeAutospacing="1" w:after="100" w:afterAutospacing="1"/>
    </w:pPr>
    <w:rPr>
      <w:rFonts w:ascii="Arial" w:hAnsi="Arial" w:cs="Arial"/>
      <w:b/>
      <w:bCs/>
      <w:szCs w:val="24"/>
    </w:rPr>
  </w:style>
  <w:style w:type="paragraph" w:customStyle="1" w:styleId="xl2972">
    <w:name w:val="xl297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2973">
    <w:name w:val="xl2973"/>
    <w:basedOn w:val="Normal"/>
    <w:rsid w:val="00F93D17"/>
    <w:pPr>
      <w:spacing w:before="100" w:beforeAutospacing="1" w:after="100" w:afterAutospacing="1"/>
    </w:pPr>
    <w:rPr>
      <w:rFonts w:ascii="Arial" w:hAnsi="Arial" w:cs="Arial"/>
      <w:szCs w:val="24"/>
    </w:rPr>
  </w:style>
  <w:style w:type="paragraph" w:customStyle="1" w:styleId="xl2974">
    <w:name w:val="xl2974"/>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2975">
    <w:name w:val="xl2975"/>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976">
    <w:name w:val="xl2976"/>
    <w:basedOn w:val="Normal"/>
    <w:rsid w:val="00F93D17"/>
    <w:pPr>
      <w:spacing w:before="100" w:beforeAutospacing="1" w:after="100" w:afterAutospacing="1"/>
    </w:pPr>
    <w:rPr>
      <w:rFonts w:ascii="Arial" w:hAnsi="Arial" w:cs="Arial"/>
      <w:color w:val="FF0000"/>
      <w:szCs w:val="24"/>
    </w:rPr>
  </w:style>
  <w:style w:type="paragraph" w:customStyle="1" w:styleId="xl2977">
    <w:name w:val="xl2977"/>
    <w:basedOn w:val="Normal"/>
    <w:rsid w:val="00F93D1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Cs w:val="24"/>
    </w:rPr>
  </w:style>
  <w:style w:type="paragraph" w:customStyle="1" w:styleId="xl2978">
    <w:name w:val="xl2978"/>
    <w:basedOn w:val="Normal"/>
    <w:rsid w:val="00F93D17"/>
    <w:pPr>
      <w:shd w:val="clear" w:color="000000" w:fill="C5D9F1"/>
      <w:spacing w:before="100" w:beforeAutospacing="1" w:after="100" w:afterAutospacing="1"/>
    </w:pPr>
    <w:rPr>
      <w:rFonts w:ascii="Arial" w:hAnsi="Arial" w:cs="Arial"/>
      <w:b/>
      <w:bCs/>
      <w:color w:val="FF0000"/>
      <w:szCs w:val="24"/>
    </w:rPr>
  </w:style>
  <w:style w:type="paragraph" w:customStyle="1" w:styleId="xl2979">
    <w:name w:val="xl2979"/>
    <w:basedOn w:val="Normal"/>
    <w:rsid w:val="00F93D17"/>
    <w:pPr>
      <w:shd w:val="clear" w:color="000000" w:fill="8DB4E3"/>
      <w:spacing w:before="100" w:beforeAutospacing="1" w:after="100" w:afterAutospacing="1"/>
    </w:pPr>
    <w:rPr>
      <w:rFonts w:ascii="Arial" w:hAnsi="Arial" w:cs="Arial"/>
      <w:color w:val="FF0000"/>
      <w:szCs w:val="24"/>
    </w:rPr>
  </w:style>
  <w:style w:type="paragraph" w:customStyle="1" w:styleId="xl2942">
    <w:name w:val="xl2942"/>
    <w:basedOn w:val="Normal"/>
    <w:rsid w:val="00F93D17"/>
    <w:pPr>
      <w:spacing w:before="100" w:beforeAutospacing="1" w:after="100" w:afterAutospacing="1"/>
    </w:pPr>
    <w:rPr>
      <w:rFonts w:ascii="Calibri" w:hAnsi="Calibri" w:cs="Calibri"/>
      <w:szCs w:val="24"/>
    </w:rPr>
  </w:style>
  <w:style w:type="paragraph" w:customStyle="1" w:styleId="xl2943">
    <w:name w:val="xl2943"/>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2980">
    <w:name w:val="xl2980"/>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rFonts w:ascii="Calibri" w:hAnsi="Calibri" w:cs="Calibri"/>
      <w:b/>
      <w:bCs/>
      <w:i/>
      <w:iCs/>
      <w:szCs w:val="24"/>
    </w:rPr>
  </w:style>
  <w:style w:type="paragraph" w:customStyle="1" w:styleId="xl2981">
    <w:name w:val="xl2981"/>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pPr>
    <w:rPr>
      <w:rFonts w:ascii="Calibri" w:hAnsi="Calibri" w:cs="Calibri"/>
      <w:b/>
      <w:bCs/>
      <w:i/>
      <w:iCs/>
      <w:szCs w:val="24"/>
    </w:rPr>
  </w:style>
  <w:style w:type="paragraph" w:customStyle="1" w:styleId="xl2982">
    <w:name w:val="xl2982"/>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pPr>
    <w:rPr>
      <w:rFonts w:ascii="Calibri" w:hAnsi="Calibri" w:cs="Calibri"/>
      <w:b/>
      <w:bCs/>
      <w:i/>
      <w:iCs/>
      <w:szCs w:val="24"/>
    </w:rPr>
  </w:style>
  <w:style w:type="paragraph" w:customStyle="1" w:styleId="xl2983">
    <w:name w:val="xl2983"/>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pPr>
    <w:rPr>
      <w:rFonts w:ascii="Calibri" w:hAnsi="Calibri" w:cs="Calibri"/>
      <w:b/>
      <w:bCs/>
      <w:i/>
      <w:iCs/>
      <w:szCs w:val="24"/>
    </w:rPr>
  </w:style>
  <w:style w:type="paragraph" w:customStyle="1" w:styleId="xl2984">
    <w:name w:val="xl2984"/>
    <w:basedOn w:val="Normal"/>
    <w:rsid w:val="00F93D17"/>
    <w:pPr>
      <w:shd w:val="clear" w:color="000000" w:fill="92CDDC"/>
      <w:spacing w:before="100" w:beforeAutospacing="1" w:after="100" w:afterAutospacing="1"/>
    </w:pPr>
    <w:rPr>
      <w:rFonts w:ascii="Calibri" w:hAnsi="Calibri" w:cs="Calibri"/>
      <w:b/>
      <w:bCs/>
      <w:i/>
      <w:iCs/>
      <w:szCs w:val="24"/>
    </w:rPr>
  </w:style>
  <w:style w:type="paragraph" w:customStyle="1" w:styleId="xl2985">
    <w:name w:val="xl2985"/>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Cs w:val="24"/>
    </w:rPr>
  </w:style>
  <w:style w:type="paragraph" w:customStyle="1" w:styleId="xl2986">
    <w:name w:val="xl298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Cs w:val="24"/>
    </w:rPr>
  </w:style>
  <w:style w:type="paragraph" w:customStyle="1" w:styleId="xl2987">
    <w:name w:val="xl2987"/>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rFonts w:ascii="Calibri" w:hAnsi="Calibri" w:cs="Calibri"/>
      <w:b/>
      <w:bCs/>
      <w:i/>
      <w:iCs/>
      <w:szCs w:val="24"/>
    </w:rPr>
  </w:style>
  <w:style w:type="paragraph" w:customStyle="1" w:styleId="xl2988">
    <w:name w:val="xl298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i/>
      <w:iCs/>
      <w:szCs w:val="24"/>
    </w:rPr>
  </w:style>
  <w:style w:type="paragraph" w:customStyle="1" w:styleId="xl2989">
    <w:name w:val="xl2989"/>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i/>
      <w:iCs/>
      <w:szCs w:val="24"/>
    </w:rPr>
  </w:style>
  <w:style w:type="paragraph" w:customStyle="1" w:styleId="xl2990">
    <w:name w:val="xl2990"/>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i/>
      <w:iCs/>
      <w:szCs w:val="24"/>
    </w:rPr>
  </w:style>
  <w:style w:type="paragraph" w:customStyle="1" w:styleId="xl2991">
    <w:name w:val="xl2991"/>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i/>
      <w:iCs/>
      <w:szCs w:val="24"/>
    </w:rPr>
  </w:style>
  <w:style w:type="paragraph" w:customStyle="1" w:styleId="xl2992">
    <w:name w:val="xl299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i/>
      <w:iCs/>
      <w:szCs w:val="24"/>
    </w:rPr>
  </w:style>
  <w:style w:type="paragraph" w:customStyle="1" w:styleId="xl2993">
    <w:name w:val="xl2993"/>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i/>
      <w:iCs/>
      <w:szCs w:val="24"/>
    </w:rPr>
  </w:style>
  <w:style w:type="paragraph" w:customStyle="1" w:styleId="xl2994">
    <w:name w:val="xl2994"/>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i/>
      <w:iCs/>
      <w:szCs w:val="24"/>
    </w:rPr>
  </w:style>
  <w:style w:type="paragraph" w:customStyle="1" w:styleId="xl2995">
    <w:name w:val="xl2995"/>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i/>
      <w:iCs/>
      <w:szCs w:val="24"/>
    </w:rPr>
  </w:style>
  <w:style w:type="paragraph" w:customStyle="1" w:styleId="xl2996">
    <w:name w:val="xl299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i/>
      <w:iCs/>
      <w:szCs w:val="24"/>
    </w:rPr>
  </w:style>
  <w:style w:type="paragraph" w:customStyle="1" w:styleId="xl2997">
    <w:name w:val="xl2997"/>
    <w:basedOn w:val="Normal"/>
    <w:rsid w:val="00F93D17"/>
    <w:pPr>
      <w:spacing w:before="100" w:beforeAutospacing="1" w:after="100" w:afterAutospacing="1"/>
    </w:pPr>
    <w:rPr>
      <w:rFonts w:ascii="Calibri" w:hAnsi="Calibri" w:cs="Calibri"/>
      <w:i/>
      <w:iCs/>
      <w:szCs w:val="24"/>
    </w:rPr>
  </w:style>
  <w:style w:type="paragraph" w:customStyle="1" w:styleId="xl2998">
    <w:name w:val="xl2998"/>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rFonts w:ascii="Calibri" w:hAnsi="Calibri" w:cs="Calibri"/>
      <w:szCs w:val="24"/>
    </w:rPr>
  </w:style>
  <w:style w:type="paragraph" w:customStyle="1" w:styleId="xl2999">
    <w:name w:val="xl2999"/>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textAlignment w:val="center"/>
    </w:pPr>
    <w:rPr>
      <w:rFonts w:ascii="Calibri" w:hAnsi="Calibri" w:cs="Calibri"/>
      <w:szCs w:val="24"/>
    </w:rPr>
  </w:style>
  <w:style w:type="paragraph" w:customStyle="1" w:styleId="xl3000">
    <w:name w:val="xl3000"/>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rFonts w:ascii="Calibri" w:hAnsi="Calibri" w:cs="Calibri"/>
      <w:szCs w:val="24"/>
    </w:rPr>
  </w:style>
  <w:style w:type="paragraph" w:customStyle="1" w:styleId="xl3001">
    <w:name w:val="xl3001"/>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rFonts w:ascii="Calibri" w:hAnsi="Calibri" w:cs="Calibri"/>
      <w:szCs w:val="24"/>
    </w:rPr>
  </w:style>
  <w:style w:type="paragraph" w:customStyle="1" w:styleId="xl3002">
    <w:name w:val="xl3002"/>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rFonts w:ascii="Calibri" w:hAnsi="Calibri" w:cs="Calibri"/>
      <w:szCs w:val="24"/>
    </w:rPr>
  </w:style>
  <w:style w:type="paragraph" w:customStyle="1" w:styleId="xl3003">
    <w:name w:val="xl3003"/>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Calibri" w:hAnsi="Calibri" w:cs="Calibri"/>
      <w:szCs w:val="24"/>
    </w:rPr>
  </w:style>
  <w:style w:type="paragraph" w:customStyle="1" w:styleId="xl3004">
    <w:name w:val="xl3004"/>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Calibri" w:hAnsi="Calibri" w:cs="Calibri"/>
      <w:szCs w:val="24"/>
    </w:rPr>
  </w:style>
  <w:style w:type="paragraph" w:customStyle="1" w:styleId="xl3005">
    <w:name w:val="xl3005"/>
    <w:basedOn w:val="Normal"/>
    <w:rsid w:val="00F93D17"/>
    <w:pPr>
      <w:shd w:val="clear" w:color="000000" w:fill="FFCC00"/>
      <w:spacing w:before="100" w:beforeAutospacing="1" w:after="100" w:afterAutospacing="1"/>
    </w:pPr>
    <w:rPr>
      <w:rFonts w:ascii="Calibri" w:hAnsi="Calibri" w:cs="Calibri"/>
      <w:szCs w:val="24"/>
    </w:rPr>
  </w:style>
  <w:style w:type="paragraph" w:customStyle="1" w:styleId="xl3006">
    <w:name w:val="xl3006"/>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Calibri" w:hAnsi="Calibri" w:cs="Calibri"/>
      <w:szCs w:val="24"/>
    </w:rPr>
  </w:style>
  <w:style w:type="paragraph" w:customStyle="1" w:styleId="xl3007">
    <w:name w:val="xl3007"/>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szCs w:val="24"/>
    </w:rPr>
  </w:style>
  <w:style w:type="paragraph" w:customStyle="1" w:styleId="xl3008">
    <w:name w:val="xl300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szCs w:val="24"/>
    </w:rPr>
  </w:style>
  <w:style w:type="paragraph" w:customStyle="1" w:styleId="xl3009">
    <w:name w:val="xl3009"/>
    <w:basedOn w:val="Normal"/>
    <w:rsid w:val="00F93D1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Calibri" w:hAnsi="Calibri" w:cs="Calibri"/>
      <w:b/>
      <w:bCs/>
      <w:szCs w:val="24"/>
    </w:rPr>
  </w:style>
  <w:style w:type="paragraph" w:customStyle="1" w:styleId="xl3010">
    <w:name w:val="xl3010"/>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rPr>
  </w:style>
  <w:style w:type="paragraph" w:customStyle="1" w:styleId="xl3011">
    <w:name w:val="xl3011"/>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szCs w:val="24"/>
    </w:rPr>
  </w:style>
  <w:style w:type="paragraph" w:customStyle="1" w:styleId="xl3012">
    <w:name w:val="xl301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szCs w:val="24"/>
    </w:rPr>
  </w:style>
  <w:style w:type="paragraph" w:customStyle="1" w:styleId="xl3013">
    <w:name w:val="xl3013"/>
    <w:basedOn w:val="Normal"/>
    <w:rsid w:val="00F93D17"/>
    <w:pPr>
      <w:spacing w:before="100" w:beforeAutospacing="1" w:after="100" w:afterAutospacing="1"/>
      <w:jc w:val="center"/>
    </w:pPr>
    <w:rPr>
      <w:rFonts w:ascii="Calibri" w:hAnsi="Calibri" w:cs="Calibri"/>
      <w:szCs w:val="24"/>
    </w:rPr>
  </w:style>
  <w:style w:type="paragraph" w:customStyle="1" w:styleId="xl3014">
    <w:name w:val="xl3014"/>
    <w:basedOn w:val="Normal"/>
    <w:rsid w:val="00F93D17"/>
    <w:pPr>
      <w:spacing w:before="100" w:beforeAutospacing="1" w:after="100" w:afterAutospacing="1"/>
    </w:pPr>
    <w:rPr>
      <w:rFonts w:ascii="Calibri" w:hAnsi="Calibri" w:cs="Calibri"/>
      <w:szCs w:val="24"/>
    </w:rPr>
  </w:style>
  <w:style w:type="paragraph" w:customStyle="1" w:styleId="xl3015">
    <w:name w:val="xl3015"/>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16">
    <w:name w:val="xl3016"/>
    <w:basedOn w:val="Normal"/>
    <w:rsid w:val="00F93D1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rFonts w:ascii="Calibri" w:hAnsi="Calibri" w:cs="Calibri"/>
      <w:b/>
      <w:bCs/>
      <w:szCs w:val="24"/>
    </w:rPr>
  </w:style>
  <w:style w:type="paragraph" w:customStyle="1" w:styleId="xl3017">
    <w:name w:val="xl3017"/>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rFonts w:ascii="Calibri" w:hAnsi="Calibri" w:cs="Calibri"/>
      <w:b/>
      <w:bCs/>
      <w:i/>
      <w:iCs/>
      <w:szCs w:val="24"/>
    </w:rPr>
  </w:style>
  <w:style w:type="paragraph" w:customStyle="1" w:styleId="xl3018">
    <w:name w:val="xl3018"/>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center"/>
    </w:pPr>
    <w:rPr>
      <w:rFonts w:ascii="Calibri" w:hAnsi="Calibri" w:cs="Calibri"/>
      <w:szCs w:val="24"/>
    </w:rPr>
  </w:style>
  <w:style w:type="paragraph" w:customStyle="1" w:styleId="xl3019">
    <w:name w:val="xl3019"/>
    <w:basedOn w:val="Normal"/>
    <w:rsid w:val="00F93D17"/>
    <w:pPr>
      <w:spacing w:before="100" w:beforeAutospacing="1" w:after="100" w:afterAutospacing="1"/>
    </w:pPr>
    <w:rPr>
      <w:rFonts w:ascii="Calibri" w:hAnsi="Calibri" w:cs="Calibri"/>
      <w:szCs w:val="24"/>
    </w:rPr>
  </w:style>
  <w:style w:type="paragraph" w:customStyle="1" w:styleId="xl3020">
    <w:name w:val="xl3020"/>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21">
    <w:name w:val="xl3021"/>
    <w:basedOn w:val="Normal"/>
    <w:rsid w:val="00F93D17"/>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22">
    <w:name w:val="xl302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rPr>
  </w:style>
  <w:style w:type="paragraph" w:customStyle="1" w:styleId="xl3023">
    <w:name w:val="xl3023"/>
    <w:basedOn w:val="Normal"/>
    <w:rsid w:val="00F93D1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hAnsi="Calibri" w:cs="Calibri"/>
      <w:b/>
      <w:bCs/>
      <w:szCs w:val="24"/>
    </w:rPr>
  </w:style>
  <w:style w:type="paragraph" w:customStyle="1" w:styleId="xl3024">
    <w:name w:val="xl3024"/>
    <w:basedOn w:val="Normal"/>
    <w:rsid w:val="00F93D1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hAnsi="Calibri" w:cs="Calibri"/>
      <w:b/>
      <w:bCs/>
      <w:szCs w:val="24"/>
    </w:rPr>
  </w:style>
  <w:style w:type="paragraph" w:customStyle="1" w:styleId="xl3025">
    <w:name w:val="xl3025"/>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pPr>
    <w:rPr>
      <w:rFonts w:ascii="Calibri" w:hAnsi="Calibri" w:cs="Calibri"/>
      <w:b/>
      <w:bCs/>
      <w:i/>
      <w:iCs/>
      <w:szCs w:val="24"/>
    </w:rPr>
  </w:style>
  <w:style w:type="paragraph" w:customStyle="1" w:styleId="xl3026">
    <w:name w:val="xl302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Cs w:val="24"/>
    </w:rPr>
  </w:style>
  <w:style w:type="paragraph" w:customStyle="1" w:styleId="xl3027">
    <w:name w:val="xl3027"/>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pPr>
    <w:rPr>
      <w:rFonts w:ascii="Calibri" w:hAnsi="Calibri" w:cs="Calibri"/>
      <w:b/>
      <w:bCs/>
      <w:i/>
      <w:iCs/>
      <w:szCs w:val="24"/>
    </w:rPr>
  </w:style>
  <w:style w:type="paragraph" w:customStyle="1" w:styleId="xl3028">
    <w:name w:val="xl302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i/>
      <w:iCs/>
      <w:szCs w:val="24"/>
    </w:rPr>
  </w:style>
  <w:style w:type="paragraph" w:customStyle="1" w:styleId="xl3029">
    <w:name w:val="xl3029"/>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pPr>
    <w:rPr>
      <w:rFonts w:ascii="Calibri" w:hAnsi="Calibri" w:cs="Calibri"/>
      <w:szCs w:val="24"/>
    </w:rPr>
  </w:style>
  <w:style w:type="paragraph" w:customStyle="1" w:styleId="xl3030">
    <w:name w:val="xl3030"/>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31">
    <w:name w:val="xl3031"/>
    <w:basedOn w:val="Normal"/>
    <w:rsid w:val="00F93D17"/>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32">
    <w:name w:val="xl303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Cs w:val="24"/>
    </w:rPr>
  </w:style>
  <w:style w:type="paragraph" w:customStyle="1" w:styleId="xl3033">
    <w:name w:val="xl3033"/>
    <w:basedOn w:val="Normal"/>
    <w:rsid w:val="00F93D1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hAnsi="Calibri" w:cs="Calibri"/>
      <w:szCs w:val="24"/>
    </w:rPr>
  </w:style>
  <w:style w:type="paragraph" w:customStyle="1" w:styleId="xl3034">
    <w:name w:val="xl3034"/>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pPr>
    <w:rPr>
      <w:rFonts w:ascii="Calibri" w:hAnsi="Calibri" w:cs="Calibri"/>
      <w:i/>
      <w:iCs/>
      <w:szCs w:val="24"/>
    </w:rPr>
  </w:style>
  <w:style w:type="paragraph" w:customStyle="1" w:styleId="xl3035">
    <w:name w:val="xl3035"/>
    <w:basedOn w:val="Normal"/>
    <w:rsid w:val="00F93D17"/>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szCs w:val="24"/>
    </w:rPr>
  </w:style>
  <w:style w:type="paragraph" w:customStyle="1" w:styleId="xl3036">
    <w:name w:val="xl3036"/>
    <w:basedOn w:val="Normal"/>
    <w:rsid w:val="00F93D17"/>
    <w:pPr>
      <w:pBdr>
        <w:left w:val="single" w:sz="4" w:space="0" w:color="auto"/>
        <w:right w:val="single" w:sz="4" w:space="0" w:color="auto"/>
      </w:pBdr>
      <w:spacing w:before="100" w:beforeAutospacing="1" w:after="100" w:afterAutospacing="1"/>
      <w:jc w:val="center"/>
    </w:pPr>
    <w:rPr>
      <w:rFonts w:ascii="Calibri" w:hAnsi="Calibri" w:cs="Calibri"/>
      <w:szCs w:val="24"/>
    </w:rPr>
  </w:style>
  <w:style w:type="paragraph" w:customStyle="1" w:styleId="xl3037">
    <w:name w:val="xl3037"/>
    <w:basedOn w:val="Normal"/>
    <w:rsid w:val="00F93D17"/>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szCs w:val="24"/>
    </w:rPr>
  </w:style>
  <w:style w:type="paragraph" w:customStyle="1" w:styleId="xl3038">
    <w:name w:val="xl3038"/>
    <w:basedOn w:val="Normal"/>
    <w:rsid w:val="00F93D1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hAnsi="Calibri" w:cs="Calibri"/>
      <w:szCs w:val="24"/>
    </w:rPr>
  </w:style>
  <w:style w:type="paragraph" w:customStyle="1" w:styleId="xl3039">
    <w:name w:val="xl3039"/>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i/>
      <w:iCs/>
      <w:szCs w:val="24"/>
    </w:rPr>
  </w:style>
  <w:style w:type="paragraph" w:customStyle="1" w:styleId="xl3040">
    <w:name w:val="xl3040"/>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pPr>
    <w:rPr>
      <w:rFonts w:ascii="Calibri" w:hAnsi="Calibri" w:cs="Calibri"/>
      <w:szCs w:val="24"/>
    </w:rPr>
  </w:style>
  <w:style w:type="paragraph" w:customStyle="1" w:styleId="xl3041">
    <w:name w:val="xl3041"/>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Cs w:val="24"/>
    </w:rPr>
  </w:style>
  <w:style w:type="paragraph" w:customStyle="1" w:styleId="xl3042">
    <w:name w:val="xl304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Cs w:val="24"/>
    </w:rPr>
  </w:style>
  <w:style w:type="paragraph" w:customStyle="1" w:styleId="xl3043">
    <w:name w:val="xl3043"/>
    <w:basedOn w:val="Normal"/>
    <w:rsid w:val="00F93D17"/>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Cs w:val="24"/>
    </w:rPr>
  </w:style>
  <w:style w:type="paragraph" w:customStyle="1" w:styleId="xl3044">
    <w:name w:val="xl3044"/>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45">
    <w:name w:val="xl3045"/>
    <w:basedOn w:val="Normal"/>
    <w:rsid w:val="00F93D17"/>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46">
    <w:name w:val="xl3046"/>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47">
    <w:name w:val="xl3047"/>
    <w:basedOn w:val="Normal"/>
    <w:rsid w:val="00F93D17"/>
    <w:pPr>
      <w:pBdr>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48">
    <w:name w:val="xl3048"/>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49">
    <w:name w:val="xl3049"/>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szCs w:val="24"/>
    </w:rPr>
  </w:style>
  <w:style w:type="paragraph" w:customStyle="1" w:styleId="xl3050">
    <w:name w:val="xl3050"/>
    <w:basedOn w:val="Normal"/>
    <w:rsid w:val="00F93D17"/>
    <w:pPr>
      <w:pBdr>
        <w:left w:val="single" w:sz="4" w:space="0" w:color="auto"/>
        <w:right w:val="single" w:sz="4" w:space="0" w:color="auto"/>
      </w:pBdr>
      <w:spacing w:before="100" w:beforeAutospacing="1" w:after="100" w:afterAutospacing="1"/>
      <w:jc w:val="center"/>
      <w:textAlignment w:val="center"/>
    </w:pPr>
    <w:rPr>
      <w:szCs w:val="24"/>
    </w:rPr>
  </w:style>
  <w:style w:type="paragraph" w:customStyle="1" w:styleId="xl3051">
    <w:name w:val="xl3051"/>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3052">
    <w:name w:val="xl3052"/>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53">
    <w:name w:val="xl3053"/>
    <w:basedOn w:val="Normal"/>
    <w:rsid w:val="00F93D17"/>
    <w:pPr>
      <w:pBdr>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54">
    <w:name w:val="xl3054"/>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55">
    <w:name w:val="xl3055"/>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56">
    <w:name w:val="xl3056"/>
    <w:basedOn w:val="Normal"/>
    <w:rsid w:val="00F93D17"/>
    <w:pPr>
      <w:pBdr>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57">
    <w:name w:val="xl3057"/>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58">
    <w:name w:val="xl3058"/>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szCs w:val="24"/>
    </w:rPr>
  </w:style>
  <w:style w:type="paragraph" w:customStyle="1" w:styleId="xl3059">
    <w:name w:val="xl3059"/>
    <w:basedOn w:val="Normal"/>
    <w:rsid w:val="00F93D17"/>
    <w:pPr>
      <w:pBdr>
        <w:left w:val="single" w:sz="4" w:space="0" w:color="auto"/>
        <w:right w:val="single" w:sz="4" w:space="0" w:color="auto"/>
      </w:pBdr>
      <w:spacing w:before="100" w:beforeAutospacing="1" w:after="100" w:afterAutospacing="1"/>
      <w:jc w:val="center"/>
      <w:textAlignment w:val="center"/>
    </w:pPr>
    <w:rPr>
      <w:szCs w:val="24"/>
    </w:rPr>
  </w:style>
  <w:style w:type="paragraph" w:customStyle="1" w:styleId="xl3060">
    <w:name w:val="xl3060"/>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3061">
    <w:name w:val="xl3061"/>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62">
    <w:name w:val="xl3062"/>
    <w:basedOn w:val="Normal"/>
    <w:rsid w:val="00F93D17"/>
    <w:pPr>
      <w:pBdr>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63">
    <w:name w:val="xl3063"/>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64">
    <w:name w:val="xl3064"/>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65">
    <w:name w:val="xl3065"/>
    <w:basedOn w:val="Normal"/>
    <w:rsid w:val="00F93D17"/>
    <w:pPr>
      <w:pBdr>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66">
    <w:name w:val="xl3066"/>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67">
    <w:name w:val="xl3067"/>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68">
    <w:name w:val="xl3068"/>
    <w:basedOn w:val="Normal"/>
    <w:rsid w:val="00F93D17"/>
    <w:pPr>
      <w:pBdr>
        <w:left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69">
    <w:name w:val="xl3069"/>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70">
    <w:name w:val="xl3070"/>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71">
    <w:name w:val="xl3071"/>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Cs w:val="24"/>
    </w:rPr>
  </w:style>
  <w:style w:type="paragraph" w:customStyle="1" w:styleId="xl3072">
    <w:name w:val="xl307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3073">
    <w:name w:val="xl3073"/>
    <w:basedOn w:val="Normal"/>
    <w:rsid w:val="00F93D17"/>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s="Calibri"/>
      <w:szCs w:val="24"/>
    </w:rPr>
  </w:style>
  <w:style w:type="paragraph" w:customStyle="1" w:styleId="xl3074">
    <w:name w:val="xl3074"/>
    <w:basedOn w:val="Normal"/>
    <w:rsid w:val="00F93D17"/>
    <w:pPr>
      <w:pBdr>
        <w:left w:val="single" w:sz="4" w:space="0" w:color="auto"/>
        <w:right w:val="single" w:sz="4" w:space="0" w:color="auto"/>
      </w:pBdr>
      <w:spacing w:before="100" w:beforeAutospacing="1" w:after="100" w:afterAutospacing="1"/>
      <w:textAlignment w:val="center"/>
    </w:pPr>
    <w:rPr>
      <w:rFonts w:ascii="Calibri" w:hAnsi="Calibri" w:cs="Calibri"/>
      <w:szCs w:val="24"/>
    </w:rPr>
  </w:style>
  <w:style w:type="paragraph" w:customStyle="1" w:styleId="xl3075">
    <w:name w:val="xl3075"/>
    <w:basedOn w:val="Normal"/>
    <w:rsid w:val="00F93D17"/>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Cs w:val="24"/>
    </w:rPr>
  </w:style>
  <w:style w:type="paragraph" w:customStyle="1" w:styleId="xl3076">
    <w:name w:val="xl307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Cs w:val="24"/>
    </w:rPr>
  </w:style>
  <w:style w:type="paragraph" w:customStyle="1" w:styleId="xl3077">
    <w:name w:val="xl3077"/>
    <w:basedOn w:val="Normal"/>
    <w:rsid w:val="00F93D17"/>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Calibri" w:hAnsi="Calibri" w:cs="Calibri"/>
      <w:szCs w:val="24"/>
    </w:rPr>
  </w:style>
  <w:style w:type="paragraph" w:customStyle="1" w:styleId="xl3078">
    <w:name w:val="xl3078"/>
    <w:basedOn w:val="Normal"/>
    <w:rsid w:val="00F93D17"/>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pPr>
    <w:rPr>
      <w:rFonts w:ascii="Calibri" w:hAnsi="Calibri" w:cs="Calibri"/>
      <w:i/>
      <w:iCs/>
      <w:szCs w:val="24"/>
    </w:rPr>
  </w:style>
  <w:style w:type="paragraph" w:customStyle="1" w:styleId="xl3079">
    <w:name w:val="xl3079"/>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i/>
      <w:iCs/>
      <w:szCs w:val="24"/>
    </w:rPr>
  </w:style>
  <w:style w:type="paragraph" w:customStyle="1" w:styleId="xl3080">
    <w:name w:val="xl3080"/>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i/>
      <w:iCs/>
      <w:szCs w:val="24"/>
    </w:rPr>
  </w:style>
  <w:style w:type="paragraph" w:customStyle="1" w:styleId="xl3081">
    <w:name w:val="xl3081"/>
    <w:basedOn w:val="Normal"/>
    <w:rsid w:val="00F93D1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pPr>
    <w:rPr>
      <w:rFonts w:ascii="Calibri" w:hAnsi="Calibri" w:cs="Calibri"/>
      <w:szCs w:val="24"/>
    </w:rPr>
  </w:style>
  <w:style w:type="paragraph" w:customStyle="1" w:styleId="xl3082">
    <w:name w:val="xl308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Cs w:val="24"/>
    </w:rPr>
  </w:style>
  <w:style w:type="paragraph" w:customStyle="1" w:styleId="xl3083">
    <w:name w:val="xl3083"/>
    <w:basedOn w:val="Normal"/>
    <w:rsid w:val="00F93D17"/>
    <w:pPr>
      <w:shd w:val="clear" w:color="000000" w:fill="FFCC00"/>
      <w:spacing w:before="100" w:beforeAutospacing="1" w:after="100" w:afterAutospacing="1"/>
      <w:jc w:val="center"/>
    </w:pPr>
    <w:rPr>
      <w:rFonts w:ascii="Calibri" w:hAnsi="Calibri" w:cs="Calibri"/>
      <w:szCs w:val="24"/>
    </w:rPr>
  </w:style>
  <w:style w:type="paragraph" w:customStyle="1" w:styleId="100">
    <w:name w:val="100%"/>
    <w:basedOn w:val="Normal"/>
    <w:link w:val="100Char"/>
    <w:rsid w:val="00F93D17"/>
    <w:pPr>
      <w:spacing w:before="240"/>
    </w:pPr>
    <w:rPr>
      <w:sz w:val="26"/>
      <w:szCs w:val="26"/>
      <w:lang w:val="x-none" w:eastAsia="x-none"/>
    </w:rPr>
  </w:style>
  <w:style w:type="character" w:customStyle="1" w:styleId="100Char">
    <w:name w:val="100% Char"/>
    <w:link w:val="100"/>
    <w:rsid w:val="00F93D17"/>
    <w:rPr>
      <w:rFonts w:eastAsia="Times New Roman" w:cs="Times New Roman"/>
      <w:kern w:val="0"/>
      <w:sz w:val="26"/>
      <w:szCs w:val="26"/>
      <w:lang w:val="x-none" w:eastAsia="x-none"/>
      <w14:ligatures w14:val="none"/>
    </w:rPr>
  </w:style>
  <w:style w:type="paragraph" w:customStyle="1" w:styleId="xl3084">
    <w:name w:val="xl3084"/>
    <w:basedOn w:val="Normal"/>
    <w:rsid w:val="00F93D17"/>
    <w:pPr>
      <w:pBdr>
        <w:left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3085">
    <w:name w:val="xl3085"/>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3086">
    <w:name w:val="xl3086"/>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3087">
    <w:name w:val="xl3087"/>
    <w:basedOn w:val="Normal"/>
    <w:rsid w:val="00F93D17"/>
    <w:pPr>
      <w:pBdr>
        <w:left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3088">
    <w:name w:val="xl3088"/>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3089">
    <w:name w:val="xl3089"/>
    <w:basedOn w:val="Normal"/>
    <w:rsid w:val="00F93D17"/>
    <w:pPr>
      <w:pBdr>
        <w:bottom w:val="single" w:sz="4" w:space="0" w:color="auto"/>
      </w:pBdr>
      <w:spacing w:before="100" w:beforeAutospacing="1" w:after="100" w:afterAutospacing="1"/>
      <w:jc w:val="center"/>
    </w:pPr>
    <w:rPr>
      <w:rFonts w:ascii="Calibri" w:hAnsi="Calibri" w:cs="Calibri"/>
      <w:b/>
      <w:bCs/>
      <w:szCs w:val="24"/>
    </w:rPr>
  </w:style>
  <w:style w:type="paragraph" w:customStyle="1" w:styleId="xl3090">
    <w:name w:val="xl3090"/>
    <w:basedOn w:val="Normal"/>
    <w:rsid w:val="00F93D17"/>
    <w:pPr>
      <w:pBdr>
        <w:top w:val="single" w:sz="4"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3091">
    <w:name w:val="xl3091"/>
    <w:basedOn w:val="Normal"/>
    <w:rsid w:val="00F93D17"/>
    <w:pPr>
      <w:pBdr>
        <w:left w:val="single" w:sz="4" w:space="0" w:color="auto"/>
        <w:right w:val="single" w:sz="4" w:space="0" w:color="auto"/>
      </w:pBdr>
      <w:spacing w:before="100" w:beforeAutospacing="1" w:after="100" w:afterAutospacing="1"/>
      <w:textAlignment w:val="center"/>
    </w:pPr>
    <w:rPr>
      <w:sz w:val="22"/>
      <w:szCs w:val="22"/>
    </w:rPr>
  </w:style>
  <w:style w:type="paragraph" w:customStyle="1" w:styleId="xl3092">
    <w:name w:val="xl3092"/>
    <w:basedOn w:val="Normal"/>
    <w:rsid w:val="00F93D17"/>
    <w:pPr>
      <w:pBdr>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3093">
    <w:name w:val="xl3093"/>
    <w:basedOn w:val="Normal"/>
    <w:rsid w:val="00F93D17"/>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3094">
    <w:name w:val="xl3094"/>
    <w:basedOn w:val="Normal"/>
    <w:rsid w:val="00F93D17"/>
    <w:pPr>
      <w:pBdr>
        <w:left w:val="single" w:sz="4" w:space="0" w:color="auto"/>
        <w:right w:val="single" w:sz="4" w:space="0" w:color="auto"/>
      </w:pBdr>
      <w:spacing w:before="100" w:beforeAutospacing="1" w:after="100" w:afterAutospacing="1"/>
      <w:jc w:val="center"/>
    </w:pPr>
    <w:rPr>
      <w:sz w:val="22"/>
      <w:szCs w:val="22"/>
    </w:rPr>
  </w:style>
  <w:style w:type="paragraph" w:customStyle="1" w:styleId="xl3095">
    <w:name w:val="xl3095"/>
    <w:basedOn w:val="Normal"/>
    <w:rsid w:val="00F93D17"/>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cvbody">
    <w:name w:val="cvbody"/>
    <w:basedOn w:val="Normal"/>
    <w:rsid w:val="00F93D17"/>
    <w:pPr>
      <w:spacing w:before="120" w:after="120" w:line="288" w:lineRule="auto"/>
    </w:pPr>
    <w:rPr>
      <w:rFonts w:eastAsia="MS Mincho"/>
      <w:snapToGrid w:val="0"/>
      <w:sz w:val="28"/>
      <w:szCs w:val="28"/>
    </w:rPr>
  </w:style>
  <w:style w:type="paragraph" w:customStyle="1" w:styleId="5">
    <w:name w:val="5"/>
    <w:basedOn w:val="Normal"/>
    <w:next w:val="para0"/>
    <w:autoRedefine/>
    <w:rsid w:val="00F93D17"/>
    <w:pPr>
      <w:spacing w:before="60" w:line="264" w:lineRule="auto"/>
    </w:pPr>
    <w:rPr>
      <w:rFonts w:eastAsia="MS Mincho"/>
      <w:b/>
      <w:bCs/>
      <w:sz w:val="28"/>
      <w:lang w:val="fr-FR"/>
    </w:rPr>
  </w:style>
  <w:style w:type="character" w:customStyle="1" w:styleId="mw-headline">
    <w:name w:val="mw-headline"/>
    <w:rsid w:val="00F93D17"/>
  </w:style>
  <w:style w:type="paragraph" w:customStyle="1" w:styleId="Gachdong">
    <w:name w:val="Gachdong"/>
    <w:link w:val="GachdongCharChar"/>
    <w:autoRedefine/>
    <w:rsid w:val="00F93D17"/>
    <w:pPr>
      <w:spacing w:after="120" w:line="240" w:lineRule="auto"/>
      <w:ind w:left="540" w:hanging="238"/>
      <w:jc w:val="both"/>
    </w:pPr>
    <w:rPr>
      <w:rFonts w:ascii=".VnTime" w:eastAsia="MS Mincho" w:hAnsi=".VnTime" w:cs="Times New Roman"/>
      <w:bCs/>
      <w:kern w:val="28"/>
      <w:sz w:val="26"/>
      <w:szCs w:val="28"/>
      <w14:ligatures w14:val="none"/>
    </w:rPr>
  </w:style>
  <w:style w:type="character" w:customStyle="1" w:styleId="GachdongCharChar">
    <w:name w:val="Gachdong Char Char"/>
    <w:link w:val="Gachdong"/>
    <w:rsid w:val="00F93D17"/>
    <w:rPr>
      <w:rFonts w:ascii=".VnTime" w:eastAsia="MS Mincho" w:hAnsi=".VnTime" w:cs="Times New Roman"/>
      <w:bCs/>
      <w:kern w:val="28"/>
      <w:sz w:val="26"/>
      <w:szCs w:val="28"/>
      <w14:ligatures w14:val="none"/>
    </w:rPr>
  </w:style>
  <w:style w:type="paragraph" w:customStyle="1" w:styleId="cong">
    <w:name w:val="cong"/>
    <w:basedOn w:val="Normal"/>
    <w:rsid w:val="00F93D17"/>
    <w:pPr>
      <w:tabs>
        <w:tab w:val="num" w:pos="2835"/>
      </w:tabs>
      <w:spacing w:before="240" w:line="264" w:lineRule="auto"/>
      <w:ind w:left="2835" w:hanging="567"/>
    </w:pPr>
    <w:rPr>
      <w:rFonts w:eastAsia=".VnTime" w:cs=".VnTime"/>
      <w:sz w:val="22"/>
      <w:szCs w:val="22"/>
    </w:rPr>
  </w:style>
  <w:style w:type="paragraph" w:customStyle="1" w:styleId="CM68">
    <w:name w:val="CM68"/>
    <w:basedOn w:val="Normal"/>
    <w:next w:val="Normal"/>
    <w:rsid w:val="00F93D17"/>
    <w:pPr>
      <w:widowControl w:val="0"/>
      <w:autoSpaceDE w:val="0"/>
      <w:autoSpaceDN w:val="0"/>
      <w:adjustRightInd w:val="0"/>
      <w:spacing w:before="240" w:after="120"/>
    </w:pPr>
    <w:rPr>
      <w:szCs w:val="24"/>
    </w:rPr>
  </w:style>
  <w:style w:type="paragraph" w:customStyle="1" w:styleId="TableCaption1">
    <w:name w:val="Table Caption"/>
    <w:basedOn w:val="BodyText"/>
    <w:next w:val="Normal"/>
    <w:link w:val="TableCaptionChar"/>
    <w:rsid w:val="00F93D17"/>
    <w:pPr>
      <w:suppressAutoHyphens w:val="0"/>
      <w:spacing w:before="120" w:after="120"/>
      <w:ind w:right="0"/>
      <w:outlineLvl w:val="3"/>
    </w:pPr>
    <w:rPr>
      <w:b/>
      <w:spacing w:val="0"/>
      <w:szCs w:val="24"/>
    </w:rPr>
  </w:style>
  <w:style w:type="character" w:customStyle="1" w:styleId="TableCaptionChar">
    <w:name w:val="Table Caption Char"/>
    <w:link w:val="TableCaption1"/>
    <w:rsid w:val="00F93D17"/>
    <w:rPr>
      <w:rFonts w:eastAsia="Times New Roman" w:cs="Times New Roman"/>
      <w:b/>
      <w:kern w:val="0"/>
      <w:sz w:val="24"/>
      <w:szCs w:val="24"/>
      <w:lang w:val="x-none" w:eastAsia="x-none"/>
      <w14:ligatures w14:val="none"/>
    </w:rPr>
  </w:style>
  <w:style w:type="paragraph" w:customStyle="1" w:styleId="StandardStyle">
    <w:name w:val="Standard Style"/>
    <w:basedOn w:val="Normal"/>
    <w:rsid w:val="00F93D17"/>
    <w:pPr>
      <w:spacing w:before="120" w:line="312" w:lineRule="auto"/>
      <w:ind w:firstLine="432"/>
    </w:pPr>
    <w:rPr>
      <w:sz w:val="26"/>
    </w:rPr>
  </w:style>
  <w:style w:type="paragraph" w:customStyle="1" w:styleId="KT111">
    <w:name w:val="KT1.1.1"/>
    <w:basedOn w:val="Normal"/>
    <w:link w:val="KT111Char"/>
    <w:rsid w:val="00F93D17"/>
    <w:pPr>
      <w:widowControl w:val="0"/>
      <w:spacing w:before="240" w:line="360" w:lineRule="auto"/>
    </w:pPr>
    <w:rPr>
      <w:b/>
      <w:i/>
      <w:sz w:val="28"/>
      <w:szCs w:val="28"/>
      <w:lang w:val="da-DK" w:eastAsia="x-none"/>
    </w:rPr>
  </w:style>
  <w:style w:type="character" w:customStyle="1" w:styleId="KT111Char">
    <w:name w:val="KT1.1.1 Char"/>
    <w:link w:val="KT111"/>
    <w:locked/>
    <w:rsid w:val="00F93D17"/>
    <w:rPr>
      <w:rFonts w:eastAsia="Times New Roman" w:cs="Times New Roman"/>
      <w:b/>
      <w:i/>
      <w:kern w:val="0"/>
      <w:szCs w:val="28"/>
      <w:lang w:val="da-DK" w:eastAsia="x-none"/>
      <w14:ligatures w14:val="none"/>
    </w:rPr>
  </w:style>
  <w:style w:type="paragraph" w:customStyle="1" w:styleId="Tables">
    <w:name w:val="Tables"/>
    <w:basedOn w:val="Normal"/>
    <w:rsid w:val="00F93D17"/>
    <w:pPr>
      <w:spacing w:before="240"/>
      <w:jc w:val="center"/>
      <w:outlineLvl w:val="3"/>
    </w:pPr>
    <w:rPr>
      <w:rFonts w:ascii=".VnTime" w:eastAsia="MS Mincho" w:hAnsi=".VnTime"/>
      <w:sz w:val="26"/>
    </w:rPr>
  </w:style>
  <w:style w:type="paragraph" w:customStyle="1" w:styleId="CharChar6CharChar">
    <w:name w:val="Char Char6 Char Char"/>
    <w:basedOn w:val="Normal"/>
    <w:semiHidden/>
    <w:rsid w:val="00F93D17"/>
    <w:pPr>
      <w:spacing w:before="240" w:after="160" w:line="240" w:lineRule="exact"/>
    </w:pPr>
    <w:rPr>
      <w:rFonts w:ascii="Arial" w:hAnsi="Arial" w:cs="Arial"/>
      <w:sz w:val="22"/>
      <w:szCs w:val="22"/>
    </w:rPr>
  </w:style>
  <w:style w:type="character" w:customStyle="1" w:styleId="BANGBIEUChar0">
    <w:name w:val="BANG BIEU Char"/>
    <w:aliases w:val="Bảng 3. Char,Char6 Char Char,Char6 Char1,Char2 Char"/>
    <w:link w:val="BANGBIEU1"/>
    <w:rsid w:val="00F93D17"/>
    <w:rPr>
      <w:rFonts w:eastAsia="Calibri" w:cs="Arial"/>
      <w:b/>
      <w:i/>
      <w:iCs/>
      <w:noProof/>
      <w:kern w:val="0"/>
      <w:sz w:val="26"/>
      <w:szCs w:val="28"/>
      <w:lang w:val="pt-BR" w:eastAsia="vi-VN" w:bidi="th-TH"/>
      <w14:ligatures w14:val="none"/>
    </w:rPr>
  </w:style>
  <w:style w:type="paragraph" w:customStyle="1" w:styleId="StyleHeading1Arial13pt">
    <w:name w:val="Style Heading 1 + Arial 13 pt"/>
    <w:basedOn w:val="Heading1"/>
    <w:rsid w:val="00F93D17"/>
    <w:pPr>
      <w:keepLines w:val="0"/>
      <w:numPr>
        <w:numId w:val="0"/>
      </w:numPr>
      <w:tabs>
        <w:tab w:val="num" w:pos="4158"/>
      </w:tabs>
      <w:autoSpaceDE w:val="0"/>
      <w:autoSpaceDN w:val="0"/>
      <w:spacing w:before="120" w:after="120" w:line="276" w:lineRule="auto"/>
      <w:ind w:left="1890"/>
      <w:jc w:val="center"/>
    </w:pPr>
    <w:rPr>
      <w:rFonts w:ascii="Arial" w:eastAsia="Times New Roman" w:hAnsi="Arial" w:cs="Arial"/>
      <w:b/>
      <w:bCs/>
      <w:color w:val="7030A0"/>
      <w:sz w:val="28"/>
      <w:szCs w:val="28"/>
    </w:rPr>
  </w:style>
  <w:style w:type="paragraph" w:customStyle="1" w:styleId="StyleHeading3Arial1">
    <w:name w:val="Style Heading 3 + Arial1"/>
    <w:basedOn w:val="Heading3"/>
    <w:autoRedefine/>
    <w:rsid w:val="00F93D17"/>
    <w:pPr>
      <w:keepNext w:val="0"/>
      <w:keepLines w:val="0"/>
      <w:numPr>
        <w:ilvl w:val="0"/>
        <w:numId w:val="0"/>
      </w:numPr>
      <w:tabs>
        <w:tab w:val="num" w:pos="2253"/>
      </w:tabs>
      <w:autoSpaceDE w:val="0"/>
      <w:autoSpaceDN w:val="0"/>
      <w:adjustRightInd w:val="0"/>
      <w:spacing w:before="240" w:after="60"/>
      <w:ind w:left="1133" w:hanging="13"/>
    </w:pPr>
    <w:rPr>
      <w:rFonts w:ascii="Times New Roman" w:eastAsia="Times New Roman" w:hAnsi="Times New Roman" w:cs="Times New Roman"/>
      <w:b/>
      <w:iCs/>
      <w:color w:val="00B0F0"/>
      <w:sz w:val="26"/>
      <w:szCs w:val="26"/>
      <w:lang w:val="it-IT"/>
    </w:rPr>
  </w:style>
  <w:style w:type="paragraph" w:customStyle="1" w:styleId="StyleHeading3Heading3CharCharHeading31Heading3CharChar">
    <w:name w:val="Style Heading 3Heading 3 Char CharHeading 31Heading 3 Char Char ..."/>
    <w:basedOn w:val="Heading3"/>
    <w:rsid w:val="00F93D17"/>
    <w:pPr>
      <w:keepNext w:val="0"/>
      <w:keepLines w:val="0"/>
      <w:numPr>
        <w:ilvl w:val="0"/>
        <w:numId w:val="0"/>
      </w:numPr>
      <w:tabs>
        <w:tab w:val="num" w:pos="2252"/>
        <w:tab w:val="num" w:pos="4158"/>
      </w:tabs>
      <w:autoSpaceDE w:val="0"/>
      <w:autoSpaceDN w:val="0"/>
      <w:adjustRightInd w:val="0"/>
      <w:spacing w:before="120" w:after="0"/>
      <w:ind w:left="1696" w:hanging="436"/>
    </w:pPr>
    <w:rPr>
      <w:rFonts w:ascii="Times New Roman" w:eastAsia="Times New Roman" w:hAnsi="Times New Roman" w:cs="Times New Roman"/>
      <w:b/>
      <w:iCs/>
      <w:color w:val="00B0F0"/>
      <w:sz w:val="26"/>
      <w:szCs w:val="26"/>
      <w:lang w:val="it-IT"/>
    </w:rPr>
  </w:style>
  <w:style w:type="paragraph" w:customStyle="1" w:styleId="Noidung0">
    <w:name w:val="Noidung"/>
    <w:basedOn w:val="Normal"/>
    <w:link w:val="NoidungChar"/>
    <w:rsid w:val="00F93D17"/>
    <w:pPr>
      <w:spacing w:before="240" w:after="120"/>
      <w:ind w:firstLine="432"/>
    </w:pPr>
    <w:rPr>
      <w:kern w:val="28"/>
      <w:sz w:val="26"/>
      <w:szCs w:val="26"/>
      <w:lang w:val="x-none" w:eastAsia="x-none"/>
    </w:rPr>
  </w:style>
  <w:style w:type="character" w:customStyle="1" w:styleId="NoidungChar">
    <w:name w:val="Noidung Char"/>
    <w:link w:val="Noidung0"/>
    <w:locked/>
    <w:rsid w:val="00F93D17"/>
    <w:rPr>
      <w:rFonts w:eastAsia="Times New Roman" w:cs="Times New Roman"/>
      <w:kern w:val="28"/>
      <w:sz w:val="26"/>
      <w:szCs w:val="26"/>
      <w:lang w:val="x-none" w:eastAsia="x-none"/>
      <w14:ligatures w14:val="none"/>
    </w:rPr>
  </w:style>
  <w:style w:type="paragraph" w:customStyle="1" w:styleId="KT11">
    <w:name w:val="KT1.1"/>
    <w:basedOn w:val="Normal"/>
    <w:rsid w:val="00F93D17"/>
    <w:pPr>
      <w:widowControl w:val="0"/>
      <w:spacing w:before="240" w:line="360" w:lineRule="auto"/>
    </w:pPr>
    <w:rPr>
      <w:b/>
      <w:i/>
      <w:sz w:val="28"/>
      <w:szCs w:val="28"/>
      <w:lang w:val="da-DK"/>
    </w:rPr>
  </w:style>
  <w:style w:type="paragraph" w:customStyle="1" w:styleId="CharChar6CharChar1">
    <w:name w:val="Char Char6 Char Char1"/>
    <w:basedOn w:val="Normal"/>
    <w:semiHidden/>
    <w:rsid w:val="00F93D17"/>
    <w:pPr>
      <w:spacing w:before="240" w:after="160" w:line="240" w:lineRule="exact"/>
    </w:pPr>
    <w:rPr>
      <w:rFonts w:ascii="Arial" w:hAnsi="Arial" w:cs="Arial"/>
      <w:sz w:val="22"/>
      <w:szCs w:val="22"/>
    </w:rPr>
  </w:style>
  <w:style w:type="paragraph" w:customStyle="1" w:styleId="StyleHeading3Heading3CharCharHeading31Heading3CharChar0">
    <w:name w:val="Style Heading 3Heading 3 Char CharHeading 31Heading 3 Char Char"/>
    <w:basedOn w:val="Heading3"/>
    <w:rsid w:val="00F93D17"/>
    <w:pPr>
      <w:keepNext w:val="0"/>
      <w:keepLines w:val="0"/>
      <w:numPr>
        <w:ilvl w:val="0"/>
        <w:numId w:val="0"/>
      </w:numPr>
      <w:tabs>
        <w:tab w:val="num" w:pos="2252"/>
        <w:tab w:val="num" w:pos="4158"/>
      </w:tabs>
      <w:autoSpaceDE w:val="0"/>
      <w:autoSpaceDN w:val="0"/>
      <w:adjustRightInd w:val="0"/>
      <w:spacing w:before="120" w:after="0"/>
      <w:ind w:left="1696" w:hanging="436"/>
    </w:pPr>
    <w:rPr>
      <w:rFonts w:ascii="Times New Roman" w:eastAsia="Times New Roman" w:hAnsi="Times New Roman" w:cs="Times New Roman"/>
      <w:b/>
      <w:iCs/>
      <w:color w:val="00B0F0"/>
      <w:sz w:val="26"/>
      <w:szCs w:val="26"/>
      <w:lang w:val="it-IT"/>
    </w:rPr>
  </w:style>
  <w:style w:type="paragraph" w:customStyle="1" w:styleId="xl177">
    <w:name w:val="xl177"/>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78">
    <w:name w:val="xl17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179">
    <w:name w:val="xl179"/>
    <w:basedOn w:val="Normal"/>
    <w:rsid w:val="00F93D17"/>
    <w:pPr>
      <w:pBdr>
        <w:top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80">
    <w:name w:val="xl180"/>
    <w:basedOn w:val="Normal"/>
    <w:rsid w:val="00F93D17"/>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81">
    <w:name w:val="xl181"/>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82">
    <w:name w:val="xl182"/>
    <w:basedOn w:val="Normal"/>
    <w:rsid w:val="00F93D17"/>
    <w:pPr>
      <w:pBdr>
        <w:top w:val="single" w:sz="4" w:space="0" w:color="auto"/>
        <w:left w:val="single" w:sz="4" w:space="0" w:color="auto"/>
        <w:bottom w:val="single" w:sz="4" w:space="0" w:color="auto"/>
      </w:pBdr>
      <w:spacing w:before="100" w:beforeAutospacing="1" w:after="100" w:afterAutospacing="1"/>
      <w:jc w:val="center"/>
    </w:pPr>
    <w:rPr>
      <w:szCs w:val="24"/>
    </w:rPr>
  </w:style>
  <w:style w:type="paragraph" w:customStyle="1" w:styleId="xl183">
    <w:name w:val="xl183"/>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rPr>
  </w:style>
  <w:style w:type="paragraph" w:customStyle="1" w:styleId="xl184">
    <w:name w:val="xl184"/>
    <w:basedOn w:val="Normal"/>
    <w:rsid w:val="00F93D17"/>
    <w:pPr>
      <w:spacing w:before="100" w:beforeAutospacing="1" w:after="100" w:afterAutospacing="1"/>
      <w:jc w:val="left"/>
    </w:pPr>
    <w:rPr>
      <w:rFonts w:ascii="Arial" w:hAnsi="Arial" w:cs="Arial"/>
      <w:b/>
      <w:bCs/>
      <w:szCs w:val="24"/>
    </w:rPr>
  </w:style>
  <w:style w:type="paragraph" w:customStyle="1" w:styleId="xl185">
    <w:name w:val="xl185"/>
    <w:basedOn w:val="Normal"/>
    <w:rsid w:val="00F93D17"/>
    <w:pPr>
      <w:pBdr>
        <w:top w:val="single" w:sz="4" w:space="0" w:color="auto"/>
        <w:left w:val="single" w:sz="4" w:space="0" w:color="auto"/>
        <w:right w:val="single" w:sz="4" w:space="0" w:color="auto"/>
      </w:pBdr>
      <w:spacing w:before="100" w:beforeAutospacing="1" w:after="100" w:afterAutospacing="1"/>
      <w:jc w:val="center"/>
    </w:pPr>
    <w:rPr>
      <w:b/>
      <w:bCs/>
      <w:szCs w:val="24"/>
    </w:rPr>
  </w:style>
  <w:style w:type="paragraph" w:customStyle="1" w:styleId="xl186">
    <w:name w:val="xl186"/>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rPr>
  </w:style>
  <w:style w:type="paragraph" w:customStyle="1" w:styleId="xl187">
    <w:name w:val="xl187"/>
    <w:basedOn w:val="Normal"/>
    <w:rsid w:val="00F93D17"/>
    <w:pPr>
      <w:spacing w:before="100" w:beforeAutospacing="1" w:after="100" w:afterAutospacing="1"/>
      <w:jc w:val="left"/>
    </w:pPr>
    <w:rPr>
      <w:szCs w:val="24"/>
    </w:rPr>
  </w:style>
  <w:style w:type="paragraph" w:customStyle="1" w:styleId="xl188">
    <w:name w:val="xl188"/>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2"/>
      <w:szCs w:val="22"/>
    </w:rPr>
  </w:style>
  <w:style w:type="paragraph" w:customStyle="1" w:styleId="xl189">
    <w:name w:val="xl189"/>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90">
    <w:name w:val="xl190"/>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Cs w:val="24"/>
    </w:rPr>
  </w:style>
  <w:style w:type="paragraph" w:customStyle="1" w:styleId="xl191">
    <w:name w:val="xl191"/>
    <w:basedOn w:val="Normal"/>
    <w:rsid w:val="00F93D17"/>
    <w:pPr>
      <w:pBdr>
        <w:top w:val="single" w:sz="4" w:space="0" w:color="auto"/>
        <w:bottom w:val="single" w:sz="4" w:space="0" w:color="auto"/>
      </w:pBdr>
      <w:spacing w:before="100" w:beforeAutospacing="1" w:after="100" w:afterAutospacing="1"/>
      <w:jc w:val="center"/>
    </w:pPr>
    <w:rPr>
      <w:b/>
      <w:bCs/>
      <w:sz w:val="22"/>
      <w:szCs w:val="22"/>
    </w:rPr>
  </w:style>
  <w:style w:type="paragraph" w:customStyle="1" w:styleId="xl192">
    <w:name w:val="xl192"/>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93">
    <w:name w:val="xl193"/>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194">
    <w:name w:val="xl194"/>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195">
    <w:name w:val="xl195"/>
    <w:basedOn w:val="Normal"/>
    <w:rsid w:val="00F93D17"/>
    <w:pPr>
      <w:pBdr>
        <w:top w:val="single" w:sz="4" w:space="0" w:color="auto"/>
        <w:left w:val="single" w:sz="4" w:space="0" w:color="auto"/>
        <w:bottom w:val="single" w:sz="4" w:space="0" w:color="auto"/>
      </w:pBdr>
      <w:spacing w:before="100" w:beforeAutospacing="1" w:after="100" w:afterAutospacing="1"/>
      <w:jc w:val="center"/>
    </w:pPr>
    <w:rPr>
      <w:b/>
      <w:bCs/>
      <w:sz w:val="22"/>
      <w:szCs w:val="22"/>
    </w:rPr>
  </w:style>
  <w:style w:type="paragraph" w:customStyle="1" w:styleId="xl196">
    <w:name w:val="xl196"/>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97">
    <w:name w:val="xl197"/>
    <w:basedOn w:val="Normal"/>
    <w:rsid w:val="00F93D17"/>
    <w:pPr>
      <w:pBdr>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98">
    <w:name w:val="xl198"/>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43">
    <w:name w:val="xl143"/>
    <w:basedOn w:val="Normal"/>
    <w:rsid w:val="00F93D1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Cs w:val="24"/>
    </w:rPr>
  </w:style>
  <w:style w:type="paragraph" w:customStyle="1" w:styleId="xl144">
    <w:name w:val="xl144"/>
    <w:basedOn w:val="Normal"/>
    <w:rsid w:val="00F93D1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Cs w:val="24"/>
    </w:rPr>
  </w:style>
  <w:style w:type="paragraph" w:customStyle="1" w:styleId="xl145">
    <w:name w:val="xl145"/>
    <w:basedOn w:val="Normal"/>
    <w:rsid w:val="00F93D1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Cs w:val="24"/>
    </w:rPr>
  </w:style>
  <w:style w:type="paragraph" w:customStyle="1" w:styleId="xl146">
    <w:name w:val="xl146"/>
    <w:basedOn w:val="Normal"/>
    <w:rsid w:val="00F93D1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Cs w:val="24"/>
    </w:rPr>
  </w:style>
  <w:style w:type="paragraph" w:customStyle="1" w:styleId="xl147">
    <w:name w:val="xl147"/>
    <w:basedOn w:val="Normal"/>
    <w:rsid w:val="00F93D1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Cs w:val="24"/>
    </w:rPr>
  </w:style>
  <w:style w:type="paragraph" w:customStyle="1" w:styleId="xl148">
    <w:name w:val="xl148"/>
    <w:basedOn w:val="Normal"/>
    <w:rsid w:val="00F93D17"/>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b/>
      <w:bCs/>
      <w:szCs w:val="24"/>
    </w:rPr>
  </w:style>
  <w:style w:type="paragraph" w:customStyle="1" w:styleId="xl149">
    <w:name w:val="xl149"/>
    <w:basedOn w:val="Normal"/>
    <w:rsid w:val="00F93D1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Cs w:val="24"/>
    </w:rPr>
  </w:style>
  <w:style w:type="paragraph" w:customStyle="1" w:styleId="xl150">
    <w:name w:val="xl150"/>
    <w:basedOn w:val="Normal"/>
    <w:rsid w:val="00F93D1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szCs w:val="24"/>
    </w:rPr>
  </w:style>
  <w:style w:type="paragraph" w:customStyle="1" w:styleId="xl151">
    <w:name w:val="xl151"/>
    <w:basedOn w:val="Normal"/>
    <w:rsid w:val="00F93D1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Cs w:val="24"/>
    </w:rPr>
  </w:style>
  <w:style w:type="paragraph" w:customStyle="1" w:styleId="xl152">
    <w:name w:val="xl152"/>
    <w:basedOn w:val="Normal"/>
    <w:rsid w:val="00F93D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Cs w:val="24"/>
    </w:rPr>
  </w:style>
  <w:style w:type="paragraph" w:customStyle="1" w:styleId="xl153">
    <w:name w:val="xl153"/>
    <w:basedOn w:val="Normal"/>
    <w:rsid w:val="00F93D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Cs w:val="24"/>
    </w:rPr>
  </w:style>
  <w:style w:type="paragraph" w:customStyle="1" w:styleId="xl154">
    <w:name w:val="xl154"/>
    <w:basedOn w:val="Normal"/>
    <w:rsid w:val="00F93D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Cs w:val="24"/>
    </w:rPr>
  </w:style>
  <w:style w:type="paragraph" w:customStyle="1" w:styleId="xl155">
    <w:name w:val="xl155"/>
    <w:basedOn w:val="Normal"/>
    <w:rsid w:val="00F93D1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Cs w:val="24"/>
    </w:rPr>
  </w:style>
  <w:style w:type="paragraph" w:customStyle="1" w:styleId="xl156">
    <w:name w:val="xl156"/>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Cs w:val="24"/>
    </w:rPr>
  </w:style>
  <w:style w:type="paragraph" w:customStyle="1" w:styleId="xl157">
    <w:name w:val="xl157"/>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szCs w:val="24"/>
    </w:rPr>
  </w:style>
  <w:style w:type="paragraph" w:customStyle="1" w:styleId="xl158">
    <w:name w:val="xl158"/>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Cs w:val="24"/>
    </w:rPr>
  </w:style>
  <w:style w:type="paragraph" w:customStyle="1" w:styleId="xl159">
    <w:name w:val="xl159"/>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Cs w:val="24"/>
    </w:rPr>
  </w:style>
  <w:style w:type="paragraph" w:customStyle="1" w:styleId="xl160">
    <w:name w:val="xl160"/>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Cs w:val="24"/>
    </w:rPr>
  </w:style>
  <w:style w:type="paragraph" w:customStyle="1" w:styleId="xl161">
    <w:name w:val="xl161"/>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Cs w:val="24"/>
    </w:rPr>
  </w:style>
  <w:style w:type="paragraph" w:customStyle="1" w:styleId="xl162">
    <w:name w:val="xl162"/>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Cs w:val="24"/>
    </w:rPr>
  </w:style>
  <w:style w:type="paragraph" w:customStyle="1" w:styleId="xl163">
    <w:name w:val="xl163"/>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Cs w:val="24"/>
    </w:rPr>
  </w:style>
  <w:style w:type="paragraph" w:customStyle="1" w:styleId="xl164">
    <w:name w:val="xl164"/>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Cs w:val="24"/>
    </w:rPr>
  </w:style>
  <w:style w:type="paragraph" w:customStyle="1" w:styleId="xl165">
    <w:name w:val="xl165"/>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Cs w:val="24"/>
    </w:rPr>
  </w:style>
  <w:style w:type="paragraph" w:customStyle="1" w:styleId="xl166">
    <w:name w:val="xl166"/>
    <w:basedOn w:val="Normal"/>
    <w:rsid w:val="00F93D1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Cs w:val="24"/>
    </w:rPr>
  </w:style>
  <w:style w:type="paragraph" w:customStyle="1" w:styleId="xl167">
    <w:name w:val="xl167"/>
    <w:basedOn w:val="Normal"/>
    <w:rsid w:val="00F93D17"/>
    <w:pPr>
      <w:shd w:val="clear" w:color="000000" w:fill="FFFF00"/>
      <w:spacing w:before="100" w:beforeAutospacing="1" w:after="100" w:afterAutospacing="1"/>
      <w:jc w:val="left"/>
      <w:textAlignment w:val="center"/>
    </w:pPr>
    <w:rPr>
      <w:szCs w:val="24"/>
    </w:rPr>
  </w:style>
  <w:style w:type="paragraph" w:customStyle="1" w:styleId="xl168">
    <w:name w:val="xl168"/>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69">
    <w:name w:val="xl169"/>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70">
    <w:name w:val="xl170"/>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71">
    <w:name w:val="xl171"/>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72">
    <w:name w:val="xl172"/>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73">
    <w:name w:val="xl173"/>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174">
    <w:name w:val="xl174"/>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175">
    <w:name w:val="xl175"/>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176">
    <w:name w:val="xl176"/>
    <w:basedOn w:val="Normal"/>
    <w:rsid w:val="00F93D17"/>
    <w:pPr>
      <w:pBdr>
        <w:top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phan11">
    <w:name w:val="phan 1.1"/>
    <w:basedOn w:val="Normal"/>
    <w:rsid w:val="00F93D17"/>
    <w:pPr>
      <w:spacing w:line="360" w:lineRule="auto"/>
      <w:jc w:val="left"/>
    </w:pPr>
    <w:rPr>
      <w:rFonts w:ascii="Arial" w:eastAsia="Batang" w:hAnsi="Arial" w:cs="Arial"/>
      <w:b/>
      <w:color w:val="800000"/>
      <w:sz w:val="26"/>
      <w:szCs w:val="26"/>
      <w:lang w:val="nb-NO" w:eastAsia="ko-KR"/>
    </w:rPr>
  </w:style>
  <w:style w:type="paragraph" w:customStyle="1" w:styleId="xl199">
    <w:name w:val="xl199"/>
    <w:basedOn w:val="Normal"/>
    <w:rsid w:val="00F93D17"/>
    <w:pPr>
      <w:pBdr>
        <w:top w:val="single" w:sz="4" w:space="0" w:color="auto"/>
        <w:left w:val="single" w:sz="4" w:space="0" w:color="auto"/>
        <w:bottom w:val="single" w:sz="4" w:space="0" w:color="auto"/>
        <w:right w:val="single" w:sz="4" w:space="0" w:color="auto"/>
      </w:pBdr>
      <w:shd w:val="clear" w:color="000000" w:fill="000066"/>
      <w:spacing w:before="100" w:beforeAutospacing="1" w:after="100" w:afterAutospacing="1"/>
      <w:jc w:val="left"/>
      <w:textAlignment w:val="center"/>
    </w:pPr>
    <w:rPr>
      <w:b/>
      <w:bCs/>
      <w:szCs w:val="24"/>
    </w:rPr>
  </w:style>
  <w:style w:type="paragraph" w:customStyle="1" w:styleId="xl200">
    <w:name w:val="xl200"/>
    <w:basedOn w:val="Normal"/>
    <w:rsid w:val="00F93D17"/>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jc w:val="left"/>
      <w:textAlignment w:val="center"/>
    </w:pPr>
    <w:rPr>
      <w:b/>
      <w:bCs/>
      <w:szCs w:val="24"/>
    </w:rPr>
  </w:style>
  <w:style w:type="paragraph" w:customStyle="1" w:styleId="xl201">
    <w:name w:val="xl201"/>
    <w:basedOn w:val="Normal"/>
    <w:rsid w:val="00F93D17"/>
    <w:pPr>
      <w:pBdr>
        <w:top w:val="single" w:sz="4" w:space="0" w:color="auto"/>
        <w:left w:val="single" w:sz="4" w:space="0" w:color="auto"/>
        <w:bottom w:val="single" w:sz="4" w:space="0" w:color="auto"/>
        <w:right w:val="single" w:sz="4" w:space="0" w:color="auto"/>
      </w:pBdr>
      <w:shd w:val="clear" w:color="000000" w:fill="0099CC"/>
      <w:spacing w:before="100" w:beforeAutospacing="1" w:after="100" w:afterAutospacing="1"/>
      <w:jc w:val="left"/>
      <w:textAlignment w:val="center"/>
    </w:pPr>
    <w:rPr>
      <w:b/>
      <w:bCs/>
      <w:szCs w:val="24"/>
    </w:rPr>
  </w:style>
  <w:style w:type="paragraph" w:customStyle="1" w:styleId="xl202">
    <w:name w:val="xl202"/>
    <w:basedOn w:val="Normal"/>
    <w:rsid w:val="00F93D17"/>
    <w:pPr>
      <w:pBdr>
        <w:top w:val="single" w:sz="4" w:space="0" w:color="auto"/>
        <w:left w:val="single" w:sz="4" w:space="0" w:color="auto"/>
        <w:bottom w:val="single" w:sz="4" w:space="0" w:color="auto"/>
        <w:right w:val="single" w:sz="4" w:space="0" w:color="auto"/>
      </w:pBdr>
      <w:shd w:val="clear" w:color="000000" w:fill="FF3300"/>
      <w:spacing w:before="100" w:beforeAutospacing="1" w:after="100" w:afterAutospacing="1"/>
      <w:jc w:val="left"/>
      <w:textAlignment w:val="center"/>
    </w:pPr>
    <w:rPr>
      <w:b/>
      <w:bCs/>
      <w:szCs w:val="24"/>
    </w:rPr>
  </w:style>
  <w:style w:type="paragraph" w:customStyle="1" w:styleId="xl203">
    <w:name w:val="xl203"/>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szCs w:val="24"/>
    </w:rPr>
  </w:style>
  <w:style w:type="paragraph" w:customStyle="1" w:styleId="xl204">
    <w:name w:val="xl204"/>
    <w:basedOn w:val="Normal"/>
    <w:rsid w:val="00F93D17"/>
    <w:pPr>
      <w:pBdr>
        <w:top w:val="single" w:sz="4" w:space="0" w:color="auto"/>
        <w:left w:val="single" w:sz="4" w:space="0" w:color="auto"/>
        <w:bottom w:val="single" w:sz="4" w:space="0" w:color="auto"/>
        <w:right w:val="single" w:sz="4" w:space="0" w:color="auto"/>
      </w:pBdr>
      <w:shd w:val="clear" w:color="000000" w:fill="60497B"/>
      <w:spacing w:before="100" w:beforeAutospacing="1" w:after="100" w:afterAutospacing="1"/>
      <w:jc w:val="left"/>
      <w:textAlignment w:val="center"/>
    </w:pPr>
    <w:rPr>
      <w:b/>
      <w:bCs/>
      <w:szCs w:val="24"/>
    </w:rPr>
  </w:style>
  <w:style w:type="paragraph" w:customStyle="1" w:styleId="xl205">
    <w:name w:val="xl205"/>
    <w:basedOn w:val="Normal"/>
    <w:rsid w:val="00F93D17"/>
    <w:pPr>
      <w:pBdr>
        <w:top w:val="single" w:sz="4" w:space="0" w:color="auto"/>
        <w:left w:val="single" w:sz="4" w:space="0" w:color="auto"/>
        <w:bottom w:val="single" w:sz="4" w:space="0" w:color="auto"/>
        <w:right w:val="single" w:sz="4" w:space="0" w:color="auto"/>
      </w:pBdr>
      <w:shd w:val="clear" w:color="000000" w:fill="272727"/>
      <w:spacing w:before="100" w:beforeAutospacing="1" w:after="100" w:afterAutospacing="1"/>
      <w:jc w:val="left"/>
      <w:textAlignment w:val="center"/>
    </w:pPr>
    <w:rPr>
      <w:b/>
      <w:bCs/>
      <w:szCs w:val="24"/>
    </w:rPr>
  </w:style>
  <w:style w:type="paragraph" w:customStyle="1" w:styleId="xl206">
    <w:name w:val="xl206"/>
    <w:basedOn w:val="Normal"/>
    <w:rsid w:val="00F93D17"/>
    <w:pPr>
      <w:pBdr>
        <w:top w:val="single" w:sz="4" w:space="0" w:color="auto"/>
        <w:left w:val="single" w:sz="4" w:space="0" w:color="auto"/>
        <w:bottom w:val="single" w:sz="4" w:space="0" w:color="auto"/>
        <w:right w:val="single" w:sz="4" w:space="0" w:color="auto"/>
      </w:pBdr>
      <w:shd w:val="clear" w:color="000000" w:fill="003300"/>
      <w:spacing w:before="100" w:beforeAutospacing="1" w:after="100" w:afterAutospacing="1"/>
      <w:jc w:val="left"/>
      <w:textAlignment w:val="center"/>
    </w:pPr>
    <w:rPr>
      <w:b/>
      <w:bCs/>
      <w:szCs w:val="24"/>
    </w:rPr>
  </w:style>
  <w:style w:type="paragraph" w:customStyle="1" w:styleId="xl207">
    <w:name w:val="xl207"/>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08">
    <w:name w:val="xl208"/>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09">
    <w:name w:val="xl209"/>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10">
    <w:name w:val="xl210"/>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11">
    <w:name w:val="xl211"/>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12">
    <w:name w:val="xl212"/>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13">
    <w:name w:val="xl213"/>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14">
    <w:name w:val="xl214"/>
    <w:basedOn w:val="Normal"/>
    <w:rsid w:val="00F93D17"/>
    <w:pPr>
      <w:pBdr>
        <w:top w:val="single" w:sz="4" w:space="0" w:color="auto"/>
        <w:left w:val="single" w:sz="4" w:space="0" w:color="auto"/>
      </w:pBdr>
      <w:spacing w:before="100" w:beforeAutospacing="1" w:after="100" w:afterAutospacing="1"/>
      <w:jc w:val="center"/>
      <w:textAlignment w:val="center"/>
    </w:pPr>
    <w:rPr>
      <w:b/>
      <w:bCs/>
      <w:szCs w:val="24"/>
    </w:rPr>
  </w:style>
  <w:style w:type="paragraph" w:customStyle="1" w:styleId="xl215">
    <w:name w:val="xl215"/>
    <w:basedOn w:val="Normal"/>
    <w:rsid w:val="00F93D17"/>
    <w:pPr>
      <w:pBdr>
        <w:top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16">
    <w:name w:val="xl216"/>
    <w:basedOn w:val="Normal"/>
    <w:rsid w:val="00F93D17"/>
    <w:pPr>
      <w:pBdr>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17">
    <w:name w:val="xl217"/>
    <w:basedOn w:val="Normal"/>
    <w:rsid w:val="00F93D17"/>
    <w:pPr>
      <w:pBdr>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18">
    <w:name w:val="xl218"/>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szCs w:val="24"/>
    </w:rPr>
  </w:style>
  <w:style w:type="paragraph" w:customStyle="1" w:styleId="xl219">
    <w:name w:val="xl219"/>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220">
    <w:name w:val="xl220"/>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21">
    <w:name w:val="xl221"/>
    <w:basedOn w:val="Normal"/>
    <w:rsid w:val="00F93D17"/>
    <w:pPr>
      <w:pBdr>
        <w:top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22">
    <w:name w:val="xl222"/>
    <w:basedOn w:val="Normal"/>
    <w:rsid w:val="00F93D17"/>
    <w:pPr>
      <w:pBdr>
        <w:top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23">
    <w:name w:val="xl223"/>
    <w:basedOn w:val="Normal"/>
    <w:rsid w:val="00F93D17"/>
    <w:pPr>
      <w:pBdr>
        <w:top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24">
    <w:name w:val="xl224"/>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25">
    <w:name w:val="xl225"/>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26">
    <w:name w:val="xl226"/>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27">
    <w:name w:val="xl227"/>
    <w:basedOn w:val="Normal"/>
    <w:rsid w:val="00F93D17"/>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28">
    <w:name w:val="xl228"/>
    <w:basedOn w:val="Normal"/>
    <w:rsid w:val="00F93D17"/>
    <w:pPr>
      <w:pBdr>
        <w:top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29">
    <w:name w:val="xl229"/>
    <w:basedOn w:val="Normal"/>
    <w:rsid w:val="00F93D17"/>
    <w:pPr>
      <w:pBdr>
        <w:top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30">
    <w:name w:val="xl230"/>
    <w:basedOn w:val="Normal"/>
    <w:rsid w:val="00F93D17"/>
    <w:pPr>
      <w:pBdr>
        <w:top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31">
    <w:name w:val="xl231"/>
    <w:basedOn w:val="Normal"/>
    <w:rsid w:val="00F93D17"/>
    <w:pPr>
      <w:pBdr>
        <w:top w:val="single" w:sz="4" w:space="0" w:color="auto"/>
        <w:left w:val="single" w:sz="4" w:space="0" w:color="auto"/>
      </w:pBdr>
      <w:spacing w:before="100" w:beforeAutospacing="1" w:after="100" w:afterAutospacing="1"/>
      <w:jc w:val="center"/>
      <w:textAlignment w:val="center"/>
    </w:pPr>
    <w:rPr>
      <w:b/>
      <w:bCs/>
      <w:szCs w:val="24"/>
    </w:rPr>
  </w:style>
  <w:style w:type="paragraph" w:customStyle="1" w:styleId="xl232">
    <w:name w:val="xl232"/>
    <w:basedOn w:val="Normal"/>
    <w:rsid w:val="00F93D17"/>
    <w:pPr>
      <w:pBdr>
        <w:top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33">
    <w:name w:val="xl233"/>
    <w:basedOn w:val="Normal"/>
    <w:rsid w:val="00F93D17"/>
    <w:pPr>
      <w:pBdr>
        <w:left w:val="single" w:sz="4" w:space="0" w:color="auto"/>
        <w:bottom w:val="single" w:sz="4" w:space="0" w:color="auto"/>
      </w:pBdr>
      <w:spacing w:before="100" w:beforeAutospacing="1" w:after="100" w:afterAutospacing="1"/>
      <w:jc w:val="center"/>
      <w:textAlignment w:val="center"/>
    </w:pPr>
    <w:rPr>
      <w:b/>
      <w:bCs/>
      <w:szCs w:val="24"/>
    </w:rPr>
  </w:style>
  <w:style w:type="paragraph" w:customStyle="1" w:styleId="xl234">
    <w:name w:val="xl234"/>
    <w:basedOn w:val="Normal"/>
    <w:rsid w:val="00F93D17"/>
    <w:pPr>
      <w:pBdr>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35">
    <w:name w:val="xl235"/>
    <w:basedOn w:val="Normal"/>
    <w:rsid w:val="00F93D17"/>
    <w:pPr>
      <w:pBdr>
        <w:top w:val="single" w:sz="4" w:space="0" w:color="auto"/>
        <w:left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36">
    <w:name w:val="xl236"/>
    <w:basedOn w:val="Normal"/>
    <w:rsid w:val="00F93D17"/>
    <w:pPr>
      <w:pBdr>
        <w:left w:val="single" w:sz="4" w:space="0" w:color="auto"/>
        <w:bottom w:val="single" w:sz="4" w:space="0" w:color="auto"/>
        <w:right w:val="single" w:sz="4" w:space="0" w:color="auto"/>
      </w:pBdr>
      <w:spacing w:before="100" w:beforeAutospacing="1" w:after="100" w:afterAutospacing="1"/>
      <w:jc w:val="center"/>
      <w:textAlignment w:val="center"/>
    </w:pPr>
    <w:rPr>
      <w:b/>
      <w:bCs/>
      <w:szCs w:val="24"/>
    </w:rPr>
  </w:style>
  <w:style w:type="paragraph" w:customStyle="1" w:styleId="xl237">
    <w:name w:val="xl237"/>
    <w:basedOn w:val="Normal"/>
    <w:rsid w:val="00F93D1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Cs w:val="24"/>
    </w:rPr>
  </w:style>
  <w:style w:type="paragraph" w:customStyle="1" w:styleId="xl238">
    <w:name w:val="xl238"/>
    <w:basedOn w:val="Normal"/>
    <w:rsid w:val="00F93D17"/>
    <w:pPr>
      <w:pBdr>
        <w:top w:val="single" w:sz="4" w:space="0" w:color="auto"/>
        <w:left w:val="single" w:sz="4" w:space="0" w:color="auto"/>
        <w:bottom w:val="single" w:sz="4" w:space="0" w:color="auto"/>
      </w:pBdr>
      <w:spacing w:before="100" w:beforeAutospacing="1" w:after="100" w:afterAutospacing="1"/>
      <w:jc w:val="left"/>
      <w:textAlignment w:val="center"/>
    </w:pPr>
    <w:rPr>
      <w:szCs w:val="24"/>
    </w:rPr>
  </w:style>
  <w:style w:type="paragraph" w:customStyle="1" w:styleId="xl239">
    <w:name w:val="xl239"/>
    <w:basedOn w:val="Normal"/>
    <w:rsid w:val="00F93D17"/>
    <w:pPr>
      <w:pBdr>
        <w:top w:val="single" w:sz="4" w:space="0" w:color="auto"/>
        <w:bottom w:val="single" w:sz="4" w:space="0" w:color="auto"/>
      </w:pBdr>
      <w:spacing w:before="100" w:beforeAutospacing="1" w:after="100" w:afterAutospacing="1"/>
      <w:jc w:val="left"/>
      <w:textAlignment w:val="center"/>
    </w:pPr>
    <w:rPr>
      <w:szCs w:val="24"/>
    </w:rPr>
  </w:style>
  <w:style w:type="paragraph" w:customStyle="1" w:styleId="xl240">
    <w:name w:val="xl240"/>
    <w:basedOn w:val="Normal"/>
    <w:rsid w:val="00F93D17"/>
    <w:pPr>
      <w:pBdr>
        <w:top w:val="single" w:sz="4" w:space="0" w:color="auto"/>
        <w:bottom w:val="single" w:sz="4" w:space="0" w:color="auto"/>
        <w:right w:val="single" w:sz="4" w:space="0" w:color="auto"/>
      </w:pBdr>
      <w:spacing w:before="100" w:beforeAutospacing="1" w:after="100" w:afterAutospacing="1"/>
      <w:jc w:val="left"/>
      <w:textAlignment w:val="center"/>
    </w:pPr>
    <w:rPr>
      <w:szCs w:val="24"/>
    </w:rPr>
  </w:style>
  <w:style w:type="paragraph" w:customStyle="1" w:styleId="chu">
    <w:name w:val="chu"/>
    <w:basedOn w:val="Header"/>
    <w:rsid w:val="00F93D17"/>
    <w:pPr>
      <w:tabs>
        <w:tab w:val="center" w:pos="4320"/>
        <w:tab w:val="right" w:pos="8640"/>
      </w:tabs>
      <w:spacing w:before="40" w:after="40"/>
      <w:ind w:firstLine="567"/>
    </w:pPr>
    <w:rPr>
      <w:sz w:val="28"/>
      <w:lang w:val="en-US" w:eastAsia="en-US"/>
    </w:rPr>
  </w:style>
  <w:style w:type="paragraph" w:customStyle="1" w:styleId="DMHNH">
    <w:name w:val="DM HÌNH"/>
    <w:basedOn w:val="Normal"/>
    <w:rsid w:val="00F93D17"/>
    <w:pPr>
      <w:spacing w:before="120" w:after="120"/>
      <w:jc w:val="center"/>
    </w:pPr>
    <w:rPr>
      <w:b/>
      <w:sz w:val="26"/>
      <w:szCs w:val="22"/>
      <w:lang w:val="pt-BR" w:bidi="en-US"/>
    </w:rPr>
  </w:style>
  <w:style w:type="paragraph" w:customStyle="1" w:styleId="DMbng">
    <w:name w:val="DM bảng"/>
    <w:basedOn w:val="Normal"/>
    <w:link w:val="DMbngChar"/>
    <w:rsid w:val="00F93D17"/>
    <w:pPr>
      <w:keepNext/>
      <w:spacing w:before="60" w:after="60" w:line="312" w:lineRule="auto"/>
      <w:ind w:firstLine="360"/>
      <w:jc w:val="center"/>
    </w:pPr>
    <w:rPr>
      <w:rFonts w:eastAsia="Calibri"/>
      <w:b/>
      <w:bCs/>
      <w:sz w:val="26"/>
      <w:szCs w:val="26"/>
      <w:lang w:val="pt-BR" w:eastAsia="x-none"/>
    </w:rPr>
  </w:style>
  <w:style w:type="paragraph" w:customStyle="1" w:styleId="FONTNORMAL">
    <w:name w:val="FONT NORMAL"/>
    <w:basedOn w:val="Normal"/>
    <w:autoRedefine/>
    <w:rsid w:val="00F93D17"/>
    <w:pPr>
      <w:tabs>
        <w:tab w:val="left" w:pos="748"/>
      </w:tabs>
      <w:spacing w:before="60" w:after="60" w:line="288" w:lineRule="auto"/>
      <w:ind w:firstLine="432"/>
    </w:pPr>
    <w:rPr>
      <w:rFonts w:eastAsia="Calibri"/>
      <w:spacing w:val="-4"/>
      <w:sz w:val="26"/>
      <w:szCs w:val="26"/>
      <w:lang w:val="nl-NL"/>
    </w:rPr>
  </w:style>
  <w:style w:type="paragraph" w:customStyle="1" w:styleId="PhanMD-Level2">
    <w:name w:val="Phan MD - Level 2"/>
    <w:basedOn w:val="Normal"/>
    <w:qFormat/>
    <w:rsid w:val="00F93D17"/>
    <w:pPr>
      <w:keepNext/>
      <w:numPr>
        <w:numId w:val="24"/>
      </w:numPr>
      <w:spacing w:before="60" w:after="60" w:line="312" w:lineRule="auto"/>
      <w:outlineLvl w:val="3"/>
    </w:pPr>
    <w:rPr>
      <w:b/>
      <w:bCs/>
      <w:sz w:val="26"/>
      <w:szCs w:val="28"/>
    </w:rPr>
  </w:style>
  <w:style w:type="paragraph" w:customStyle="1" w:styleId="LV0">
    <w:name w:val="LV0"/>
    <w:basedOn w:val="Normal"/>
    <w:link w:val="LV0CharChar"/>
    <w:rsid w:val="00F93D17"/>
    <w:pPr>
      <w:spacing w:before="60" w:after="60" w:line="288" w:lineRule="auto"/>
      <w:ind w:firstLine="567"/>
    </w:pPr>
    <w:rPr>
      <w:rFonts w:ascii="Arial" w:hAnsi="Arial"/>
      <w:sz w:val="22"/>
      <w:szCs w:val="24"/>
      <w:lang w:val="nl-NL" w:eastAsia="x-none"/>
    </w:rPr>
  </w:style>
  <w:style w:type="character" w:customStyle="1" w:styleId="LV0CharChar">
    <w:name w:val="LV0 Char Char"/>
    <w:link w:val="LV0"/>
    <w:rsid w:val="00F93D17"/>
    <w:rPr>
      <w:rFonts w:ascii="Arial" w:eastAsia="Times New Roman" w:hAnsi="Arial" w:cs="Times New Roman"/>
      <w:kern w:val="0"/>
      <w:sz w:val="22"/>
      <w:szCs w:val="24"/>
      <w:lang w:val="nl-NL" w:eastAsia="x-none"/>
      <w14:ligatures w14:val="none"/>
    </w:rPr>
  </w:style>
  <w:style w:type="paragraph" w:customStyle="1" w:styleId="CHAMDAUDONG">
    <w:name w:val="CHAM DAU DONG"/>
    <w:basedOn w:val="Normal"/>
    <w:link w:val="CHAMDAUDONGCharChar"/>
    <w:rsid w:val="00F93D17"/>
    <w:pPr>
      <w:spacing w:before="60" w:after="60" w:line="288" w:lineRule="auto"/>
    </w:pPr>
    <w:rPr>
      <w:rFonts w:ascii="Arial" w:hAnsi="Arial"/>
      <w:sz w:val="22"/>
      <w:szCs w:val="24"/>
      <w:lang w:val="nl-NL" w:eastAsia="x-none"/>
    </w:rPr>
  </w:style>
  <w:style w:type="character" w:customStyle="1" w:styleId="CHAMDAUDONGCharChar">
    <w:name w:val="CHAM DAU DONG Char Char"/>
    <w:link w:val="CHAMDAUDONG"/>
    <w:rsid w:val="00F93D17"/>
    <w:rPr>
      <w:rFonts w:ascii="Arial" w:eastAsia="Times New Roman" w:hAnsi="Arial" w:cs="Times New Roman"/>
      <w:kern w:val="0"/>
      <w:sz w:val="22"/>
      <w:szCs w:val="24"/>
      <w:lang w:val="nl-NL" w:eastAsia="x-none"/>
      <w14:ligatures w14:val="none"/>
    </w:rPr>
  </w:style>
  <w:style w:type="paragraph" w:customStyle="1" w:styleId="te">
    <w:name w:val="te"/>
    <w:basedOn w:val="Normal"/>
    <w:rsid w:val="00F93D17"/>
    <w:pPr>
      <w:spacing w:before="60" w:line="440" w:lineRule="exact"/>
      <w:ind w:firstLine="432"/>
    </w:pPr>
    <w:rPr>
      <w:rFonts w:ascii=".VnTime" w:hAnsi=".VnTime"/>
      <w:sz w:val="28"/>
    </w:rPr>
  </w:style>
  <w:style w:type="paragraph" w:customStyle="1" w:styleId="p1">
    <w:name w:val="p1"/>
    <w:basedOn w:val="te"/>
    <w:rsid w:val="00F93D17"/>
    <w:pPr>
      <w:spacing w:before="100" w:line="420" w:lineRule="exact"/>
    </w:pPr>
    <w:rPr>
      <w:rFonts w:ascii=".VnTimeH" w:hAnsi=".VnTimeH"/>
      <w:b/>
      <w:color w:val="000080"/>
      <w:sz w:val="24"/>
    </w:rPr>
  </w:style>
  <w:style w:type="character" w:customStyle="1" w:styleId="CHAMTRONRONGChar">
    <w:name w:val="CHAM TRON RONG Char"/>
    <w:link w:val="CHAMTRONRONG"/>
    <w:rsid w:val="00F93D17"/>
    <w:rPr>
      <w:rFonts w:ascii="Arial" w:hAnsi="Arial"/>
      <w:bCs/>
      <w:sz w:val="26"/>
      <w:szCs w:val="24"/>
      <w:lang w:val="nl-NL" w:eastAsia="x-none"/>
    </w:rPr>
  </w:style>
  <w:style w:type="paragraph" w:customStyle="1" w:styleId="CHAMTRONRONG">
    <w:name w:val="CHAM TRON RONG"/>
    <w:basedOn w:val="Normal"/>
    <w:link w:val="CHAMTRONRONGChar"/>
    <w:rsid w:val="00F93D17"/>
    <w:pPr>
      <w:numPr>
        <w:ilvl w:val="1"/>
        <w:numId w:val="25"/>
      </w:numPr>
      <w:tabs>
        <w:tab w:val="clear" w:pos="1080"/>
        <w:tab w:val="num" w:pos="851"/>
      </w:tabs>
      <w:spacing w:before="60" w:after="60" w:line="288" w:lineRule="auto"/>
      <w:ind w:left="851" w:hanging="567"/>
    </w:pPr>
    <w:rPr>
      <w:rFonts w:ascii="Arial" w:eastAsiaTheme="minorHAnsi" w:hAnsi="Arial" w:cstheme="minorBidi"/>
      <w:bCs/>
      <w:kern w:val="2"/>
      <w:sz w:val="26"/>
      <w:szCs w:val="24"/>
      <w:lang w:val="nl-NL" w:eastAsia="x-none"/>
      <w14:ligatures w14:val="standardContextual"/>
    </w:rPr>
  </w:style>
  <w:style w:type="paragraph" w:customStyle="1" w:styleId="style40">
    <w:name w:val="style 4"/>
    <w:basedOn w:val="BodyTextIndent2"/>
    <w:link w:val="style4Char"/>
    <w:autoRedefine/>
    <w:rsid w:val="00F93D17"/>
    <w:pPr>
      <w:tabs>
        <w:tab w:val="clear" w:pos="720"/>
      </w:tabs>
      <w:spacing w:before="120"/>
      <w:ind w:left="0" w:firstLine="720"/>
      <w:jc w:val="both"/>
    </w:pPr>
    <w:rPr>
      <w:color w:val="000000"/>
      <w:spacing w:val="-4"/>
      <w:sz w:val="28"/>
      <w:szCs w:val="28"/>
    </w:rPr>
  </w:style>
  <w:style w:type="character" w:customStyle="1" w:styleId="style4Char">
    <w:name w:val="style 4 Char"/>
    <w:link w:val="style40"/>
    <w:rsid w:val="00F93D17"/>
    <w:rPr>
      <w:rFonts w:eastAsia="Times New Roman" w:cs="Times New Roman"/>
      <w:color w:val="000000"/>
      <w:spacing w:val="-4"/>
      <w:kern w:val="0"/>
      <w:szCs w:val="28"/>
      <w:lang w:val="x-none" w:eastAsia="x-none"/>
      <w14:ligatures w14:val="none"/>
    </w:rPr>
  </w:style>
  <w:style w:type="paragraph" w:customStyle="1" w:styleId="Styletru">
    <w:name w:val="Style tru"/>
    <w:basedOn w:val="ListParagraph"/>
    <w:link w:val="StyletruChar"/>
    <w:qFormat/>
    <w:rsid w:val="00F93D17"/>
    <w:pPr>
      <w:numPr>
        <w:numId w:val="26"/>
      </w:numPr>
      <w:spacing w:before="60" w:after="60" w:line="300" w:lineRule="exact"/>
      <w:ind w:left="0" w:firstLine="0"/>
    </w:pPr>
    <w:rPr>
      <w:sz w:val="26"/>
      <w:szCs w:val="26"/>
      <w:lang w:val="x-none" w:eastAsia="x-none"/>
    </w:rPr>
  </w:style>
  <w:style w:type="character" w:customStyle="1" w:styleId="StyletruChar">
    <w:name w:val="Style tru Char"/>
    <w:link w:val="Styletru"/>
    <w:rsid w:val="00F93D17"/>
    <w:rPr>
      <w:rFonts w:eastAsia="Times New Roman" w:cs="Times New Roman"/>
      <w:kern w:val="0"/>
      <w:sz w:val="26"/>
      <w:szCs w:val="26"/>
      <w:lang w:val="x-none" w:eastAsia="x-none"/>
      <w14:ligatures w14:val="none"/>
    </w:rPr>
  </w:style>
  <w:style w:type="paragraph" w:customStyle="1" w:styleId="Stylecong">
    <w:name w:val="Style  cong"/>
    <w:basedOn w:val="ListParagraph"/>
    <w:link w:val="StylecongChar"/>
    <w:qFormat/>
    <w:rsid w:val="00F93D17"/>
    <w:pPr>
      <w:numPr>
        <w:numId w:val="27"/>
      </w:numPr>
      <w:spacing w:before="60" w:after="60" w:line="300" w:lineRule="exact"/>
      <w:ind w:left="284" w:firstLine="0"/>
    </w:pPr>
    <w:rPr>
      <w:sz w:val="26"/>
      <w:szCs w:val="26"/>
      <w:lang w:val="x-none" w:eastAsia="x-none"/>
    </w:rPr>
  </w:style>
  <w:style w:type="character" w:customStyle="1" w:styleId="StylecongChar">
    <w:name w:val="Style  cong Char"/>
    <w:link w:val="Stylecong"/>
    <w:rsid w:val="00F93D17"/>
    <w:rPr>
      <w:rFonts w:eastAsia="Times New Roman" w:cs="Times New Roman"/>
      <w:kern w:val="0"/>
      <w:sz w:val="26"/>
      <w:szCs w:val="26"/>
      <w:lang w:val="x-none" w:eastAsia="x-none"/>
      <w14:ligatures w14:val="none"/>
    </w:rPr>
  </w:style>
  <w:style w:type="paragraph" w:customStyle="1" w:styleId="tab">
    <w:name w:val="tab"/>
    <w:basedOn w:val="Normal"/>
    <w:link w:val="tabChar"/>
    <w:qFormat/>
    <w:rsid w:val="00F93D17"/>
    <w:pPr>
      <w:spacing w:before="60" w:after="60" w:line="300" w:lineRule="exact"/>
      <w:ind w:firstLine="284"/>
    </w:pPr>
    <w:rPr>
      <w:rFonts w:eastAsia="Arial Unicode MS"/>
      <w:sz w:val="26"/>
      <w:szCs w:val="26"/>
      <w:lang w:val="x-none" w:eastAsia="x-none"/>
    </w:rPr>
  </w:style>
  <w:style w:type="character" w:customStyle="1" w:styleId="tabChar">
    <w:name w:val="tab Char"/>
    <w:link w:val="tab"/>
    <w:rsid w:val="00F93D17"/>
    <w:rPr>
      <w:rFonts w:eastAsia="Arial Unicode MS" w:cs="Times New Roman"/>
      <w:kern w:val="0"/>
      <w:sz w:val="26"/>
      <w:szCs w:val="26"/>
      <w:lang w:val="x-none" w:eastAsia="x-none"/>
      <w14:ligatures w14:val="none"/>
    </w:rPr>
  </w:style>
  <w:style w:type="paragraph" w:customStyle="1" w:styleId="Bullet1">
    <w:name w:val="Bullet1"/>
    <w:aliases w:val="+"/>
    <w:basedOn w:val="Normal"/>
    <w:uiPriority w:val="99"/>
    <w:rsid w:val="00F93D17"/>
    <w:pPr>
      <w:numPr>
        <w:numId w:val="28"/>
      </w:numPr>
      <w:spacing w:before="60" w:after="60" w:line="300" w:lineRule="exact"/>
    </w:pPr>
    <w:rPr>
      <w:sz w:val="26"/>
    </w:rPr>
  </w:style>
  <w:style w:type="paragraph" w:customStyle="1" w:styleId="Doanvanthuong">
    <w:name w:val="Doan van thuong"/>
    <w:basedOn w:val="Normal"/>
    <w:link w:val="DoanvanthuongCharChar"/>
    <w:rsid w:val="00F93D17"/>
    <w:pPr>
      <w:spacing w:before="60" w:line="312" w:lineRule="auto"/>
      <w:ind w:firstLine="432"/>
    </w:pPr>
    <w:rPr>
      <w:rFonts w:eastAsia="Calibri"/>
      <w:sz w:val="28"/>
      <w:szCs w:val="24"/>
      <w:lang w:val="x-none" w:eastAsia="x-none"/>
    </w:rPr>
  </w:style>
  <w:style w:type="character" w:customStyle="1" w:styleId="DoanvanthuongCharChar">
    <w:name w:val="Doan van thuong Char Char"/>
    <w:link w:val="Doanvanthuong"/>
    <w:rsid w:val="00F93D17"/>
    <w:rPr>
      <w:rFonts w:eastAsia="Calibri" w:cs="Times New Roman"/>
      <w:kern w:val="0"/>
      <w:szCs w:val="24"/>
      <w:lang w:val="x-none" w:eastAsia="x-none"/>
      <w14:ligatures w14:val="none"/>
    </w:rPr>
  </w:style>
  <w:style w:type="paragraph" w:customStyle="1" w:styleId="Inm">
    <w:name w:val="In đậm"/>
    <w:basedOn w:val="Normal"/>
    <w:rsid w:val="00F93D17"/>
    <w:pPr>
      <w:spacing w:before="60" w:line="312" w:lineRule="auto"/>
      <w:ind w:firstLine="432"/>
    </w:pPr>
    <w:rPr>
      <w:rFonts w:eastAsia="Calibri"/>
      <w:b/>
      <w:sz w:val="28"/>
      <w:szCs w:val="24"/>
    </w:rPr>
  </w:style>
  <w:style w:type="numbering" w:customStyle="1" w:styleId="T1">
    <w:name w:val="TĐ1"/>
    <w:uiPriority w:val="99"/>
    <w:rsid w:val="00F93D17"/>
    <w:pPr>
      <w:numPr>
        <w:numId w:val="29"/>
      </w:numPr>
    </w:pPr>
  </w:style>
  <w:style w:type="paragraph" w:customStyle="1" w:styleId="MUCTHU2">
    <w:name w:val="MUC THU 2"/>
    <w:basedOn w:val="Normal"/>
    <w:rsid w:val="00F93D17"/>
    <w:pPr>
      <w:numPr>
        <w:ilvl w:val="1"/>
        <w:numId w:val="30"/>
      </w:numPr>
      <w:shd w:val="pct5" w:color="auto" w:fill="FFFFFF"/>
      <w:spacing w:before="60" w:line="312" w:lineRule="auto"/>
    </w:pPr>
    <w:rPr>
      <w:b/>
      <w:bCs/>
      <w:noProof/>
      <w:sz w:val="28"/>
    </w:rPr>
  </w:style>
  <w:style w:type="paragraph" w:customStyle="1" w:styleId="MUCTHU3">
    <w:name w:val="MUC THU 3"/>
    <w:basedOn w:val="Normal"/>
    <w:rsid w:val="00F93D17"/>
    <w:pPr>
      <w:numPr>
        <w:ilvl w:val="2"/>
        <w:numId w:val="30"/>
      </w:numPr>
      <w:spacing w:before="240" w:line="360" w:lineRule="auto"/>
    </w:pPr>
    <w:rPr>
      <w:rFonts w:ascii=".VnArialH" w:hAnsi=".VnArialH" w:cs="Arial"/>
      <w:b/>
      <w:bCs/>
      <w:noProof/>
    </w:rPr>
  </w:style>
  <w:style w:type="paragraph" w:customStyle="1" w:styleId="p2">
    <w:name w:val="p2"/>
    <w:basedOn w:val="te"/>
    <w:rsid w:val="00F93D17"/>
    <w:pPr>
      <w:spacing w:before="100" w:after="120" w:line="240" w:lineRule="auto"/>
      <w:ind w:firstLine="0"/>
      <w:jc w:val="center"/>
    </w:pPr>
    <w:rPr>
      <w:rFonts w:ascii=".VnTimeH" w:hAnsi=".VnTimeH"/>
      <w:b/>
    </w:rPr>
  </w:style>
  <w:style w:type="paragraph" w:customStyle="1" w:styleId="TE0">
    <w:name w:val="TE"/>
    <w:basedOn w:val="Title"/>
    <w:rsid w:val="00F93D17"/>
    <w:pPr>
      <w:overflowPunct w:val="0"/>
      <w:autoSpaceDE w:val="0"/>
      <w:autoSpaceDN w:val="0"/>
      <w:adjustRightInd w:val="0"/>
      <w:spacing w:before="100" w:after="0" w:line="360" w:lineRule="exact"/>
      <w:ind w:firstLine="432"/>
      <w:contextualSpacing w:val="0"/>
      <w:textAlignment w:val="baseline"/>
    </w:pPr>
    <w:rPr>
      <w:rFonts w:ascii=".VnArial Narrow" w:eastAsia="Times New Roman" w:hAnsi=".VnArial Narrow" w:cs="Times New Roman"/>
      <w:color w:val="000000"/>
      <w:spacing w:val="0"/>
      <w:kern w:val="0"/>
      <w:sz w:val="26"/>
      <w:szCs w:val="20"/>
      <w:lang w:val="x-none" w:eastAsia="x-none"/>
    </w:rPr>
  </w:style>
  <w:style w:type="paragraph" w:customStyle="1" w:styleId="StyleBefore3ptAfter3pt">
    <w:name w:val="Style Before:  3 pt After:  3 pt"/>
    <w:basedOn w:val="Normal"/>
    <w:autoRedefine/>
    <w:rsid w:val="00F93D17"/>
    <w:pPr>
      <w:spacing w:before="60" w:line="312" w:lineRule="auto"/>
      <w:ind w:left="630" w:firstLine="810"/>
      <w:jc w:val="center"/>
    </w:pPr>
    <w:rPr>
      <w:rFonts w:ascii="Arial" w:hAnsi="Arial" w:cs="Arial"/>
      <w:sz w:val="20"/>
    </w:rPr>
  </w:style>
  <w:style w:type="character" w:customStyle="1" w:styleId="il">
    <w:name w:val="il"/>
    <w:basedOn w:val="DefaultParagraphFont"/>
    <w:rsid w:val="00F93D17"/>
  </w:style>
  <w:style w:type="paragraph" w:customStyle="1" w:styleId="StyleJustifiedBefore3ptAfter3pt">
    <w:name w:val="Style Justified Before:  3 pt After:  3 pt"/>
    <w:basedOn w:val="Normal"/>
    <w:autoRedefine/>
    <w:rsid w:val="00F93D17"/>
    <w:pPr>
      <w:spacing w:before="40" w:line="360" w:lineRule="exact"/>
      <w:ind w:firstLine="432"/>
    </w:pPr>
    <w:rPr>
      <w:sz w:val="26"/>
      <w:szCs w:val="26"/>
      <w:lang w:val="it-IT"/>
    </w:rPr>
  </w:style>
  <w:style w:type="paragraph" w:customStyle="1" w:styleId="SubHeading">
    <w:name w:val="Sub Heading"/>
    <w:basedOn w:val="Normal"/>
    <w:next w:val="Normal"/>
    <w:rsid w:val="00F93D17"/>
    <w:pPr>
      <w:keepNext/>
      <w:spacing w:after="360" w:line="360" w:lineRule="auto"/>
    </w:pPr>
    <w:rPr>
      <w:rFonts w:ascii="Arial" w:hAnsi="Arial"/>
      <w:b/>
      <w:kern w:val="28"/>
      <w:sz w:val="21"/>
      <w:lang w:val="en-GB"/>
    </w:rPr>
  </w:style>
  <w:style w:type="paragraph" w:customStyle="1" w:styleId="Congthuc">
    <w:name w:val="Cong thuc"/>
    <w:basedOn w:val="Normal"/>
    <w:link w:val="CongthucChar"/>
    <w:autoRedefine/>
    <w:rsid w:val="00F93D17"/>
    <w:pPr>
      <w:spacing w:line="480" w:lineRule="auto"/>
      <w:ind w:left="2268"/>
    </w:pPr>
    <w:rPr>
      <w:rFonts w:ascii=".VnTime" w:hAnsi=".VnTime"/>
      <w:i/>
      <w:szCs w:val="24"/>
      <w:lang w:val="x-none" w:eastAsia="zh-CN"/>
    </w:rPr>
  </w:style>
  <w:style w:type="character" w:customStyle="1" w:styleId="CongthucChar">
    <w:name w:val="Cong thuc Char"/>
    <w:link w:val="Congthuc"/>
    <w:rsid w:val="00F93D17"/>
    <w:rPr>
      <w:rFonts w:ascii=".VnTime" w:eastAsia="Times New Roman" w:hAnsi=".VnTime" w:cs="Times New Roman"/>
      <w:i/>
      <w:kern w:val="0"/>
      <w:sz w:val="24"/>
      <w:szCs w:val="24"/>
      <w:lang w:val="x-none" w:eastAsia="zh-CN"/>
      <w14:ligatures w14:val="none"/>
    </w:rPr>
  </w:style>
  <w:style w:type="paragraph" w:customStyle="1" w:styleId="MCCHNH">
    <w:name w:val="MỤC CHÍNH"/>
    <w:basedOn w:val="Header"/>
    <w:link w:val="MCCHNHChar"/>
    <w:rsid w:val="00F93D17"/>
    <w:pPr>
      <w:spacing w:before="240" w:after="60" w:line="312" w:lineRule="auto"/>
      <w:ind w:firstLine="432"/>
    </w:pPr>
    <w:rPr>
      <w:rFonts w:ascii="Arial" w:hAnsi="Arial"/>
      <w:b/>
      <w:bCs/>
      <w:color w:val="800080"/>
      <w:sz w:val="40"/>
      <w:szCs w:val="24"/>
    </w:rPr>
  </w:style>
  <w:style w:type="numbering" w:customStyle="1" w:styleId="StyleNumbered16ptBoldRed">
    <w:name w:val="Style Numbered 16 pt Bold Red"/>
    <w:basedOn w:val="NoList"/>
    <w:semiHidden/>
    <w:rsid w:val="00F93D17"/>
    <w:pPr>
      <w:numPr>
        <w:numId w:val="31"/>
      </w:numPr>
    </w:pPr>
  </w:style>
  <w:style w:type="character" w:customStyle="1" w:styleId="MCCHNHChar">
    <w:name w:val="MỤC CHÍNH Char"/>
    <w:link w:val="MCCHNH"/>
    <w:rsid w:val="00F93D17"/>
    <w:rPr>
      <w:rFonts w:ascii="Arial" w:eastAsia="Times New Roman" w:hAnsi="Arial" w:cs="Times New Roman"/>
      <w:b/>
      <w:bCs/>
      <w:color w:val="800080"/>
      <w:kern w:val="0"/>
      <w:sz w:val="40"/>
      <w:szCs w:val="24"/>
      <w:lang w:val="x-none" w:eastAsia="x-none"/>
      <w14:ligatures w14:val="none"/>
    </w:rPr>
  </w:style>
  <w:style w:type="paragraph" w:customStyle="1" w:styleId="21Muc21">
    <w:name w:val="2.1. Muc 2.1"/>
    <w:basedOn w:val="chuthuong"/>
    <w:rsid w:val="00F93D17"/>
    <w:pPr>
      <w:numPr>
        <w:ilvl w:val="1"/>
        <w:numId w:val="32"/>
      </w:numPr>
      <w:shd w:val="pct5" w:color="auto" w:fill="FFFFFF"/>
      <w:tabs>
        <w:tab w:val="clear" w:pos="113"/>
        <w:tab w:val="num" w:pos="360"/>
      </w:tabs>
      <w:spacing w:before="120" w:line="312" w:lineRule="auto"/>
      <w:ind w:left="2160" w:hanging="360"/>
    </w:pPr>
    <w:rPr>
      <w:rFonts w:ascii="Arial" w:hAnsi="Arial"/>
      <w:b/>
      <w:color w:val="800080"/>
      <w:sz w:val="28"/>
      <w:szCs w:val="22"/>
    </w:rPr>
  </w:style>
  <w:style w:type="paragraph" w:customStyle="1" w:styleId="311Muc311">
    <w:name w:val="3.1.1. Muc 3.1.1"/>
    <w:basedOn w:val="Normal"/>
    <w:rsid w:val="00F93D17"/>
    <w:pPr>
      <w:numPr>
        <w:ilvl w:val="2"/>
        <w:numId w:val="32"/>
      </w:numPr>
      <w:spacing w:before="240" w:line="360" w:lineRule="auto"/>
    </w:pPr>
    <w:rPr>
      <w:rFonts w:ascii=".VnArialH" w:hAnsi=".VnArialH" w:cs="Arial"/>
      <w:b/>
      <w:noProof/>
      <w:sz w:val="26"/>
    </w:rPr>
  </w:style>
  <w:style w:type="paragraph" w:customStyle="1" w:styleId="StyleMCCHNHTimesNewRomanAuto">
    <w:name w:val="Style MỤC CHÍNH + Times New Roman Auto"/>
    <w:basedOn w:val="MCCHNH"/>
    <w:rsid w:val="00F93D17"/>
    <w:pPr>
      <w:numPr>
        <w:numId w:val="32"/>
      </w:numPr>
      <w:tabs>
        <w:tab w:val="clear" w:pos="284"/>
        <w:tab w:val="num" w:pos="360"/>
      </w:tabs>
      <w:ind w:left="1080" w:hanging="360"/>
    </w:pPr>
    <w:rPr>
      <w:rFonts w:ascii="Times New Roman" w:hAnsi="Times New Roman"/>
      <w:color w:val="auto"/>
      <w:sz w:val="28"/>
    </w:rPr>
  </w:style>
  <w:style w:type="character" w:customStyle="1" w:styleId="chuthuongChar1">
    <w:name w:val="chu thuong Char1"/>
    <w:rsid w:val="00F93D17"/>
    <w:rPr>
      <w:rFonts w:ascii="Arial" w:eastAsia="Times New Roman" w:hAnsi="Arial"/>
      <w:noProof/>
      <w:color w:val="800080"/>
      <w:sz w:val="24"/>
      <w:szCs w:val="22"/>
      <w:lang w:bidi="ar-SA"/>
    </w:rPr>
  </w:style>
  <w:style w:type="character" w:customStyle="1" w:styleId="DMbngChar">
    <w:name w:val="DM bảng Char"/>
    <w:link w:val="DMbng"/>
    <w:rsid w:val="00F93D17"/>
    <w:rPr>
      <w:rFonts w:eastAsia="Calibri" w:cs="Times New Roman"/>
      <w:b/>
      <w:bCs/>
      <w:kern w:val="0"/>
      <w:sz w:val="26"/>
      <w:szCs w:val="26"/>
      <w:lang w:val="pt-BR" w:eastAsia="x-none"/>
      <w14:ligatures w14:val="none"/>
    </w:rPr>
  </w:style>
  <w:style w:type="paragraph" w:customStyle="1" w:styleId="PHANMD">
    <w:name w:val="PHAN MD"/>
    <w:basedOn w:val="Normal"/>
    <w:qFormat/>
    <w:rsid w:val="00F93D17"/>
    <w:pPr>
      <w:keepNext/>
      <w:numPr>
        <w:numId w:val="33"/>
      </w:numPr>
      <w:spacing w:before="240" w:after="60" w:line="264" w:lineRule="auto"/>
      <w:jc w:val="center"/>
      <w:outlineLvl w:val="2"/>
    </w:pPr>
    <w:rPr>
      <w:rFonts w:cs="Arial"/>
      <w:b/>
      <w:bCs/>
      <w:sz w:val="26"/>
      <w:szCs w:val="26"/>
    </w:rPr>
  </w:style>
  <w:style w:type="paragraph" w:customStyle="1" w:styleId="PhanMD-Level3">
    <w:name w:val="Phan MD - Level 3"/>
    <w:basedOn w:val="Normal"/>
    <w:qFormat/>
    <w:rsid w:val="00F93D17"/>
    <w:pPr>
      <w:keepNext/>
      <w:numPr>
        <w:ilvl w:val="2"/>
        <w:numId w:val="33"/>
      </w:numPr>
      <w:spacing w:before="60" w:after="60" w:line="312" w:lineRule="auto"/>
      <w:outlineLvl w:val="3"/>
    </w:pPr>
    <w:rPr>
      <w:b/>
      <w:bCs/>
      <w:i/>
      <w:sz w:val="26"/>
      <w:szCs w:val="28"/>
    </w:rPr>
  </w:style>
  <w:style w:type="paragraph" w:customStyle="1" w:styleId="chuong1">
    <w:name w:val="chuong 1"/>
    <w:basedOn w:val="Normal"/>
    <w:link w:val="chuong1Char"/>
    <w:rsid w:val="00F93D17"/>
    <w:pPr>
      <w:tabs>
        <w:tab w:val="left" w:pos="-5880"/>
      </w:tabs>
      <w:spacing w:before="60" w:line="288" w:lineRule="auto"/>
    </w:pPr>
    <w:rPr>
      <w:rFonts w:ascii=".VnAvantH" w:hAnsi=".VnAvantH"/>
      <w:b/>
      <w:bCs/>
      <w:noProof/>
      <w:sz w:val="26"/>
      <w:szCs w:val="26"/>
      <w:lang w:val="en-GB" w:eastAsia="x-none"/>
    </w:rPr>
  </w:style>
  <w:style w:type="character" w:customStyle="1" w:styleId="chuong1Char">
    <w:name w:val="chuong 1 Char"/>
    <w:link w:val="chuong1"/>
    <w:rsid w:val="00F93D17"/>
    <w:rPr>
      <w:rFonts w:ascii=".VnAvantH" w:eastAsia="Times New Roman" w:hAnsi=".VnAvantH" w:cs="Times New Roman"/>
      <w:b/>
      <w:bCs/>
      <w:noProof/>
      <w:kern w:val="0"/>
      <w:sz w:val="26"/>
      <w:szCs w:val="26"/>
      <w:lang w:val="en-GB" w:eastAsia="x-none"/>
      <w14:ligatures w14:val="none"/>
    </w:rPr>
  </w:style>
  <w:style w:type="paragraph" w:customStyle="1" w:styleId="12">
    <w:name w:val="1.2"/>
    <w:basedOn w:val="Normal"/>
    <w:link w:val="12Char"/>
    <w:rsid w:val="00F93D17"/>
    <w:pPr>
      <w:spacing w:before="60" w:after="60" w:line="312" w:lineRule="auto"/>
    </w:pPr>
    <w:rPr>
      <w:rFonts w:eastAsia="Calibri"/>
      <w:b/>
      <w:sz w:val="26"/>
      <w:szCs w:val="26"/>
      <w:lang w:val="x-none" w:eastAsia="x-none"/>
    </w:rPr>
  </w:style>
  <w:style w:type="paragraph" w:customStyle="1" w:styleId="BNG1">
    <w:name w:val="BẢNG"/>
    <w:basedOn w:val="Normal"/>
    <w:link w:val="BNGChar"/>
    <w:rsid w:val="00F93D17"/>
    <w:pPr>
      <w:widowControl w:val="0"/>
      <w:spacing w:before="60" w:after="60" w:line="312" w:lineRule="auto"/>
      <w:jc w:val="center"/>
    </w:pPr>
    <w:rPr>
      <w:rFonts w:ascii="Times New Roman Bold" w:eastAsia="MS Mincho" w:hAnsi="Times New Roman Bold"/>
      <w:b/>
      <w:sz w:val="26"/>
      <w:szCs w:val="26"/>
      <w:lang w:val="x-none" w:eastAsia="ja-JP"/>
    </w:rPr>
  </w:style>
  <w:style w:type="character" w:customStyle="1" w:styleId="BNGChar">
    <w:name w:val="BẢNG Char"/>
    <w:link w:val="BNG1"/>
    <w:rsid w:val="00F93D17"/>
    <w:rPr>
      <w:rFonts w:ascii="Times New Roman Bold" w:eastAsia="MS Mincho" w:hAnsi="Times New Roman Bold" w:cs="Times New Roman"/>
      <w:b/>
      <w:kern w:val="0"/>
      <w:sz w:val="26"/>
      <w:szCs w:val="26"/>
      <w:lang w:val="x-none" w:eastAsia="ja-JP"/>
      <w14:ligatures w14:val="none"/>
    </w:rPr>
  </w:style>
  <w:style w:type="paragraph" w:customStyle="1" w:styleId="14">
    <w:name w:val="1.4"/>
    <w:basedOn w:val="Normal"/>
    <w:link w:val="14Char"/>
    <w:autoRedefine/>
    <w:rsid w:val="00F93D17"/>
    <w:pPr>
      <w:tabs>
        <w:tab w:val="left" w:pos="0"/>
      </w:tabs>
      <w:spacing w:before="60" w:after="60" w:line="288" w:lineRule="auto"/>
      <w:jc w:val="center"/>
      <w:outlineLvl w:val="0"/>
    </w:pPr>
    <w:rPr>
      <w:bCs/>
      <w:iCs/>
      <w:sz w:val="26"/>
      <w:szCs w:val="26"/>
      <w:lang w:val="vi-VN" w:eastAsia="x-none"/>
    </w:rPr>
  </w:style>
  <w:style w:type="character" w:customStyle="1" w:styleId="14Char">
    <w:name w:val="1.4 Char"/>
    <w:link w:val="14"/>
    <w:rsid w:val="00F93D17"/>
    <w:rPr>
      <w:rFonts w:eastAsia="Times New Roman" w:cs="Times New Roman"/>
      <w:bCs/>
      <w:iCs/>
      <w:kern w:val="0"/>
      <w:sz w:val="26"/>
      <w:szCs w:val="26"/>
      <w:lang w:val="vi-VN" w:eastAsia="x-none"/>
      <w14:ligatures w14:val="none"/>
    </w:rPr>
  </w:style>
  <w:style w:type="paragraph" w:customStyle="1" w:styleId="pbody">
    <w:name w:val="pbody"/>
    <w:basedOn w:val="Normal"/>
    <w:rsid w:val="00F93D17"/>
    <w:pPr>
      <w:spacing w:before="100" w:beforeAutospacing="1" w:after="100" w:afterAutospacing="1" w:line="312" w:lineRule="auto"/>
      <w:jc w:val="left"/>
    </w:pPr>
    <w:rPr>
      <w:szCs w:val="24"/>
    </w:rPr>
  </w:style>
  <w:style w:type="paragraph" w:customStyle="1" w:styleId="externalclassd444426695bd47338fedddcf7190a07f">
    <w:name w:val="externalclassd444426695bd47338fedddcf7190a07f"/>
    <w:basedOn w:val="Normal"/>
    <w:rsid w:val="00F93D17"/>
    <w:pPr>
      <w:spacing w:before="100" w:beforeAutospacing="1" w:after="100" w:afterAutospacing="1" w:line="312" w:lineRule="auto"/>
      <w:jc w:val="left"/>
    </w:pPr>
    <w:rPr>
      <w:szCs w:val="24"/>
    </w:rPr>
  </w:style>
  <w:style w:type="paragraph" w:customStyle="1" w:styleId="130">
    <w:name w:val="1.3"/>
    <w:basedOn w:val="12"/>
    <w:link w:val="13Char"/>
    <w:rsid w:val="00F93D17"/>
    <w:rPr>
      <w:i/>
    </w:rPr>
  </w:style>
  <w:style w:type="character" w:customStyle="1" w:styleId="13Char">
    <w:name w:val="1.3 Char"/>
    <w:link w:val="130"/>
    <w:rsid w:val="00F93D17"/>
    <w:rPr>
      <w:rFonts w:eastAsia="Calibri" w:cs="Times New Roman"/>
      <w:b/>
      <w:i/>
      <w:kern w:val="0"/>
      <w:sz w:val="26"/>
      <w:szCs w:val="26"/>
      <w:lang w:val="x-none" w:eastAsia="x-none"/>
      <w14:ligatures w14:val="none"/>
    </w:rPr>
  </w:style>
  <w:style w:type="character" w:customStyle="1" w:styleId="12Char">
    <w:name w:val="1.2 Char"/>
    <w:link w:val="12"/>
    <w:rsid w:val="00F93D17"/>
    <w:rPr>
      <w:rFonts w:eastAsia="Calibri" w:cs="Times New Roman"/>
      <w:b/>
      <w:kern w:val="0"/>
      <w:sz w:val="26"/>
      <w:szCs w:val="26"/>
      <w:lang w:val="x-none" w:eastAsia="x-none"/>
      <w14:ligatures w14:val="none"/>
    </w:rPr>
  </w:style>
  <w:style w:type="paragraph" w:customStyle="1" w:styleId="Stylebulleted">
    <w:name w:val="Style bulleted"/>
    <w:link w:val="StylebulletedChar"/>
    <w:qFormat/>
    <w:rsid w:val="00F93D17"/>
    <w:pPr>
      <w:widowControl w:val="0"/>
      <w:numPr>
        <w:numId w:val="34"/>
      </w:numPr>
      <w:tabs>
        <w:tab w:val="right" w:pos="9072"/>
      </w:tabs>
      <w:spacing w:before="60" w:after="60" w:line="312" w:lineRule="auto"/>
      <w:jc w:val="both"/>
    </w:pPr>
    <w:rPr>
      <w:rFonts w:eastAsia="Calibri" w:cs="Times New Roman"/>
      <w:kern w:val="0"/>
      <w:sz w:val="26"/>
      <w14:ligatures w14:val="none"/>
    </w:rPr>
  </w:style>
  <w:style w:type="character" w:customStyle="1" w:styleId="StylebulletedChar">
    <w:name w:val="Style bulleted Char"/>
    <w:link w:val="Stylebulleted"/>
    <w:rsid w:val="00F93D17"/>
    <w:rPr>
      <w:rFonts w:eastAsia="Calibri" w:cs="Times New Roman"/>
      <w:kern w:val="0"/>
      <w:sz w:val="26"/>
      <w14:ligatures w14:val="none"/>
    </w:rPr>
  </w:style>
  <w:style w:type="character" w:customStyle="1" w:styleId="NormalChar0">
    <w:name w:val="..Normal Char"/>
    <w:link w:val="Normal0"/>
    <w:locked/>
    <w:rsid w:val="00F93D17"/>
    <w:rPr>
      <w:sz w:val="26"/>
      <w:szCs w:val="24"/>
      <w:lang w:val="x-none" w:eastAsia="x-none"/>
    </w:rPr>
  </w:style>
  <w:style w:type="paragraph" w:customStyle="1" w:styleId="Normal0">
    <w:name w:val="..Normal"/>
    <w:basedOn w:val="Normal"/>
    <w:link w:val="NormalChar0"/>
    <w:rsid w:val="00F93D17"/>
    <w:pPr>
      <w:spacing w:before="40" w:line="300" w:lineRule="auto"/>
      <w:ind w:firstLine="567"/>
    </w:pPr>
    <w:rPr>
      <w:rFonts w:eastAsiaTheme="minorHAnsi" w:cstheme="minorBidi"/>
      <w:kern w:val="2"/>
      <w:sz w:val="26"/>
      <w:szCs w:val="24"/>
      <w:lang w:val="x-none" w:eastAsia="x-none"/>
      <w14:ligatures w14:val="standardContextual"/>
    </w:rPr>
  </w:style>
  <w:style w:type="paragraph" w:customStyle="1" w:styleId="Heading32">
    <w:name w:val="Heading 32"/>
    <w:basedOn w:val="Normal"/>
    <w:qFormat/>
    <w:rsid w:val="00F93D17"/>
    <w:pPr>
      <w:shd w:val="clear" w:color="auto" w:fill="FFFFFF"/>
      <w:spacing w:before="120" w:after="120" w:line="26" w:lineRule="atLeast"/>
    </w:pPr>
    <w:rPr>
      <w:rFonts w:ascii="Cambria" w:hAnsi="Cambria"/>
      <w:b/>
      <w:bCs/>
      <w:color w:val="4F81BD"/>
    </w:rPr>
  </w:style>
  <w:style w:type="paragraph" w:customStyle="1" w:styleId="Tablesfont">
    <w:name w:val="Table's font"/>
    <w:link w:val="TablesfontChar"/>
    <w:rsid w:val="00F93D17"/>
    <w:pPr>
      <w:widowControl w:val="0"/>
      <w:spacing w:after="0" w:line="240" w:lineRule="auto"/>
      <w:jc w:val="right"/>
    </w:pPr>
    <w:rPr>
      <w:rFonts w:eastAsia="Calibri" w:cs="Times New Roman"/>
      <w:kern w:val="0"/>
      <w:sz w:val="24"/>
      <w14:ligatures w14:val="none"/>
    </w:rPr>
  </w:style>
  <w:style w:type="character" w:customStyle="1" w:styleId="TablesfontChar">
    <w:name w:val="Table's font Char"/>
    <w:link w:val="Tablesfont"/>
    <w:rsid w:val="00F93D17"/>
    <w:rPr>
      <w:rFonts w:eastAsia="Calibri" w:cs="Times New Roman"/>
      <w:kern w:val="0"/>
      <w:sz w:val="24"/>
      <w14:ligatures w14:val="none"/>
    </w:rPr>
  </w:style>
  <w:style w:type="paragraph" w:customStyle="1" w:styleId="VDmuc2">
    <w:name w:val="VDmuc2"/>
    <w:basedOn w:val="Heading2"/>
    <w:rsid w:val="00F93D17"/>
    <w:pPr>
      <w:keepNext w:val="0"/>
      <w:keepLines w:val="0"/>
      <w:widowControl w:val="0"/>
      <w:numPr>
        <w:ilvl w:val="0"/>
        <w:numId w:val="0"/>
      </w:numPr>
      <w:spacing w:before="240" w:after="120" w:line="312" w:lineRule="auto"/>
      <w:ind w:firstLine="720"/>
      <w:jc w:val="center"/>
    </w:pPr>
    <w:rPr>
      <w:rFonts w:ascii=".VnTimeH" w:eastAsia="Times New Roman" w:hAnsi=".VnTimeH" w:cs="Times New Roman"/>
      <w:b/>
      <w:bCs/>
      <w:color w:val="auto"/>
      <w:sz w:val="26"/>
      <w:szCs w:val="26"/>
      <w:lang w:eastAsia="zh-CN"/>
    </w:rPr>
  </w:style>
  <w:style w:type="paragraph" w:customStyle="1" w:styleId="VDnoidung">
    <w:name w:val="VDnoidung"/>
    <w:basedOn w:val="ListBullet2"/>
    <w:rsid w:val="00F93D17"/>
    <w:pPr>
      <w:tabs>
        <w:tab w:val="clear" w:pos="720"/>
      </w:tabs>
      <w:spacing w:after="120" w:line="312" w:lineRule="auto"/>
      <w:ind w:left="0" w:firstLine="720"/>
      <w:jc w:val="both"/>
    </w:pPr>
    <w:rPr>
      <w:rFonts w:ascii=".VnTime" w:hAnsi=".VnTime"/>
      <w:sz w:val="28"/>
      <w:szCs w:val="28"/>
      <w:lang w:val="en-GB" w:eastAsia="zh-CN"/>
    </w:rPr>
  </w:style>
  <w:style w:type="paragraph" w:customStyle="1" w:styleId="DANHMCBNG">
    <w:name w:val="DANH MỤC BẢNG"/>
    <w:basedOn w:val="Normal"/>
    <w:rsid w:val="00F93D17"/>
    <w:pPr>
      <w:spacing w:before="60" w:after="60"/>
      <w:jc w:val="center"/>
    </w:pPr>
    <w:rPr>
      <w:rFonts w:eastAsia="MS Mincho"/>
      <w:b/>
      <w:bCs/>
      <w:i/>
      <w:iCs/>
      <w:sz w:val="28"/>
      <w:szCs w:val="28"/>
      <w:lang w:val="vi-VN" w:eastAsia="ja-JP"/>
    </w:rPr>
  </w:style>
  <w:style w:type="paragraph" w:customStyle="1" w:styleId="Nolmal">
    <w:name w:val="Nolmal"/>
    <w:basedOn w:val="Normal"/>
    <w:qFormat/>
    <w:rsid w:val="00F93D17"/>
    <w:pPr>
      <w:widowControl w:val="0"/>
      <w:autoSpaceDE w:val="0"/>
      <w:autoSpaceDN w:val="0"/>
      <w:adjustRightInd w:val="0"/>
      <w:spacing w:line="360" w:lineRule="auto"/>
    </w:pPr>
    <w:rPr>
      <w:sz w:val="26"/>
      <w:szCs w:val="26"/>
    </w:rPr>
  </w:style>
  <w:style w:type="paragraph" w:customStyle="1" w:styleId="NOIDUNG1">
    <w:name w:val="NOI DUNG"/>
    <w:basedOn w:val="Normal"/>
    <w:link w:val="NOIDUNGChar0"/>
    <w:rsid w:val="00F93D17"/>
    <w:rPr>
      <w:rFonts w:eastAsia="MS Mincho"/>
      <w:sz w:val="28"/>
      <w:szCs w:val="28"/>
      <w:lang w:val="x-none" w:eastAsia="ja-JP"/>
    </w:rPr>
  </w:style>
  <w:style w:type="character" w:customStyle="1" w:styleId="NOIDUNGChar0">
    <w:name w:val="NOI DUNG Char"/>
    <w:link w:val="NOIDUNG1"/>
    <w:rsid w:val="00F93D17"/>
    <w:rPr>
      <w:rFonts w:eastAsia="MS Mincho" w:cs="Times New Roman"/>
      <w:kern w:val="0"/>
      <w:szCs w:val="28"/>
      <w:lang w:val="x-none" w:eastAsia="ja-JP"/>
      <w14:ligatures w14:val="none"/>
    </w:rPr>
  </w:style>
  <w:style w:type="paragraph" w:customStyle="1" w:styleId="NGUON">
    <w:name w:val="NGUON"/>
    <w:basedOn w:val="NOIDUNG1"/>
    <w:rsid w:val="00F93D17"/>
    <w:pPr>
      <w:spacing w:before="20" w:after="20"/>
      <w:jc w:val="right"/>
    </w:pPr>
    <w:rPr>
      <w:i/>
      <w:sz w:val="26"/>
    </w:rPr>
  </w:style>
  <w:style w:type="character" w:customStyle="1" w:styleId="nomalChar1">
    <w:name w:val="nomal Char1"/>
    <w:link w:val="nomal"/>
    <w:rsid w:val="00F93D17"/>
    <w:rPr>
      <w:rFonts w:ascii=".VnTime" w:eastAsia="Times New Roman" w:hAnsi=".VnTime" w:cs="Times New Roman"/>
      <w:kern w:val="0"/>
      <w:sz w:val="26"/>
      <w:szCs w:val="20"/>
      <w14:ligatures w14:val="none"/>
    </w:rPr>
  </w:style>
  <w:style w:type="paragraph" w:customStyle="1" w:styleId="Normal30">
    <w:name w:val="Normal3"/>
    <w:basedOn w:val="Normal"/>
    <w:rsid w:val="00F93D17"/>
    <w:pPr>
      <w:widowControl w:val="0"/>
      <w:spacing w:before="120"/>
    </w:pPr>
    <w:rPr>
      <w:lang w:val="x-none" w:eastAsia="x-none"/>
    </w:rPr>
  </w:style>
  <w:style w:type="paragraph" w:customStyle="1" w:styleId="2bng">
    <w:name w:val="2_Ô bảng"/>
    <w:basedOn w:val="Normal"/>
    <w:rsid w:val="00F93D17"/>
    <w:pPr>
      <w:spacing w:before="120"/>
    </w:pPr>
    <w:rPr>
      <w:rFonts w:ascii="Palatino Linotype" w:eastAsia="Calibri" w:hAnsi="Palatino Linotype"/>
      <w:szCs w:val="24"/>
      <w:lang w:eastAsia="ko-KR"/>
    </w:rPr>
  </w:style>
  <w:style w:type="paragraph" w:customStyle="1" w:styleId="Quytrnhchtolxokimloi">
    <w:name w:val="Quy trình chế tạo ḷ xo kim loại"/>
    <w:basedOn w:val="Normal"/>
    <w:link w:val="QuytrnhchtolxokimloiChar"/>
    <w:uiPriority w:val="99"/>
    <w:rsid w:val="00F93D17"/>
    <w:pPr>
      <w:spacing w:before="100" w:beforeAutospacing="1" w:after="100" w:afterAutospacing="1" w:line="360" w:lineRule="auto"/>
      <w:ind w:firstLine="567"/>
    </w:pPr>
    <w:rPr>
      <w:i/>
      <w:szCs w:val="24"/>
      <w:lang w:val="x-none" w:eastAsia="x-none"/>
    </w:rPr>
  </w:style>
  <w:style w:type="character" w:customStyle="1" w:styleId="QuytrnhchtolxokimloiChar">
    <w:name w:val="Quy trình chế tạo ḷ xo kim loại Char"/>
    <w:link w:val="Quytrnhchtolxokimloi"/>
    <w:uiPriority w:val="99"/>
    <w:locked/>
    <w:rsid w:val="00F93D17"/>
    <w:rPr>
      <w:rFonts w:eastAsia="Times New Roman" w:cs="Times New Roman"/>
      <w:i/>
      <w:kern w:val="0"/>
      <w:sz w:val="24"/>
      <w:szCs w:val="24"/>
      <w:lang w:val="x-none" w:eastAsia="x-none"/>
      <w14:ligatures w14:val="none"/>
    </w:rPr>
  </w:style>
  <w:style w:type="paragraph" w:customStyle="1" w:styleId="BngBiu1">
    <w:name w:val="Bảng Biểu 1"/>
    <w:basedOn w:val="Normal"/>
    <w:link w:val="BngBiu1Char"/>
    <w:uiPriority w:val="99"/>
    <w:rsid w:val="00F93D17"/>
    <w:pPr>
      <w:tabs>
        <w:tab w:val="right" w:leader="dot" w:pos="8640"/>
      </w:tabs>
      <w:spacing w:after="60" w:line="324" w:lineRule="auto"/>
      <w:ind w:firstLine="567"/>
    </w:pPr>
    <w:rPr>
      <w:i/>
      <w:sz w:val="20"/>
      <w:lang w:val="x-none" w:eastAsia="x-none"/>
    </w:rPr>
  </w:style>
  <w:style w:type="character" w:customStyle="1" w:styleId="BngBiu1Char">
    <w:name w:val="Bảng Biểu 1 Char"/>
    <w:link w:val="BngBiu1"/>
    <w:uiPriority w:val="99"/>
    <w:locked/>
    <w:rsid w:val="00F93D17"/>
    <w:rPr>
      <w:rFonts w:eastAsia="Times New Roman" w:cs="Times New Roman"/>
      <w:i/>
      <w:kern w:val="0"/>
      <w:sz w:val="20"/>
      <w:szCs w:val="20"/>
      <w:lang w:val="x-none" w:eastAsia="x-none"/>
      <w14:ligatures w14:val="none"/>
    </w:rPr>
  </w:style>
  <w:style w:type="paragraph" w:customStyle="1" w:styleId="Mcnh1">
    <w:name w:val="Mục nhỏ 1"/>
    <w:basedOn w:val="Heading4"/>
    <w:link w:val="Mcnh1Char"/>
    <w:uiPriority w:val="99"/>
    <w:rsid w:val="00F93D17"/>
    <w:pPr>
      <w:numPr>
        <w:ilvl w:val="0"/>
        <w:numId w:val="0"/>
      </w:numPr>
      <w:tabs>
        <w:tab w:val="left" w:pos="8480"/>
      </w:tabs>
      <w:spacing w:before="120" w:after="120" w:line="312" w:lineRule="auto"/>
      <w:ind w:firstLine="567"/>
    </w:pPr>
    <w:rPr>
      <w:rFonts w:ascii="Cambria" w:eastAsia="Times New Roman" w:hAnsi="Cambria" w:cs="Times New Roman"/>
      <w:b/>
      <w:iCs w:val="0"/>
      <w:color w:val="auto"/>
      <w:sz w:val="20"/>
      <w:lang w:val="x-none" w:eastAsia="x-none"/>
    </w:rPr>
  </w:style>
  <w:style w:type="character" w:customStyle="1" w:styleId="Mcnh1Char">
    <w:name w:val="Mục nhỏ 1 Char"/>
    <w:link w:val="Mcnh1"/>
    <w:uiPriority w:val="99"/>
    <w:locked/>
    <w:rsid w:val="00F93D17"/>
    <w:rPr>
      <w:rFonts w:ascii="Cambria" w:eastAsia="Times New Roman" w:hAnsi="Cambria" w:cs="Times New Roman"/>
      <w:b/>
      <w:i/>
      <w:kern w:val="0"/>
      <w:sz w:val="20"/>
      <w:szCs w:val="20"/>
      <w:lang w:val="x-none" w:eastAsia="x-none"/>
      <w14:ligatures w14:val="none"/>
    </w:rPr>
  </w:style>
  <w:style w:type="paragraph" w:customStyle="1" w:styleId="bng2">
    <w:name w:val="bảng"/>
    <w:basedOn w:val="Normal"/>
    <w:link w:val="bngChar0"/>
    <w:rsid w:val="00F93D17"/>
    <w:pPr>
      <w:spacing w:before="120" w:after="120"/>
      <w:ind w:firstLine="560"/>
      <w:jc w:val="center"/>
    </w:pPr>
    <w:rPr>
      <w:i/>
      <w:sz w:val="26"/>
      <w:szCs w:val="26"/>
      <w:lang w:val="pt-BR" w:eastAsia="x-none"/>
    </w:rPr>
  </w:style>
  <w:style w:type="character" w:customStyle="1" w:styleId="bngChar0">
    <w:name w:val="bảng Char"/>
    <w:link w:val="bng2"/>
    <w:rsid w:val="00F93D17"/>
    <w:rPr>
      <w:rFonts w:eastAsia="Times New Roman" w:cs="Times New Roman"/>
      <w:i/>
      <w:kern w:val="0"/>
      <w:sz w:val="26"/>
      <w:szCs w:val="26"/>
      <w:lang w:val="pt-BR" w:eastAsia="x-none"/>
      <w14:ligatures w14:val="none"/>
    </w:rPr>
  </w:style>
  <w:style w:type="paragraph" w:customStyle="1" w:styleId="Bangbieu2">
    <w:name w:val="Bang bieu"/>
    <w:basedOn w:val="Heading5"/>
    <w:rsid w:val="00F93D17"/>
    <w:pPr>
      <w:keepNext w:val="0"/>
      <w:keepLines w:val="0"/>
      <w:numPr>
        <w:ilvl w:val="0"/>
        <w:numId w:val="0"/>
      </w:numPr>
      <w:tabs>
        <w:tab w:val="num" w:pos="709"/>
      </w:tabs>
      <w:spacing w:before="60" w:after="60" w:line="336" w:lineRule="auto"/>
      <w:ind w:left="2203" w:hanging="360"/>
      <w:jc w:val="center"/>
    </w:pPr>
    <w:rPr>
      <w:rFonts w:ascii="Times New Roman" w:eastAsia="Arial" w:hAnsi="Times New Roman" w:cs="Times New Roman"/>
      <w:i/>
      <w:color w:val="000000"/>
      <w:sz w:val="27"/>
      <w:szCs w:val="27"/>
      <w:lang w:val="fr-FR" w:eastAsia="x-none"/>
    </w:rPr>
  </w:style>
  <w:style w:type="paragraph" w:customStyle="1" w:styleId="ft1">
    <w:name w:val="ft1"/>
    <w:basedOn w:val="Normal"/>
    <w:rsid w:val="00F93D17"/>
    <w:pPr>
      <w:spacing w:before="100" w:beforeAutospacing="1" w:after="100" w:afterAutospacing="1"/>
      <w:ind w:firstLine="567"/>
    </w:pPr>
    <w:rPr>
      <w:b/>
      <w:szCs w:val="24"/>
    </w:rPr>
  </w:style>
  <w:style w:type="paragraph" w:customStyle="1" w:styleId="ft3">
    <w:name w:val="ft3"/>
    <w:basedOn w:val="Normal"/>
    <w:rsid w:val="00F93D17"/>
    <w:pPr>
      <w:spacing w:before="100" w:beforeAutospacing="1" w:after="100" w:afterAutospacing="1"/>
      <w:ind w:firstLine="567"/>
    </w:pPr>
    <w:rPr>
      <w:b/>
      <w:szCs w:val="24"/>
    </w:rPr>
  </w:style>
  <w:style w:type="paragraph" w:customStyle="1" w:styleId="15">
    <w:name w:val="1.5"/>
    <w:basedOn w:val="Normal"/>
    <w:autoRedefine/>
    <w:rsid w:val="00F93D17"/>
    <w:pPr>
      <w:widowControl w:val="0"/>
      <w:spacing w:after="60" w:line="312" w:lineRule="auto"/>
      <w:ind w:firstLine="567"/>
      <w:jc w:val="center"/>
      <w:outlineLvl w:val="0"/>
    </w:pPr>
    <w:rPr>
      <w:rFonts w:eastAsia="Arial"/>
      <w:b/>
      <w:color w:val="FF0000"/>
      <w:sz w:val="26"/>
      <w:szCs w:val="26"/>
      <w:lang w:val="vi-VN"/>
    </w:rPr>
  </w:style>
  <w:style w:type="character" w:customStyle="1" w:styleId="small">
    <w:name w:val="small"/>
    <w:rsid w:val="00F93D17"/>
  </w:style>
  <w:style w:type="character" w:customStyle="1" w:styleId="fwb">
    <w:name w:val="fwb"/>
    <w:rsid w:val="00F93D17"/>
  </w:style>
  <w:style w:type="character" w:customStyle="1" w:styleId="longtext">
    <w:name w:val="long_text"/>
    <w:rsid w:val="00F93D17"/>
  </w:style>
  <w:style w:type="paragraph" w:customStyle="1" w:styleId="MCNH10">
    <w:name w:val="MỤC NHỎ 1"/>
    <w:basedOn w:val="Normal"/>
    <w:qFormat/>
    <w:rsid w:val="00F93D17"/>
    <w:pPr>
      <w:suppressAutoHyphens/>
      <w:spacing w:before="120" w:line="288" w:lineRule="auto"/>
      <w:ind w:firstLine="432"/>
    </w:pPr>
    <w:rPr>
      <w:rFonts w:eastAsia="MS Mincho"/>
      <w:b/>
      <w:sz w:val="26"/>
      <w:szCs w:val="26"/>
      <w:lang w:val="vi-VN" w:eastAsia="ar-SA"/>
    </w:rPr>
  </w:style>
  <w:style w:type="paragraph" w:customStyle="1" w:styleId="703">
    <w:name w:val="703"/>
    <w:basedOn w:val="Normal"/>
    <w:autoRedefine/>
    <w:rsid w:val="00F93D17"/>
    <w:pPr>
      <w:numPr>
        <w:numId w:val="35"/>
      </w:numPr>
      <w:tabs>
        <w:tab w:val="left" w:pos="993"/>
      </w:tabs>
      <w:spacing w:after="60" w:line="288" w:lineRule="auto"/>
      <w:ind w:left="284" w:firstLine="425"/>
      <w:outlineLvl w:val="1"/>
    </w:pPr>
    <w:rPr>
      <w:b/>
      <w:sz w:val="26"/>
      <w:szCs w:val="26"/>
      <w:lang w:val="es-ES" w:bidi="en-US"/>
    </w:rPr>
  </w:style>
  <w:style w:type="paragraph" w:customStyle="1" w:styleId="a6">
    <w:name w:val="列出段落"/>
    <w:basedOn w:val="Normal"/>
    <w:rsid w:val="00F93D17"/>
    <w:pPr>
      <w:ind w:firstLineChars="200" w:firstLine="420"/>
    </w:pPr>
    <w:rPr>
      <w:b/>
      <w:szCs w:val="24"/>
    </w:rPr>
  </w:style>
  <w:style w:type="paragraph" w:customStyle="1" w:styleId="Giua">
    <w:name w:val="Giua"/>
    <w:basedOn w:val="Normal"/>
    <w:autoRedefine/>
    <w:rsid w:val="00F93D17"/>
    <w:pPr>
      <w:spacing w:after="60" w:line="288" w:lineRule="auto"/>
      <w:ind w:left="567" w:firstLine="567"/>
    </w:pPr>
    <w:rPr>
      <w:color w:val="0000FF"/>
      <w:spacing w:val="4"/>
      <w:sz w:val="26"/>
      <w:szCs w:val="26"/>
      <w:lang w:val="nl-NL"/>
    </w:rPr>
  </w:style>
  <w:style w:type="character" w:customStyle="1" w:styleId="2-NORMALChar">
    <w:name w:val="2-NORMAL Char"/>
    <w:link w:val="2-NORMAL"/>
    <w:locked/>
    <w:rsid w:val="00F93D17"/>
    <w:rPr>
      <w:sz w:val="26"/>
    </w:rPr>
  </w:style>
  <w:style w:type="paragraph" w:customStyle="1" w:styleId="2-NORMAL">
    <w:name w:val="2-NORMAL"/>
    <w:basedOn w:val="Normal"/>
    <w:link w:val="2-NORMALChar"/>
    <w:rsid w:val="00F93D17"/>
    <w:pPr>
      <w:spacing w:before="120" w:after="120"/>
      <w:ind w:firstLine="432"/>
    </w:pPr>
    <w:rPr>
      <w:rFonts w:eastAsiaTheme="minorHAnsi" w:cstheme="minorBidi"/>
      <w:kern w:val="2"/>
      <w:sz w:val="26"/>
      <w:szCs w:val="22"/>
      <w14:ligatures w14:val="standardContextual"/>
    </w:rPr>
  </w:style>
  <w:style w:type="paragraph" w:customStyle="1" w:styleId="t10">
    <w:name w:val="t1"/>
    <w:basedOn w:val="Heading2"/>
    <w:rsid w:val="00F93D17"/>
    <w:pPr>
      <w:keepNext w:val="0"/>
      <w:keepLines w:val="0"/>
      <w:widowControl w:val="0"/>
      <w:numPr>
        <w:ilvl w:val="0"/>
        <w:numId w:val="0"/>
      </w:numPr>
      <w:tabs>
        <w:tab w:val="left" w:pos="284"/>
        <w:tab w:val="num" w:pos="360"/>
        <w:tab w:val="left" w:pos="426"/>
      </w:tabs>
      <w:spacing w:before="0" w:after="0" w:line="360" w:lineRule="auto"/>
      <w:jc w:val="center"/>
    </w:pPr>
    <w:rPr>
      <w:rFonts w:ascii=".VnTimeH" w:eastAsia="Times New Roman" w:hAnsi=".VnTimeH" w:cs="Times New Roman"/>
      <w:b/>
      <w:i/>
      <w:color w:val="auto"/>
      <w:kern w:val="32"/>
      <w:sz w:val="24"/>
      <w:szCs w:val="26"/>
      <w:lang w:val="fr-FR" w:eastAsia="x-none"/>
    </w:rPr>
  </w:style>
  <w:style w:type="paragraph" w:customStyle="1" w:styleId="t2">
    <w:name w:val="t2"/>
    <w:basedOn w:val="BodyText"/>
    <w:link w:val="t2Char"/>
    <w:rsid w:val="00F93D17"/>
    <w:pPr>
      <w:tabs>
        <w:tab w:val="num" w:pos="792"/>
      </w:tabs>
      <w:suppressAutoHyphens w:val="0"/>
      <w:spacing w:after="60" w:line="360" w:lineRule="auto"/>
      <w:ind w:left="792" w:right="0" w:hanging="792"/>
    </w:pPr>
    <w:rPr>
      <w:rFonts w:ascii=".VnTime" w:hAnsi=".VnTime"/>
      <w:b/>
      <w:spacing w:val="0"/>
      <w:sz w:val="26"/>
      <w:szCs w:val="26"/>
      <w:lang w:val="fr-FR"/>
    </w:rPr>
  </w:style>
  <w:style w:type="character" w:customStyle="1" w:styleId="t2Char">
    <w:name w:val="t2 Char"/>
    <w:link w:val="t2"/>
    <w:rsid w:val="00F93D17"/>
    <w:rPr>
      <w:rFonts w:ascii=".VnTime" w:eastAsia="Times New Roman" w:hAnsi=".VnTime" w:cs="Times New Roman"/>
      <w:b/>
      <w:kern w:val="0"/>
      <w:sz w:val="26"/>
      <w:szCs w:val="26"/>
      <w:lang w:val="fr-FR" w:eastAsia="x-none"/>
      <w14:ligatures w14:val="none"/>
    </w:rPr>
  </w:style>
  <w:style w:type="paragraph" w:customStyle="1" w:styleId="t3">
    <w:name w:val="t3"/>
    <w:basedOn w:val="t2"/>
    <w:rsid w:val="00F93D17"/>
    <w:pPr>
      <w:numPr>
        <w:ilvl w:val="2"/>
      </w:numPr>
      <w:tabs>
        <w:tab w:val="num" w:pos="360"/>
        <w:tab w:val="num" w:pos="792"/>
        <w:tab w:val="num" w:pos="2880"/>
      </w:tabs>
      <w:ind w:left="360" w:hanging="360"/>
    </w:pPr>
    <w:rPr>
      <w:i/>
    </w:rPr>
  </w:style>
  <w:style w:type="paragraph" w:customStyle="1" w:styleId="Report">
    <w:name w:val="Report"/>
    <w:basedOn w:val="Normal"/>
    <w:rsid w:val="00F93D17"/>
    <w:pPr>
      <w:widowControl w:val="0"/>
      <w:adjustRightInd w:val="0"/>
      <w:spacing w:afterLines="100" w:line="280" w:lineRule="exact"/>
      <w:ind w:firstLine="567"/>
      <w:textAlignment w:val="baseline"/>
    </w:pPr>
    <w:rPr>
      <w:rFonts w:eastAsia="MS Mincho"/>
      <w:sz w:val="22"/>
      <w:szCs w:val="24"/>
      <w:lang w:eastAsia="ja-JP"/>
    </w:rPr>
  </w:style>
  <w:style w:type="character" w:customStyle="1" w:styleId="longtext1">
    <w:name w:val="long_text1"/>
    <w:rsid w:val="00F93D17"/>
    <w:rPr>
      <w:sz w:val="22"/>
      <w:szCs w:val="22"/>
    </w:rPr>
  </w:style>
  <w:style w:type="paragraph" w:customStyle="1" w:styleId="msolistparagraph0">
    <w:name w:val="msolistparagraph"/>
    <w:basedOn w:val="Normal"/>
    <w:rsid w:val="00F93D17"/>
    <w:pPr>
      <w:spacing w:before="100" w:beforeAutospacing="1" w:after="100" w:afterAutospacing="1"/>
      <w:ind w:firstLine="567"/>
    </w:pPr>
    <w:rPr>
      <w:rFonts w:ascii="Arial" w:eastAsia="MS Mincho" w:hAnsi="Arial" w:cs="Arial"/>
      <w:color w:val="000000"/>
      <w:sz w:val="26"/>
      <w:lang w:eastAsia="ja-JP"/>
    </w:rPr>
  </w:style>
  <w:style w:type="character" w:customStyle="1" w:styleId="thuongChar">
    <w:name w:val="thuong Char"/>
    <w:link w:val="thuong"/>
    <w:locked/>
    <w:rsid w:val="00F93D17"/>
    <w:rPr>
      <w:rFonts w:eastAsia="Times New Roman" w:cs="Times New Roman"/>
      <w:kern w:val="0"/>
      <w:sz w:val="26"/>
      <w:szCs w:val="26"/>
      <w:lang w:val="vi-VN" w:eastAsia="vi-VN"/>
      <w14:ligatures w14:val="none"/>
    </w:rPr>
  </w:style>
  <w:style w:type="character" w:customStyle="1" w:styleId="FooterChar3">
    <w:name w:val="Footer Char3"/>
    <w:uiPriority w:val="99"/>
    <w:rsid w:val="00F93D17"/>
    <w:rPr>
      <w:rFonts w:ascii="Times New Roman" w:eastAsia="Times New Roman" w:hAnsi="Times New Roman" w:cs="Times New Roman"/>
      <w:sz w:val="24"/>
      <w:szCs w:val="24"/>
    </w:rPr>
  </w:style>
  <w:style w:type="character" w:customStyle="1" w:styleId="longitude">
    <w:name w:val="longitude"/>
    <w:rsid w:val="00F93D17"/>
  </w:style>
  <w:style w:type="paragraph" w:customStyle="1" w:styleId="mcnh">
    <w:name w:val="mục nhỏ"/>
    <w:basedOn w:val="Normal"/>
    <w:qFormat/>
    <w:rsid w:val="00F93D17"/>
    <w:pPr>
      <w:spacing w:before="240" w:after="240"/>
      <w:ind w:left="6" w:right="7" w:hanging="6"/>
      <w:contextualSpacing/>
      <w:outlineLvl w:val="0"/>
    </w:pPr>
    <w:rPr>
      <w:rFonts w:eastAsia="Calibri"/>
      <w:b/>
      <w:sz w:val="26"/>
      <w:szCs w:val="26"/>
      <w:lang w:val="cs-CZ" w:eastAsia="x-none"/>
    </w:rPr>
  </w:style>
  <w:style w:type="paragraph" w:customStyle="1" w:styleId="MCCHNG">
    <w:name w:val="MỤC CHƯƠNG"/>
    <w:basedOn w:val="Normal"/>
    <w:link w:val="MCCHNGChar"/>
    <w:qFormat/>
    <w:rsid w:val="00F93D17"/>
    <w:pPr>
      <w:shd w:val="clear" w:color="auto" w:fill="FFFFFF"/>
      <w:spacing w:before="120" w:after="120" w:line="26" w:lineRule="atLeast"/>
      <w:jc w:val="center"/>
    </w:pPr>
    <w:rPr>
      <w:b/>
      <w:sz w:val="26"/>
      <w:szCs w:val="26"/>
      <w:lang w:val="cs-CZ" w:eastAsia="x-none"/>
    </w:rPr>
  </w:style>
  <w:style w:type="character" w:customStyle="1" w:styleId="MCCHNGChar">
    <w:name w:val="MỤC CHƯƠNG Char"/>
    <w:link w:val="MCCHNG"/>
    <w:rsid w:val="00F93D17"/>
    <w:rPr>
      <w:rFonts w:eastAsia="Times New Roman" w:cs="Times New Roman"/>
      <w:b/>
      <w:kern w:val="0"/>
      <w:sz w:val="26"/>
      <w:szCs w:val="26"/>
      <w:shd w:val="clear" w:color="auto" w:fill="FFFFFF"/>
      <w:lang w:val="cs-CZ" w:eastAsia="x-none"/>
      <w14:ligatures w14:val="none"/>
    </w:rPr>
  </w:style>
  <w:style w:type="paragraph" w:customStyle="1" w:styleId="1-T-6">
    <w:name w:val="1-T-6"/>
    <w:basedOn w:val="Normal"/>
    <w:link w:val="1-T-6Char"/>
    <w:rsid w:val="00F93D17"/>
    <w:pPr>
      <w:widowControl w:val="0"/>
      <w:spacing w:before="120" w:line="360" w:lineRule="auto"/>
      <w:ind w:firstLine="567"/>
    </w:pPr>
    <w:rPr>
      <w:sz w:val="26"/>
      <w:szCs w:val="26"/>
      <w:lang w:val="x-none" w:eastAsia="x-none"/>
    </w:rPr>
  </w:style>
  <w:style w:type="character" w:customStyle="1" w:styleId="1-T-6Char">
    <w:name w:val="1-T-6 Char"/>
    <w:link w:val="1-T-6"/>
    <w:rsid w:val="00F93D17"/>
    <w:rPr>
      <w:rFonts w:eastAsia="Times New Roman" w:cs="Times New Roman"/>
      <w:kern w:val="0"/>
      <w:sz w:val="26"/>
      <w:szCs w:val="26"/>
      <w:lang w:val="x-none" w:eastAsia="x-none"/>
      <w14:ligatures w14:val="none"/>
    </w:rPr>
  </w:style>
  <w:style w:type="paragraph" w:customStyle="1" w:styleId="a20">
    <w:name w:val="a2"/>
    <w:basedOn w:val="Normal"/>
    <w:semiHidden/>
    <w:rsid w:val="00F93D17"/>
    <w:pPr>
      <w:spacing w:line="312" w:lineRule="auto"/>
    </w:pPr>
    <w:rPr>
      <w:b/>
      <w:sz w:val="28"/>
      <w:szCs w:val="28"/>
    </w:rPr>
  </w:style>
  <w:style w:type="paragraph" w:customStyle="1" w:styleId="Mc11">
    <w:name w:val="Mục 1.1"/>
    <w:basedOn w:val="Normal"/>
    <w:link w:val="Mc11Char"/>
    <w:qFormat/>
    <w:rsid w:val="00F93D17"/>
    <w:pPr>
      <w:shd w:val="clear" w:color="auto" w:fill="FFFFFF"/>
      <w:spacing w:before="120" w:after="120" w:line="26" w:lineRule="atLeast"/>
    </w:pPr>
    <w:rPr>
      <w:b/>
      <w:sz w:val="26"/>
      <w:szCs w:val="26"/>
      <w:lang w:val="cs-CZ" w:eastAsia="x-none"/>
    </w:rPr>
  </w:style>
  <w:style w:type="character" w:customStyle="1" w:styleId="Mc11Char">
    <w:name w:val="Mục 1.1 Char"/>
    <w:link w:val="Mc11"/>
    <w:rsid w:val="00F93D17"/>
    <w:rPr>
      <w:rFonts w:eastAsia="Times New Roman" w:cs="Times New Roman"/>
      <w:b/>
      <w:kern w:val="0"/>
      <w:sz w:val="26"/>
      <w:szCs w:val="26"/>
      <w:shd w:val="clear" w:color="auto" w:fill="FFFFFF"/>
      <w:lang w:val="cs-CZ" w:eastAsia="x-none"/>
      <w14:ligatures w14:val="none"/>
    </w:rPr>
  </w:style>
  <w:style w:type="paragraph" w:customStyle="1" w:styleId="4onvn">
    <w:name w:val="4_Đoạn văn"/>
    <w:basedOn w:val="Normal"/>
    <w:link w:val="4onvnChar"/>
    <w:rsid w:val="00F93D17"/>
    <w:pPr>
      <w:spacing w:before="120" w:after="120" w:line="312" w:lineRule="auto"/>
      <w:ind w:firstLine="284"/>
    </w:pPr>
    <w:rPr>
      <w:rFonts w:eastAsia="Calibri"/>
      <w:sz w:val="26"/>
      <w:szCs w:val="24"/>
      <w:lang w:val="vi-VN" w:eastAsia="ko-KR"/>
    </w:rPr>
  </w:style>
  <w:style w:type="character" w:customStyle="1" w:styleId="4onvnChar">
    <w:name w:val="4_Đoạn văn Char"/>
    <w:link w:val="4onvn"/>
    <w:rsid w:val="00F93D17"/>
    <w:rPr>
      <w:rFonts w:eastAsia="Calibri" w:cs="Times New Roman"/>
      <w:kern w:val="0"/>
      <w:sz w:val="26"/>
      <w:szCs w:val="24"/>
      <w:lang w:val="vi-VN" w:eastAsia="ko-KR"/>
      <w14:ligatures w14:val="none"/>
    </w:rPr>
  </w:style>
  <w:style w:type="character" w:customStyle="1" w:styleId="Bodytext25">
    <w:name w:val="Body text (2)5"/>
    <w:rsid w:val="00F93D17"/>
    <w:rPr>
      <w:sz w:val="26"/>
      <w:szCs w:val="26"/>
      <w:shd w:val="clear" w:color="auto" w:fill="FFFFFF"/>
      <w:lang w:bidi="ar-SA"/>
    </w:rPr>
  </w:style>
  <w:style w:type="character" w:customStyle="1" w:styleId="Bodytext30">
    <w:name w:val="Body text (3)_"/>
    <w:link w:val="Bodytext31"/>
    <w:rsid w:val="00F93D17"/>
    <w:rPr>
      <w:rFonts w:eastAsia="Times New Roman"/>
      <w:b/>
      <w:bCs/>
      <w:shd w:val="clear" w:color="auto" w:fill="FFFFFF"/>
    </w:rPr>
  </w:style>
  <w:style w:type="paragraph" w:customStyle="1" w:styleId="Bodytext31">
    <w:name w:val="Body text (3)"/>
    <w:basedOn w:val="Normal"/>
    <w:link w:val="Bodytext30"/>
    <w:rsid w:val="00F93D17"/>
    <w:pPr>
      <w:widowControl w:val="0"/>
      <w:shd w:val="clear" w:color="auto" w:fill="FFFFFF"/>
      <w:spacing w:line="302" w:lineRule="exact"/>
    </w:pPr>
    <w:rPr>
      <w:rFonts w:cstheme="minorBidi"/>
      <w:b/>
      <w:bCs/>
      <w:kern w:val="2"/>
      <w:sz w:val="28"/>
      <w:szCs w:val="22"/>
      <w14:ligatures w14:val="standardContextual"/>
    </w:rPr>
  </w:style>
  <w:style w:type="character" w:customStyle="1" w:styleId="Headerorfooter">
    <w:name w:val="Header or footer_"/>
    <w:link w:val="Headerorfooter0"/>
    <w:rsid w:val="00F93D17"/>
    <w:rPr>
      <w:rFonts w:eastAsia="Times New Roman"/>
      <w:shd w:val="clear" w:color="auto" w:fill="FFFFFF"/>
    </w:rPr>
  </w:style>
  <w:style w:type="paragraph" w:customStyle="1" w:styleId="Headerorfooter0">
    <w:name w:val="Header or footer"/>
    <w:basedOn w:val="Normal"/>
    <w:link w:val="Headerorfooter"/>
    <w:rsid w:val="00F93D17"/>
    <w:pPr>
      <w:widowControl w:val="0"/>
      <w:shd w:val="clear" w:color="auto" w:fill="FFFFFF"/>
      <w:spacing w:line="0" w:lineRule="atLeast"/>
      <w:jc w:val="left"/>
    </w:pPr>
    <w:rPr>
      <w:rFonts w:cstheme="minorBidi"/>
      <w:kern w:val="2"/>
      <w:sz w:val="28"/>
      <w:szCs w:val="22"/>
      <w14:ligatures w14:val="standardContextual"/>
    </w:rPr>
  </w:style>
  <w:style w:type="character" w:customStyle="1" w:styleId="Bodytext40">
    <w:name w:val="Body text (4)_"/>
    <w:link w:val="Bodytext41"/>
    <w:rsid w:val="00F93D17"/>
    <w:rPr>
      <w:rFonts w:eastAsia="Times New Roman"/>
      <w:i/>
      <w:iCs/>
      <w:shd w:val="clear" w:color="auto" w:fill="FFFFFF"/>
    </w:rPr>
  </w:style>
  <w:style w:type="paragraph" w:customStyle="1" w:styleId="Bodytext41">
    <w:name w:val="Body text (4)"/>
    <w:basedOn w:val="Normal"/>
    <w:link w:val="Bodytext40"/>
    <w:rsid w:val="00F93D17"/>
    <w:pPr>
      <w:widowControl w:val="0"/>
      <w:shd w:val="clear" w:color="auto" w:fill="FFFFFF"/>
      <w:spacing w:before="120" w:after="420" w:line="0" w:lineRule="atLeast"/>
    </w:pPr>
    <w:rPr>
      <w:rFonts w:cstheme="minorBidi"/>
      <w:i/>
      <w:iCs/>
      <w:kern w:val="2"/>
      <w:sz w:val="28"/>
      <w:szCs w:val="22"/>
      <w14:ligatures w14:val="standardContextual"/>
    </w:rPr>
  </w:style>
  <w:style w:type="character" w:customStyle="1" w:styleId="Bodytext4NotItalic">
    <w:name w:val="Body text (4) + Not Italic"/>
    <w:rsid w:val="00F93D17"/>
    <w:rPr>
      <w:rFonts w:ascii="Times New Roman" w:eastAsia="Times New Roman" w:hAnsi="Times New Roman"/>
      <w:i/>
      <w:iCs/>
      <w:color w:val="000000"/>
      <w:spacing w:val="0"/>
      <w:w w:val="100"/>
      <w:position w:val="0"/>
      <w:sz w:val="28"/>
      <w:szCs w:val="28"/>
      <w:shd w:val="clear" w:color="auto" w:fill="FFFFFF"/>
      <w:lang w:val="vi-VN" w:eastAsia="vi-VN" w:bidi="vi-VN"/>
    </w:rPr>
  </w:style>
  <w:style w:type="character" w:customStyle="1" w:styleId="Bodytext5">
    <w:name w:val="Body text (5)_"/>
    <w:link w:val="Bodytext50"/>
    <w:rsid w:val="00F93D17"/>
    <w:rPr>
      <w:rFonts w:eastAsia="Times New Roman"/>
      <w:b/>
      <w:bCs/>
      <w:shd w:val="clear" w:color="auto" w:fill="FFFFFF"/>
    </w:rPr>
  </w:style>
  <w:style w:type="paragraph" w:customStyle="1" w:styleId="Bodytext50">
    <w:name w:val="Body text (5)"/>
    <w:basedOn w:val="Normal"/>
    <w:link w:val="Bodytext5"/>
    <w:rsid w:val="00F93D17"/>
    <w:pPr>
      <w:widowControl w:val="0"/>
      <w:shd w:val="clear" w:color="auto" w:fill="FFFFFF"/>
      <w:spacing w:before="420" w:line="317" w:lineRule="exact"/>
      <w:jc w:val="center"/>
    </w:pPr>
    <w:rPr>
      <w:rFonts w:cstheme="minorBidi"/>
      <w:b/>
      <w:bCs/>
      <w:kern w:val="2"/>
      <w:sz w:val="28"/>
      <w:szCs w:val="22"/>
      <w14:ligatures w14:val="standardContextual"/>
    </w:rPr>
  </w:style>
  <w:style w:type="character" w:customStyle="1" w:styleId="Bodytext20">
    <w:name w:val="Body text (2)_"/>
    <w:link w:val="Bodytext23"/>
    <w:rsid w:val="00F93D17"/>
    <w:rPr>
      <w:rFonts w:eastAsia="Times New Roman"/>
      <w:shd w:val="clear" w:color="auto" w:fill="FFFFFF"/>
    </w:rPr>
  </w:style>
  <w:style w:type="paragraph" w:customStyle="1" w:styleId="Bodytext23">
    <w:name w:val="Body text (2)"/>
    <w:basedOn w:val="Normal"/>
    <w:link w:val="Bodytext20"/>
    <w:rsid w:val="00F93D17"/>
    <w:pPr>
      <w:widowControl w:val="0"/>
      <w:shd w:val="clear" w:color="auto" w:fill="FFFFFF"/>
      <w:spacing w:before="360" w:line="317" w:lineRule="exact"/>
    </w:pPr>
    <w:rPr>
      <w:rFonts w:cstheme="minorBidi"/>
      <w:kern w:val="2"/>
      <w:sz w:val="28"/>
      <w:szCs w:val="22"/>
      <w14:ligatures w14:val="standardContextual"/>
    </w:rPr>
  </w:style>
  <w:style w:type="character" w:customStyle="1" w:styleId="Bodytext220pt">
    <w:name w:val="Body text (2) + 20 pt"/>
    <w:rsid w:val="00F93D17"/>
    <w:rPr>
      <w:rFonts w:ascii="Times New Roman" w:eastAsia="Times New Roman" w:hAnsi="Times New Roman"/>
      <w:color w:val="000000"/>
      <w:spacing w:val="0"/>
      <w:w w:val="100"/>
      <w:position w:val="0"/>
      <w:sz w:val="40"/>
      <w:szCs w:val="40"/>
      <w:shd w:val="clear" w:color="auto" w:fill="FFFFFF"/>
      <w:lang w:val="vi-VN" w:eastAsia="vi-VN" w:bidi="vi-VN"/>
    </w:rPr>
  </w:style>
  <w:style w:type="character" w:customStyle="1" w:styleId="Bodytext218pt">
    <w:name w:val="Body text (2) + 18 pt"/>
    <w:aliases w:val="Italic,Body text (7) + Times New Roman,14 pt"/>
    <w:rsid w:val="00F93D17"/>
    <w:rPr>
      <w:rFonts w:ascii="Times New Roman" w:eastAsia="Times New Roman" w:hAnsi="Times New Roman"/>
      <w:i/>
      <w:iCs/>
      <w:color w:val="000000"/>
      <w:spacing w:val="0"/>
      <w:w w:val="100"/>
      <w:position w:val="0"/>
      <w:sz w:val="36"/>
      <w:szCs w:val="36"/>
      <w:shd w:val="clear" w:color="auto" w:fill="FFFFFF"/>
      <w:lang w:val="vi-VN" w:eastAsia="vi-VN" w:bidi="vi-VN"/>
    </w:rPr>
  </w:style>
  <w:style w:type="character" w:customStyle="1" w:styleId="Headerorfooter4pt">
    <w:name w:val="Header or footer + 4 pt"/>
    <w:rsid w:val="00F93D17"/>
    <w:rPr>
      <w:rFonts w:ascii="Times New Roman" w:eastAsia="Times New Roman" w:hAnsi="Times New Roman"/>
      <w:color w:val="000000"/>
      <w:spacing w:val="0"/>
      <w:w w:val="100"/>
      <w:position w:val="0"/>
      <w:sz w:val="8"/>
      <w:szCs w:val="8"/>
      <w:shd w:val="clear" w:color="auto" w:fill="FFFFFF"/>
      <w:lang w:val="vi-VN" w:eastAsia="vi-VN" w:bidi="vi-VN"/>
    </w:rPr>
  </w:style>
  <w:style w:type="character" w:customStyle="1" w:styleId="HeaderorfooterCordiaUPC">
    <w:name w:val="Header or footer + CordiaUPC"/>
    <w:aliases w:val="7.5 pt"/>
    <w:rsid w:val="00F93D17"/>
    <w:rPr>
      <w:rFonts w:ascii="CordiaUPC" w:eastAsia="CordiaUPC" w:hAnsi="CordiaUPC" w:cs="CordiaUPC"/>
      <w:color w:val="000000"/>
      <w:spacing w:val="0"/>
      <w:w w:val="100"/>
      <w:position w:val="0"/>
      <w:sz w:val="15"/>
      <w:szCs w:val="15"/>
      <w:shd w:val="clear" w:color="auto" w:fill="FFFFFF"/>
      <w:lang w:val="vi-VN" w:eastAsia="vi-VN" w:bidi="vi-VN"/>
    </w:rPr>
  </w:style>
  <w:style w:type="character" w:customStyle="1" w:styleId="Heading11">
    <w:name w:val="Heading #1_"/>
    <w:link w:val="Heading12"/>
    <w:rsid w:val="00F93D17"/>
    <w:rPr>
      <w:rFonts w:eastAsia="Times New Roman"/>
      <w:b/>
      <w:bCs/>
      <w:shd w:val="clear" w:color="auto" w:fill="FFFFFF"/>
    </w:rPr>
  </w:style>
  <w:style w:type="paragraph" w:customStyle="1" w:styleId="Heading12">
    <w:name w:val="Heading #1"/>
    <w:basedOn w:val="Normal"/>
    <w:link w:val="Heading11"/>
    <w:rsid w:val="00F93D17"/>
    <w:pPr>
      <w:widowControl w:val="0"/>
      <w:shd w:val="clear" w:color="auto" w:fill="FFFFFF"/>
      <w:spacing w:before="180" w:after="180" w:line="0" w:lineRule="atLeast"/>
      <w:jc w:val="center"/>
      <w:outlineLvl w:val="0"/>
    </w:pPr>
    <w:rPr>
      <w:rFonts w:cstheme="minorBidi"/>
      <w:b/>
      <w:bCs/>
      <w:kern w:val="2"/>
      <w:sz w:val="28"/>
      <w:szCs w:val="22"/>
      <w14:ligatures w14:val="standardContextual"/>
    </w:rPr>
  </w:style>
  <w:style w:type="character" w:customStyle="1" w:styleId="Bodytext2Bold">
    <w:name w:val="Body text (2) + Bold"/>
    <w:rsid w:val="00F93D17"/>
    <w:rPr>
      <w:rFonts w:ascii="Times New Roman" w:eastAsia="Times New Roman" w:hAnsi="Times New Roman"/>
      <w:b/>
      <w:bCs/>
      <w:color w:val="000000"/>
      <w:spacing w:val="0"/>
      <w:w w:val="100"/>
      <w:position w:val="0"/>
      <w:sz w:val="28"/>
      <w:szCs w:val="28"/>
      <w:shd w:val="clear" w:color="auto" w:fill="FFFFFF"/>
      <w:lang w:val="vi-VN" w:eastAsia="vi-VN" w:bidi="vi-VN"/>
    </w:rPr>
  </w:style>
  <w:style w:type="character" w:customStyle="1" w:styleId="Tablecaption0">
    <w:name w:val="Table caption_"/>
    <w:link w:val="Tablecaption"/>
    <w:rsid w:val="00F93D17"/>
    <w:rPr>
      <w:rFonts w:eastAsia="Times New Roman" w:cs="Times New Roman"/>
      <w:snapToGrid w:val="0"/>
      <w:kern w:val="0"/>
      <w:sz w:val="20"/>
      <w:szCs w:val="20"/>
      <w:lang w:val="en-GB"/>
      <w14:ligatures w14:val="none"/>
    </w:rPr>
  </w:style>
  <w:style w:type="character" w:customStyle="1" w:styleId="Tablecaption2">
    <w:name w:val="Table caption (2)_"/>
    <w:link w:val="Tablecaption20"/>
    <w:rsid w:val="00F93D17"/>
    <w:rPr>
      <w:rFonts w:ascii="CordiaUPC" w:eastAsia="CordiaUPC" w:hAnsi="CordiaUPC" w:cs="CordiaUPC"/>
      <w:i/>
      <w:iCs/>
      <w:w w:val="150"/>
      <w:sz w:val="12"/>
      <w:szCs w:val="12"/>
      <w:shd w:val="clear" w:color="auto" w:fill="FFFFFF"/>
    </w:rPr>
  </w:style>
  <w:style w:type="paragraph" w:customStyle="1" w:styleId="Tablecaption20">
    <w:name w:val="Table caption (2)"/>
    <w:basedOn w:val="Normal"/>
    <w:link w:val="Tablecaption2"/>
    <w:rsid w:val="00F93D17"/>
    <w:pPr>
      <w:widowControl w:val="0"/>
      <w:shd w:val="clear" w:color="auto" w:fill="FFFFFF"/>
      <w:spacing w:line="0" w:lineRule="atLeast"/>
      <w:jc w:val="left"/>
    </w:pPr>
    <w:rPr>
      <w:rFonts w:ascii="CordiaUPC" w:eastAsia="CordiaUPC" w:hAnsi="CordiaUPC" w:cs="CordiaUPC"/>
      <w:i/>
      <w:iCs/>
      <w:w w:val="150"/>
      <w:kern w:val="2"/>
      <w:sz w:val="12"/>
      <w:szCs w:val="12"/>
      <w14:ligatures w14:val="standardContextual"/>
    </w:rPr>
  </w:style>
  <w:style w:type="character" w:customStyle="1" w:styleId="Bodytext212pt">
    <w:name w:val="Body text (2) + 12 pt"/>
    <w:aliases w:val="Bold"/>
    <w:rsid w:val="00F93D17"/>
    <w:rPr>
      <w:rFonts w:ascii="Times New Roman" w:eastAsia="Times New Roman" w:hAnsi="Times New Roman"/>
      <w:b/>
      <w:bCs/>
      <w:color w:val="000000"/>
      <w:spacing w:val="0"/>
      <w:w w:val="100"/>
      <w:position w:val="0"/>
      <w:sz w:val="24"/>
      <w:szCs w:val="24"/>
      <w:shd w:val="clear" w:color="auto" w:fill="FFFFFF"/>
      <w:lang w:val="vi-VN" w:eastAsia="vi-VN" w:bidi="vi-VN"/>
    </w:rPr>
  </w:style>
  <w:style w:type="character" w:customStyle="1" w:styleId="Bodytext211pt">
    <w:name w:val="Body text (2) + 11 pt"/>
    <w:rsid w:val="00F93D17"/>
    <w:rPr>
      <w:rFonts w:ascii="Times New Roman" w:eastAsia="Times New Roman" w:hAnsi="Times New Roman"/>
      <w:color w:val="000000"/>
      <w:spacing w:val="0"/>
      <w:w w:val="100"/>
      <w:position w:val="0"/>
      <w:sz w:val="22"/>
      <w:szCs w:val="22"/>
      <w:shd w:val="clear" w:color="auto" w:fill="FFFFFF"/>
      <w:lang w:val="vi-VN" w:eastAsia="vi-VN" w:bidi="vi-VN"/>
    </w:rPr>
  </w:style>
  <w:style w:type="character" w:customStyle="1" w:styleId="Bodytext215pt">
    <w:name w:val="Body text (2) + 15 pt"/>
    <w:rsid w:val="00F93D17"/>
    <w:rPr>
      <w:rFonts w:ascii="Times New Roman" w:eastAsia="Times New Roman" w:hAnsi="Times New Roman"/>
      <w:color w:val="000000"/>
      <w:spacing w:val="0"/>
      <w:w w:val="100"/>
      <w:position w:val="0"/>
      <w:sz w:val="30"/>
      <w:szCs w:val="30"/>
      <w:shd w:val="clear" w:color="auto" w:fill="FFFFFF"/>
      <w:lang w:val="vi-VN" w:eastAsia="vi-VN" w:bidi="vi-VN"/>
    </w:rPr>
  </w:style>
  <w:style w:type="character" w:customStyle="1" w:styleId="Bodytext6">
    <w:name w:val="Body text (6)_"/>
    <w:link w:val="Bodytext60"/>
    <w:rsid w:val="00F93D17"/>
    <w:rPr>
      <w:rFonts w:eastAsia="Times New Roman"/>
      <w:shd w:val="clear" w:color="auto" w:fill="FFFFFF"/>
    </w:rPr>
  </w:style>
  <w:style w:type="paragraph" w:customStyle="1" w:styleId="Bodytext60">
    <w:name w:val="Body text (6)"/>
    <w:basedOn w:val="Normal"/>
    <w:link w:val="Bodytext6"/>
    <w:rsid w:val="00F93D17"/>
    <w:pPr>
      <w:widowControl w:val="0"/>
      <w:shd w:val="clear" w:color="auto" w:fill="FFFFFF"/>
      <w:spacing w:before="2220" w:line="0" w:lineRule="atLeast"/>
      <w:jc w:val="right"/>
    </w:pPr>
    <w:rPr>
      <w:rFonts w:cstheme="minorBidi"/>
      <w:kern w:val="2"/>
      <w:sz w:val="28"/>
      <w:szCs w:val="22"/>
      <w14:ligatures w14:val="standardContextual"/>
    </w:rPr>
  </w:style>
  <w:style w:type="character" w:customStyle="1" w:styleId="Bodytext7">
    <w:name w:val="Body text (7)_"/>
    <w:link w:val="Bodytext70"/>
    <w:rsid w:val="00F93D17"/>
    <w:rPr>
      <w:rFonts w:ascii="CordiaUPC" w:eastAsia="CordiaUPC" w:hAnsi="CordiaUPC" w:cs="CordiaUPC"/>
      <w:sz w:val="56"/>
      <w:szCs w:val="56"/>
      <w:shd w:val="clear" w:color="auto" w:fill="FFFFFF"/>
      <w:lang w:bidi="en-US"/>
    </w:rPr>
  </w:style>
  <w:style w:type="paragraph" w:customStyle="1" w:styleId="Bodytext70">
    <w:name w:val="Body text (7)"/>
    <w:basedOn w:val="Normal"/>
    <w:link w:val="Bodytext7"/>
    <w:rsid w:val="00F93D17"/>
    <w:pPr>
      <w:widowControl w:val="0"/>
      <w:shd w:val="clear" w:color="auto" w:fill="FFFFFF"/>
      <w:spacing w:before="1320" w:line="0" w:lineRule="atLeast"/>
    </w:pPr>
    <w:rPr>
      <w:rFonts w:ascii="CordiaUPC" w:eastAsia="CordiaUPC" w:hAnsi="CordiaUPC" w:cs="CordiaUPC"/>
      <w:kern w:val="2"/>
      <w:sz w:val="56"/>
      <w:szCs w:val="56"/>
      <w:lang w:bidi="en-US"/>
      <w14:ligatures w14:val="standardContextual"/>
    </w:rPr>
  </w:style>
  <w:style w:type="character" w:customStyle="1" w:styleId="PicturecaptionExact">
    <w:name w:val="Picture caption Exact"/>
    <w:link w:val="Picturecaption"/>
    <w:rsid w:val="00F93D17"/>
    <w:rPr>
      <w:rFonts w:eastAsia="Times New Roman"/>
      <w:b/>
      <w:bCs/>
      <w:shd w:val="clear" w:color="auto" w:fill="FFFFFF"/>
    </w:rPr>
  </w:style>
  <w:style w:type="paragraph" w:customStyle="1" w:styleId="Picturecaption">
    <w:name w:val="Picture caption"/>
    <w:basedOn w:val="Normal"/>
    <w:link w:val="PicturecaptionExact"/>
    <w:rsid w:val="00F93D17"/>
    <w:pPr>
      <w:widowControl w:val="0"/>
      <w:shd w:val="clear" w:color="auto" w:fill="FFFFFF"/>
      <w:spacing w:line="0" w:lineRule="atLeast"/>
      <w:jc w:val="left"/>
    </w:pPr>
    <w:rPr>
      <w:rFonts w:cstheme="minorBidi"/>
      <w:b/>
      <w:bCs/>
      <w:kern w:val="2"/>
      <w:sz w:val="28"/>
      <w:szCs w:val="22"/>
      <w14:ligatures w14:val="standardContextual"/>
    </w:rPr>
  </w:style>
  <w:style w:type="character" w:customStyle="1" w:styleId="Bodytext8">
    <w:name w:val="Body text (8)_"/>
    <w:link w:val="Bodytext80"/>
    <w:rsid w:val="00F93D17"/>
    <w:rPr>
      <w:rFonts w:eastAsia="Times New Roman"/>
      <w:b/>
      <w:bCs/>
      <w:i/>
      <w:iCs/>
      <w:shd w:val="clear" w:color="auto" w:fill="FFFFFF"/>
    </w:rPr>
  </w:style>
  <w:style w:type="paragraph" w:customStyle="1" w:styleId="Bodytext80">
    <w:name w:val="Body text (8)"/>
    <w:basedOn w:val="Normal"/>
    <w:link w:val="Bodytext8"/>
    <w:rsid w:val="00F93D17"/>
    <w:pPr>
      <w:widowControl w:val="0"/>
      <w:shd w:val="clear" w:color="auto" w:fill="FFFFFF"/>
      <w:spacing w:before="120" w:line="254" w:lineRule="exact"/>
    </w:pPr>
    <w:rPr>
      <w:rFonts w:cstheme="minorBidi"/>
      <w:b/>
      <w:bCs/>
      <w:i/>
      <w:iCs/>
      <w:kern w:val="2"/>
      <w:sz w:val="28"/>
      <w:szCs w:val="22"/>
      <w14:ligatures w14:val="standardContextual"/>
    </w:rPr>
  </w:style>
  <w:style w:type="character" w:customStyle="1" w:styleId="Bodytext9">
    <w:name w:val="Body text (9)_"/>
    <w:link w:val="Bodytext90"/>
    <w:rsid w:val="00F93D17"/>
    <w:rPr>
      <w:rFonts w:eastAsia="Times New Roman"/>
      <w:sz w:val="22"/>
      <w:shd w:val="clear" w:color="auto" w:fill="FFFFFF"/>
    </w:rPr>
  </w:style>
  <w:style w:type="paragraph" w:customStyle="1" w:styleId="Bodytext90">
    <w:name w:val="Body text (9)"/>
    <w:basedOn w:val="Normal"/>
    <w:link w:val="Bodytext9"/>
    <w:rsid w:val="00F93D17"/>
    <w:pPr>
      <w:widowControl w:val="0"/>
      <w:shd w:val="clear" w:color="auto" w:fill="FFFFFF"/>
      <w:spacing w:line="254" w:lineRule="exact"/>
    </w:pPr>
    <w:rPr>
      <w:rFonts w:cstheme="minorBidi"/>
      <w:kern w:val="2"/>
      <w:sz w:val="22"/>
      <w:szCs w:val="22"/>
      <w14:ligatures w14:val="standardContextual"/>
    </w:rPr>
  </w:style>
  <w:style w:type="character" w:customStyle="1" w:styleId="Bodytext9Italic">
    <w:name w:val="Body text (9) + Italic"/>
    <w:rsid w:val="00F93D17"/>
    <w:rPr>
      <w:rFonts w:ascii="Times New Roman" w:eastAsia="Times New Roman" w:hAnsi="Times New Roman"/>
      <w:i/>
      <w:iCs/>
      <w:color w:val="000000"/>
      <w:spacing w:val="0"/>
      <w:w w:val="100"/>
      <w:position w:val="0"/>
      <w:sz w:val="22"/>
      <w:szCs w:val="22"/>
      <w:shd w:val="clear" w:color="auto" w:fill="FFFFFF"/>
      <w:lang w:val="vi-VN" w:eastAsia="vi-VN" w:bidi="vi-VN"/>
    </w:rPr>
  </w:style>
  <w:style w:type="paragraph" w:customStyle="1" w:styleId="0011">
    <w:name w:val="00 1.1."/>
    <w:basedOn w:val="Normal"/>
    <w:qFormat/>
    <w:rsid w:val="00F93D17"/>
    <w:pPr>
      <w:spacing w:before="120" w:after="120" w:line="360" w:lineRule="auto"/>
      <w:contextualSpacing/>
      <w:mirrorIndents/>
    </w:pPr>
    <w:rPr>
      <w:rFonts w:ascii="Arial" w:eastAsia="Calibri" w:hAnsi="Arial" w:cs="Arial"/>
      <w:b/>
      <w:i/>
      <w:szCs w:val="24"/>
    </w:rPr>
  </w:style>
  <w:style w:type="character" w:customStyle="1" w:styleId="Tableofcontents">
    <w:name w:val="Table of contents_"/>
    <w:link w:val="Tableofcontents0"/>
    <w:rsid w:val="00F93D17"/>
    <w:rPr>
      <w:rFonts w:ascii="Book Antiqua" w:eastAsia="Book Antiqua" w:hAnsi="Book Antiqua" w:cs="Book Antiqua"/>
      <w:sz w:val="18"/>
      <w:szCs w:val="18"/>
    </w:rPr>
  </w:style>
  <w:style w:type="paragraph" w:customStyle="1" w:styleId="Tableofcontents0">
    <w:name w:val="Table of contents"/>
    <w:basedOn w:val="Normal"/>
    <w:link w:val="Tableofcontents"/>
    <w:rsid w:val="00F93D17"/>
    <w:pPr>
      <w:widowControl w:val="0"/>
      <w:spacing w:after="40"/>
      <w:ind w:left="1880"/>
      <w:jc w:val="left"/>
    </w:pPr>
    <w:rPr>
      <w:rFonts w:ascii="Book Antiqua" w:eastAsia="Book Antiqua" w:hAnsi="Book Antiqua" w:cs="Book Antiqua"/>
      <w:kern w:val="2"/>
      <w:sz w:val="18"/>
      <w:szCs w:val="18"/>
      <w14:ligatures w14:val="standardContextual"/>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rsid w:val="00F93D17"/>
    <w:pPr>
      <w:spacing w:after="160" w:line="240" w:lineRule="exact"/>
      <w:jc w:val="left"/>
    </w:pPr>
    <w:rPr>
      <w:rFonts w:eastAsiaTheme="minorHAnsi" w:cstheme="minorBidi"/>
      <w:kern w:val="2"/>
      <w:sz w:val="28"/>
      <w:szCs w:val="22"/>
      <w:vertAlign w:val="superscript"/>
      <w14:ligatures w14:val="standardContextual"/>
    </w:rPr>
  </w:style>
  <w:style w:type="paragraph" w:customStyle="1" w:styleId="text-center">
    <w:name w:val="text-center"/>
    <w:basedOn w:val="Normal"/>
    <w:rsid w:val="00F93D17"/>
    <w:pPr>
      <w:spacing w:before="100" w:beforeAutospacing="1" w:after="100" w:afterAutospacing="1"/>
      <w:jc w:val="left"/>
    </w:pPr>
    <w:rPr>
      <w:szCs w:val="24"/>
    </w:rPr>
  </w:style>
  <w:style w:type="paragraph" w:customStyle="1" w:styleId="Styleheading4">
    <w:name w:val="Style heading 4"/>
    <w:basedOn w:val="Heading4"/>
    <w:uiPriority w:val="99"/>
    <w:rsid w:val="00F93D17"/>
    <w:pPr>
      <w:keepLines w:val="0"/>
      <w:numPr>
        <w:ilvl w:val="0"/>
        <w:numId w:val="0"/>
      </w:numPr>
      <w:spacing w:before="120" w:after="0"/>
      <w:ind w:left="2880" w:hanging="360"/>
    </w:pPr>
    <w:rPr>
      <w:rFonts w:ascii="Times New Roman" w:eastAsia="Times New Roman" w:hAnsi="Times New Roman" w:cs="Times New Roman"/>
      <w:bCs/>
      <w:i w:val="0"/>
      <w:color w:val="auto"/>
      <w:kern w:val="22"/>
      <w:sz w:val="28"/>
      <w:szCs w:val="28"/>
    </w:rPr>
  </w:style>
  <w:style w:type="paragraph" w:customStyle="1" w:styleId="111">
    <w:name w:val="_1.1.1"/>
    <w:basedOn w:val="Heading3"/>
    <w:qFormat/>
    <w:rsid w:val="00F93D17"/>
    <w:pPr>
      <w:keepNext w:val="0"/>
      <w:keepLines w:val="0"/>
      <w:numPr>
        <w:numId w:val="40"/>
      </w:numPr>
      <w:spacing w:before="120" w:after="120" w:line="288" w:lineRule="auto"/>
      <w:ind w:left="0" w:firstLine="0"/>
    </w:pPr>
    <w:rPr>
      <w:rFonts w:ascii="Times New Roman" w:eastAsia="Times New Roman" w:hAnsi="Times New Roman" w:cs="Times New Roman"/>
      <w:bCs/>
      <w:i/>
      <w:color w:val="auto"/>
      <w:sz w:val="26"/>
      <w:szCs w:val="22"/>
    </w:rPr>
  </w:style>
  <w:style w:type="paragraph" w:styleId="TOC2">
    <w:name w:val="toc 2"/>
    <w:basedOn w:val="Normal"/>
    <w:next w:val="Normal"/>
    <w:autoRedefine/>
    <w:uiPriority w:val="39"/>
    <w:unhideWhenUsed/>
    <w:qFormat/>
    <w:rsid w:val="00F93D17"/>
    <w:pPr>
      <w:tabs>
        <w:tab w:val="right" w:leader="dot" w:pos="9061"/>
      </w:tabs>
      <w:spacing w:before="40" w:after="40"/>
    </w:pPr>
    <w:rPr>
      <w:iCs/>
      <w:noProof/>
    </w:rPr>
  </w:style>
  <w:style w:type="paragraph" w:customStyle="1" w:styleId="A21">
    <w:name w:val="A2"/>
    <w:next w:val="Normal0"/>
    <w:autoRedefine/>
    <w:qFormat/>
    <w:rsid w:val="00AB6DF3"/>
    <w:pPr>
      <w:spacing w:before="120" w:after="0" w:line="288" w:lineRule="auto"/>
      <w:jc w:val="both"/>
      <w:outlineLvl w:val="1"/>
    </w:pPr>
    <w:rPr>
      <w:rFonts w:eastAsia="Times New Roman" w:cs="Times New Roman"/>
      <w:b/>
      <w:bCs/>
      <w:kern w:val="0"/>
      <w:szCs w:val="20"/>
      <w14:ligatures w14:val="none"/>
    </w:rPr>
  </w:style>
  <w:style w:type="paragraph" w:customStyle="1" w:styleId="A30">
    <w:name w:val="A3"/>
    <w:basedOn w:val="Normal"/>
    <w:qFormat/>
    <w:rsid w:val="00F93D17"/>
    <w:pPr>
      <w:spacing w:before="40" w:after="40" w:line="288" w:lineRule="auto"/>
    </w:pPr>
    <w:rPr>
      <w:b/>
      <w:i/>
      <w:sz w:val="28"/>
    </w:rPr>
  </w:style>
  <w:style w:type="paragraph" w:customStyle="1" w:styleId="A40">
    <w:name w:val="A4"/>
    <w:basedOn w:val="A30"/>
    <w:autoRedefine/>
    <w:qFormat/>
    <w:rsid w:val="00F93D17"/>
    <w:rPr>
      <w:b w:val="0"/>
    </w:rPr>
  </w:style>
  <w:style w:type="paragraph" w:customStyle="1" w:styleId="A10">
    <w:name w:val="A1"/>
    <w:basedOn w:val="TOC1"/>
    <w:autoRedefine/>
    <w:qFormat/>
    <w:rsid w:val="00CE67C0"/>
    <w:pPr>
      <w:tabs>
        <w:tab w:val="clear" w:pos="9000"/>
      </w:tabs>
      <w:spacing w:before="120" w:after="0" w:line="288" w:lineRule="auto"/>
      <w:jc w:val="center"/>
      <w:outlineLvl w:val="0"/>
    </w:pPr>
    <w:rPr>
      <w:rFonts w:eastAsia="Calibri"/>
      <w:b/>
      <w:sz w:val="28"/>
      <w:szCs w:val="28"/>
    </w:rPr>
  </w:style>
  <w:style w:type="paragraph" w:styleId="TOC3">
    <w:name w:val="toc 3"/>
    <w:basedOn w:val="Normal"/>
    <w:next w:val="Normal"/>
    <w:autoRedefine/>
    <w:uiPriority w:val="39"/>
    <w:unhideWhenUsed/>
    <w:qFormat/>
    <w:rsid w:val="00F93D17"/>
    <w:pPr>
      <w:spacing w:after="100"/>
      <w:ind w:left="480"/>
    </w:pPr>
  </w:style>
  <w:style w:type="paragraph" w:styleId="TOC4">
    <w:name w:val="toc 4"/>
    <w:basedOn w:val="Normal"/>
    <w:next w:val="Normal"/>
    <w:autoRedefine/>
    <w:uiPriority w:val="39"/>
    <w:unhideWhenUsed/>
    <w:qFormat/>
    <w:rsid w:val="00F93D17"/>
    <w:pPr>
      <w:spacing w:after="100"/>
      <w:ind w:left="720"/>
    </w:pPr>
  </w:style>
  <w:style w:type="paragraph" w:customStyle="1" w:styleId="VanBan0">
    <w:name w:val="Van Ban"/>
    <w:rsid w:val="00465F61"/>
    <w:pPr>
      <w:widowControl w:val="0"/>
      <w:suppressAutoHyphens/>
      <w:spacing w:before="120" w:after="120" w:line="240" w:lineRule="auto"/>
      <w:ind w:firstLine="567"/>
      <w:jc w:val="both"/>
    </w:pPr>
    <w:rPr>
      <w:rFonts w:eastAsia="Calibri" w:cs="Times New Roman"/>
      <w:kern w:val="0"/>
      <w:szCs w:val="28"/>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035">
      <w:bodyDiv w:val="1"/>
      <w:marLeft w:val="0"/>
      <w:marRight w:val="0"/>
      <w:marTop w:val="0"/>
      <w:marBottom w:val="0"/>
      <w:divBdr>
        <w:top w:val="none" w:sz="0" w:space="0" w:color="auto"/>
        <w:left w:val="none" w:sz="0" w:space="0" w:color="auto"/>
        <w:bottom w:val="none" w:sz="0" w:space="0" w:color="auto"/>
        <w:right w:val="none" w:sz="0" w:space="0" w:color="auto"/>
      </w:divBdr>
    </w:div>
    <w:div w:id="182864438">
      <w:bodyDiv w:val="1"/>
      <w:marLeft w:val="0"/>
      <w:marRight w:val="0"/>
      <w:marTop w:val="0"/>
      <w:marBottom w:val="0"/>
      <w:divBdr>
        <w:top w:val="none" w:sz="0" w:space="0" w:color="auto"/>
        <w:left w:val="none" w:sz="0" w:space="0" w:color="auto"/>
        <w:bottom w:val="none" w:sz="0" w:space="0" w:color="auto"/>
        <w:right w:val="none" w:sz="0" w:space="0" w:color="auto"/>
      </w:divBdr>
    </w:div>
    <w:div w:id="192503474">
      <w:bodyDiv w:val="1"/>
      <w:marLeft w:val="0"/>
      <w:marRight w:val="0"/>
      <w:marTop w:val="0"/>
      <w:marBottom w:val="0"/>
      <w:divBdr>
        <w:top w:val="none" w:sz="0" w:space="0" w:color="auto"/>
        <w:left w:val="none" w:sz="0" w:space="0" w:color="auto"/>
        <w:bottom w:val="none" w:sz="0" w:space="0" w:color="auto"/>
        <w:right w:val="none" w:sz="0" w:space="0" w:color="auto"/>
      </w:divBdr>
    </w:div>
    <w:div w:id="598560531">
      <w:bodyDiv w:val="1"/>
      <w:marLeft w:val="0"/>
      <w:marRight w:val="0"/>
      <w:marTop w:val="0"/>
      <w:marBottom w:val="0"/>
      <w:divBdr>
        <w:top w:val="none" w:sz="0" w:space="0" w:color="auto"/>
        <w:left w:val="none" w:sz="0" w:space="0" w:color="auto"/>
        <w:bottom w:val="none" w:sz="0" w:space="0" w:color="auto"/>
        <w:right w:val="none" w:sz="0" w:space="0" w:color="auto"/>
      </w:divBdr>
      <w:divsChild>
        <w:div w:id="633410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9242909">
      <w:bodyDiv w:val="1"/>
      <w:marLeft w:val="0"/>
      <w:marRight w:val="0"/>
      <w:marTop w:val="0"/>
      <w:marBottom w:val="0"/>
      <w:divBdr>
        <w:top w:val="none" w:sz="0" w:space="0" w:color="auto"/>
        <w:left w:val="none" w:sz="0" w:space="0" w:color="auto"/>
        <w:bottom w:val="none" w:sz="0" w:space="0" w:color="auto"/>
        <w:right w:val="none" w:sz="0" w:space="0" w:color="auto"/>
      </w:divBdr>
    </w:div>
    <w:div w:id="165906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wikipedia.org/wiki/Vi%E1%BB%87t_Na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wikipedia.org/wiki/Qu%E1%BA%A3ng_Ninh"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vi.wikipedia.org/wiki/H%E1%BA%A1_Lo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A4294-0510-4CD5-9B4B-EF4430ED9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26409</Words>
  <Characters>150535</Characters>
  <Application>Microsoft Office Word</Application>
  <DocSecurity>0</DocSecurity>
  <Lines>1254</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 Anh Le</dc:creator>
  <cp:keywords/>
  <dc:description/>
  <cp:lastModifiedBy>Anhht</cp:lastModifiedBy>
  <cp:revision>24</cp:revision>
  <cp:lastPrinted>2025-01-21T01:53:00Z</cp:lastPrinted>
  <dcterms:created xsi:type="dcterms:W3CDTF">2025-11-11T13:11:00Z</dcterms:created>
  <dcterms:modified xsi:type="dcterms:W3CDTF">2025-11-14T08:09:00Z</dcterms:modified>
</cp:coreProperties>
</file>